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theme/themeOverride4.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5.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95"/>
        <w:tblW w:w="0" w:type="auto"/>
        <w:tblLook w:val="01E0" w:firstRow="1" w:lastRow="1" w:firstColumn="1" w:lastColumn="1" w:noHBand="0" w:noVBand="0"/>
      </w:tblPr>
      <w:tblGrid>
        <w:gridCol w:w="9463"/>
      </w:tblGrid>
      <w:tr w:rsidR="00BF66CE" w:rsidRPr="00BA7D5A" w:rsidTr="00853C4D">
        <w:trPr>
          <w:trHeight w:val="1796"/>
        </w:trPr>
        <w:tc>
          <w:tcPr>
            <w:tcW w:w="9463" w:type="dxa"/>
          </w:tcPr>
          <w:p w:rsidR="00BF66CE" w:rsidRDefault="00A20993" w:rsidP="00A20993">
            <w:pPr>
              <w:autoSpaceDE w:val="0"/>
              <w:autoSpaceDN w:val="0"/>
              <w:adjustRightInd w:val="0"/>
              <w:ind w:firstLine="709"/>
              <w:jc w:val="both"/>
            </w:pPr>
            <w:r>
              <w:rPr>
                <w:b/>
                <w:sz w:val="22"/>
              </w:rPr>
              <w:t xml:space="preserve">                                                            </w:t>
            </w:r>
            <w:r w:rsidR="009D0A4A">
              <w:rPr>
                <w:b/>
                <w:noProof/>
                <w:sz w:val="22"/>
              </w:rPr>
              <w:drawing>
                <wp:inline distT="0" distB="0" distL="0" distR="0" wp14:anchorId="60E70435" wp14:editId="19996276">
                  <wp:extent cx="523875" cy="6000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rsidR="00BF66CE" w:rsidRPr="00BA7D5A" w:rsidRDefault="00BF66CE" w:rsidP="00BF66CE">
            <w:pPr>
              <w:jc w:val="center"/>
              <w:rPr>
                <w:b/>
                <w:sz w:val="22"/>
              </w:rPr>
            </w:pPr>
          </w:p>
          <w:p w:rsidR="00A11289" w:rsidRDefault="00A20993" w:rsidP="00A11289">
            <w:pPr>
              <w:tabs>
                <w:tab w:val="left" w:pos="6480"/>
              </w:tabs>
              <w:jc w:val="center"/>
              <w:rPr>
                <w:b/>
                <w:bCs/>
              </w:rPr>
            </w:pPr>
            <w:r>
              <w:rPr>
                <w:b/>
                <w:bCs/>
              </w:rPr>
              <w:t xml:space="preserve">МУ </w:t>
            </w:r>
            <w:r w:rsidR="00A11289">
              <w:rPr>
                <w:b/>
                <w:bCs/>
              </w:rPr>
              <w:t>КОНТРОЛЬНО-СЧЕТНАЯ КОМИССИЯ</w:t>
            </w:r>
          </w:p>
          <w:p w:rsidR="00BF66CE" w:rsidRPr="00BA7D5A" w:rsidRDefault="00A11289" w:rsidP="00A11289">
            <w:pPr>
              <w:tabs>
                <w:tab w:val="left" w:pos="6480"/>
              </w:tabs>
              <w:jc w:val="center"/>
              <w:rPr>
                <w:b/>
                <w:bCs/>
                <w:sz w:val="28"/>
                <w:szCs w:val="28"/>
              </w:rPr>
            </w:pPr>
            <w:r>
              <w:rPr>
                <w:b/>
                <w:bCs/>
              </w:rPr>
              <w:t>ГОРОДА НОВОУЛЬЯНОВСКА</w:t>
            </w:r>
          </w:p>
        </w:tc>
      </w:tr>
      <w:tr w:rsidR="00BF66CE" w:rsidRPr="0002379C" w:rsidTr="00853C4D">
        <w:trPr>
          <w:trHeight w:val="283"/>
        </w:trPr>
        <w:tc>
          <w:tcPr>
            <w:tcW w:w="9463" w:type="dxa"/>
          </w:tcPr>
          <w:p w:rsidR="00BF66CE" w:rsidRDefault="00BF66CE" w:rsidP="00BF66CE">
            <w:pPr>
              <w:jc w:val="center"/>
            </w:pPr>
            <w:proofErr w:type="gramStart"/>
            <w:r w:rsidRPr="0002379C">
              <w:t>Волжская</w:t>
            </w:r>
            <w:proofErr w:type="gramEnd"/>
            <w:r>
              <w:t xml:space="preserve"> ул.</w:t>
            </w:r>
            <w:r w:rsidRPr="0002379C">
              <w:t>, д. 12,</w:t>
            </w:r>
            <w:r>
              <w:t xml:space="preserve"> г. Новоульяновск, 433300</w:t>
            </w:r>
            <w:r w:rsidRPr="0002379C">
              <w:t xml:space="preserve"> тел./факс (84255) 7-</w:t>
            </w:r>
            <w:r>
              <w:t>39-89</w:t>
            </w:r>
          </w:p>
          <w:p w:rsidR="001F2C38" w:rsidRPr="001F2C38" w:rsidRDefault="001F2C38" w:rsidP="00BF66CE">
            <w:pPr>
              <w:jc w:val="center"/>
              <w:rPr>
                <w:lang w:val="en-US"/>
              </w:rPr>
            </w:pPr>
            <w:r>
              <w:rPr>
                <w:lang w:val="en-US"/>
              </w:rPr>
              <w:t>novoul.kork@mail.ru</w:t>
            </w:r>
          </w:p>
        </w:tc>
      </w:tr>
    </w:tbl>
    <w:p w:rsidR="00E22CF5" w:rsidRDefault="00E22CF5" w:rsidP="00E22CF5">
      <w:pPr>
        <w:ind w:left="5040" w:hanging="5040"/>
        <w:rPr>
          <w:b/>
        </w:rPr>
      </w:pPr>
    </w:p>
    <w:p w:rsidR="001A45F5" w:rsidRPr="00EA2CAE" w:rsidRDefault="001A45F5" w:rsidP="00FE40ED">
      <w:pPr>
        <w:ind w:left="5040" w:hanging="5040"/>
        <w:rPr>
          <w:b/>
          <w:sz w:val="28"/>
          <w:szCs w:val="28"/>
        </w:rPr>
      </w:pPr>
    </w:p>
    <w:tbl>
      <w:tblPr>
        <w:tblW w:w="5000" w:type="pct"/>
        <w:tblLook w:val="04A0" w:firstRow="1" w:lastRow="0" w:firstColumn="1" w:lastColumn="0" w:noHBand="0" w:noVBand="1"/>
      </w:tblPr>
      <w:tblGrid>
        <w:gridCol w:w="5057"/>
        <w:gridCol w:w="5058"/>
      </w:tblGrid>
      <w:tr w:rsidR="00853C4D" w:rsidRPr="00622C34" w:rsidTr="00622C34">
        <w:tc>
          <w:tcPr>
            <w:tcW w:w="2500" w:type="pct"/>
            <w:shd w:val="clear" w:color="auto" w:fill="auto"/>
          </w:tcPr>
          <w:p w:rsidR="00853C4D" w:rsidRPr="00622C34" w:rsidRDefault="00884230" w:rsidP="00E65620">
            <w:pPr>
              <w:rPr>
                <w:b/>
                <w:sz w:val="28"/>
                <w:szCs w:val="28"/>
              </w:rPr>
            </w:pPr>
            <w:r>
              <w:rPr>
                <w:b/>
                <w:sz w:val="28"/>
                <w:szCs w:val="28"/>
              </w:rPr>
              <w:t>11</w:t>
            </w:r>
            <w:bookmarkStart w:id="0" w:name="_GoBack"/>
            <w:bookmarkEnd w:id="0"/>
            <w:r w:rsidR="00B97743">
              <w:rPr>
                <w:b/>
                <w:sz w:val="28"/>
                <w:szCs w:val="28"/>
              </w:rPr>
              <w:t xml:space="preserve"> </w:t>
            </w:r>
            <w:r w:rsidR="00F11AF1">
              <w:rPr>
                <w:b/>
                <w:sz w:val="28"/>
                <w:szCs w:val="28"/>
              </w:rPr>
              <w:t>апреля 201</w:t>
            </w:r>
            <w:r w:rsidR="00E65620">
              <w:rPr>
                <w:b/>
                <w:sz w:val="28"/>
                <w:szCs w:val="28"/>
              </w:rPr>
              <w:t>8</w:t>
            </w:r>
            <w:r w:rsidR="00F11AF1">
              <w:rPr>
                <w:b/>
                <w:sz w:val="28"/>
                <w:szCs w:val="28"/>
              </w:rPr>
              <w:t xml:space="preserve"> г.</w:t>
            </w:r>
          </w:p>
        </w:tc>
        <w:tc>
          <w:tcPr>
            <w:tcW w:w="2500" w:type="pct"/>
            <w:shd w:val="clear" w:color="auto" w:fill="auto"/>
          </w:tcPr>
          <w:p w:rsidR="00853C4D" w:rsidRPr="00622C34" w:rsidRDefault="00853C4D" w:rsidP="00853C4D">
            <w:pPr>
              <w:rPr>
                <w:b/>
                <w:sz w:val="28"/>
                <w:szCs w:val="28"/>
              </w:rPr>
            </w:pPr>
          </w:p>
        </w:tc>
      </w:tr>
    </w:tbl>
    <w:p w:rsidR="00EA2CAE" w:rsidRPr="00EA2CAE" w:rsidRDefault="00EA2CAE" w:rsidP="00853C4D">
      <w:pPr>
        <w:rPr>
          <w:b/>
          <w:sz w:val="28"/>
          <w:szCs w:val="28"/>
        </w:rPr>
      </w:pPr>
    </w:p>
    <w:p w:rsidR="00A87558" w:rsidRPr="00A87558" w:rsidRDefault="00A87558" w:rsidP="00A87558">
      <w:pPr>
        <w:ind w:left="5040" w:hanging="2160"/>
        <w:rPr>
          <w:b/>
          <w:sz w:val="28"/>
          <w:szCs w:val="28"/>
        </w:rPr>
      </w:pPr>
      <w:r>
        <w:rPr>
          <w:b/>
          <w:sz w:val="28"/>
          <w:szCs w:val="28"/>
        </w:rPr>
        <w:t xml:space="preserve">             </w:t>
      </w:r>
      <w:r w:rsidR="00FE40ED">
        <w:rPr>
          <w:b/>
          <w:sz w:val="28"/>
          <w:szCs w:val="28"/>
        </w:rPr>
        <w:t xml:space="preserve"> </w:t>
      </w:r>
      <w:r w:rsidRPr="00A87558">
        <w:rPr>
          <w:b/>
          <w:bCs/>
          <w:sz w:val="28"/>
          <w:szCs w:val="28"/>
        </w:rPr>
        <w:t>ЗАКЛЮЧЕНИЕ</w:t>
      </w:r>
    </w:p>
    <w:p w:rsidR="00A87558" w:rsidRPr="00A87558" w:rsidRDefault="00A87558" w:rsidP="00A87558">
      <w:pPr>
        <w:tabs>
          <w:tab w:val="center" w:pos="4677"/>
          <w:tab w:val="right" w:pos="9355"/>
        </w:tabs>
        <w:autoSpaceDE w:val="0"/>
        <w:autoSpaceDN w:val="0"/>
        <w:adjustRightInd w:val="0"/>
        <w:jc w:val="center"/>
        <w:rPr>
          <w:b/>
          <w:sz w:val="28"/>
          <w:szCs w:val="28"/>
        </w:rPr>
      </w:pPr>
      <w:r w:rsidRPr="00A87558">
        <w:rPr>
          <w:b/>
          <w:bCs/>
          <w:sz w:val="28"/>
          <w:szCs w:val="28"/>
        </w:rPr>
        <w:t xml:space="preserve">по результатам  внешней проверки </w:t>
      </w:r>
      <w:r w:rsidRPr="00A87558">
        <w:rPr>
          <w:b/>
          <w:sz w:val="28"/>
          <w:szCs w:val="28"/>
        </w:rPr>
        <w:t xml:space="preserve">отчёта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Администрации муниципального образования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«Город Новоульяновск» </w:t>
      </w:r>
      <w:r w:rsidRPr="00A87558">
        <w:rPr>
          <w:b/>
          <w:sz w:val="28"/>
          <w:szCs w:val="28"/>
        </w:rPr>
        <w:t xml:space="preserve"> Ульяновской области </w:t>
      </w:r>
    </w:p>
    <w:p w:rsidR="00A87558" w:rsidRDefault="00A87558" w:rsidP="00A87558">
      <w:pPr>
        <w:tabs>
          <w:tab w:val="center" w:pos="4677"/>
          <w:tab w:val="right" w:pos="9355"/>
        </w:tabs>
        <w:autoSpaceDE w:val="0"/>
        <w:autoSpaceDN w:val="0"/>
        <w:adjustRightInd w:val="0"/>
        <w:jc w:val="center"/>
        <w:rPr>
          <w:b/>
          <w:sz w:val="28"/>
          <w:szCs w:val="28"/>
        </w:rPr>
      </w:pPr>
      <w:r w:rsidRPr="00A87558">
        <w:rPr>
          <w:b/>
          <w:sz w:val="28"/>
          <w:szCs w:val="28"/>
        </w:rPr>
        <w:t xml:space="preserve">об исполнении бюджета </w:t>
      </w:r>
      <w:r>
        <w:rPr>
          <w:b/>
          <w:sz w:val="28"/>
          <w:szCs w:val="28"/>
        </w:rPr>
        <w:t xml:space="preserve">муниципального образования </w:t>
      </w:r>
    </w:p>
    <w:p w:rsidR="00A87558" w:rsidRDefault="00A87558" w:rsidP="00A87558">
      <w:pPr>
        <w:tabs>
          <w:tab w:val="center" w:pos="4677"/>
          <w:tab w:val="right" w:pos="9355"/>
        </w:tabs>
        <w:autoSpaceDE w:val="0"/>
        <w:autoSpaceDN w:val="0"/>
        <w:adjustRightInd w:val="0"/>
        <w:jc w:val="center"/>
        <w:rPr>
          <w:b/>
          <w:sz w:val="28"/>
          <w:szCs w:val="28"/>
        </w:rPr>
      </w:pPr>
      <w:r>
        <w:rPr>
          <w:b/>
          <w:sz w:val="28"/>
          <w:szCs w:val="28"/>
        </w:rPr>
        <w:t xml:space="preserve">«Город Новоульяновск» </w:t>
      </w:r>
      <w:r w:rsidRPr="00A87558">
        <w:rPr>
          <w:b/>
          <w:sz w:val="28"/>
          <w:szCs w:val="28"/>
        </w:rPr>
        <w:t xml:space="preserve">Ульяновской области </w:t>
      </w:r>
    </w:p>
    <w:p w:rsidR="00A87558" w:rsidRPr="00A87558" w:rsidRDefault="00A87558" w:rsidP="00A87558">
      <w:pPr>
        <w:tabs>
          <w:tab w:val="center" w:pos="4677"/>
          <w:tab w:val="right" w:pos="9355"/>
        </w:tabs>
        <w:autoSpaceDE w:val="0"/>
        <w:autoSpaceDN w:val="0"/>
        <w:adjustRightInd w:val="0"/>
        <w:jc w:val="center"/>
        <w:rPr>
          <w:b/>
          <w:bCs/>
          <w:sz w:val="28"/>
          <w:szCs w:val="28"/>
        </w:rPr>
      </w:pPr>
      <w:r w:rsidRPr="00A87558">
        <w:rPr>
          <w:b/>
          <w:sz w:val="28"/>
          <w:szCs w:val="28"/>
        </w:rPr>
        <w:t>за 201</w:t>
      </w:r>
      <w:r w:rsidR="00E65620">
        <w:rPr>
          <w:b/>
          <w:sz w:val="28"/>
          <w:szCs w:val="28"/>
        </w:rPr>
        <w:t>8</w:t>
      </w:r>
      <w:r w:rsidRPr="00A87558">
        <w:rPr>
          <w:b/>
          <w:sz w:val="28"/>
          <w:szCs w:val="28"/>
        </w:rPr>
        <w:t xml:space="preserve"> год</w:t>
      </w:r>
      <w:r w:rsidR="008A3450">
        <w:rPr>
          <w:b/>
          <w:sz w:val="28"/>
          <w:szCs w:val="28"/>
        </w:rPr>
        <w:t>.</w:t>
      </w:r>
    </w:p>
    <w:p w:rsidR="00E056AA" w:rsidRPr="00EA2CAE" w:rsidRDefault="00E056AA" w:rsidP="00A87558">
      <w:pPr>
        <w:ind w:left="5040" w:hanging="2160"/>
        <w:rPr>
          <w:b/>
          <w:sz w:val="28"/>
          <w:szCs w:val="28"/>
        </w:rPr>
      </w:pPr>
    </w:p>
    <w:p w:rsidR="00EA2CAE" w:rsidRDefault="00EA2CAE" w:rsidP="00E22CF5">
      <w:pPr>
        <w:ind w:firstLine="720"/>
        <w:jc w:val="both"/>
        <w:rPr>
          <w:b/>
        </w:rPr>
      </w:pPr>
    </w:p>
    <w:p w:rsidR="00A87558" w:rsidRPr="00A87558" w:rsidRDefault="00A87558" w:rsidP="00A87558">
      <w:pPr>
        <w:tabs>
          <w:tab w:val="left" w:pos="720"/>
          <w:tab w:val="center" w:pos="4677"/>
          <w:tab w:val="right" w:pos="9355"/>
        </w:tabs>
        <w:autoSpaceDE w:val="0"/>
        <w:autoSpaceDN w:val="0"/>
        <w:adjustRightInd w:val="0"/>
        <w:ind w:firstLine="680"/>
        <w:jc w:val="both"/>
        <w:rPr>
          <w:sz w:val="28"/>
          <w:szCs w:val="28"/>
          <w:u w:val="single"/>
        </w:rPr>
      </w:pPr>
      <w:proofErr w:type="gramStart"/>
      <w:r w:rsidRPr="00A87558">
        <w:rPr>
          <w:bCs/>
          <w:sz w:val="28"/>
          <w:szCs w:val="28"/>
        </w:rPr>
        <w:t xml:space="preserve">В соответствии с требованиями статьи 264.4 Бюджетного кодекса Российской Федерации, </w:t>
      </w:r>
      <w:r w:rsidRPr="00E056AA">
        <w:rPr>
          <w:sz w:val="28"/>
          <w:szCs w:val="28"/>
        </w:rPr>
        <w:t xml:space="preserve">«Положением о бюджетном  процессе в </w:t>
      </w:r>
      <w:r>
        <w:rPr>
          <w:sz w:val="28"/>
          <w:szCs w:val="28"/>
        </w:rPr>
        <w:t>муниципальном образовании «Город Новоульяновск»</w:t>
      </w:r>
      <w:r w:rsidRPr="00E056AA">
        <w:rPr>
          <w:sz w:val="28"/>
          <w:szCs w:val="28"/>
        </w:rPr>
        <w:t xml:space="preserve"> (далее – Положение), </w:t>
      </w:r>
      <w:r w:rsidRPr="006519A7">
        <w:rPr>
          <w:sz w:val="28"/>
          <w:szCs w:val="28"/>
        </w:rPr>
        <w:t xml:space="preserve">утвержденным Решением </w:t>
      </w:r>
      <w:r w:rsidR="00202241">
        <w:rPr>
          <w:sz w:val="28"/>
          <w:szCs w:val="28"/>
        </w:rPr>
        <w:t>Городской Думы</w:t>
      </w:r>
      <w:r w:rsidRPr="006519A7">
        <w:rPr>
          <w:sz w:val="28"/>
          <w:szCs w:val="28"/>
        </w:rPr>
        <w:t xml:space="preserve"> муниципального образования «Город Новоульяновск» от </w:t>
      </w:r>
      <w:r w:rsidR="00202241">
        <w:rPr>
          <w:sz w:val="28"/>
          <w:szCs w:val="28"/>
        </w:rPr>
        <w:t>27 мая 2015</w:t>
      </w:r>
      <w:r w:rsidRPr="006519A7">
        <w:rPr>
          <w:sz w:val="28"/>
          <w:szCs w:val="28"/>
        </w:rPr>
        <w:t xml:space="preserve"> года №</w:t>
      </w:r>
      <w:r>
        <w:rPr>
          <w:sz w:val="28"/>
          <w:szCs w:val="28"/>
        </w:rPr>
        <w:t xml:space="preserve"> </w:t>
      </w:r>
      <w:r w:rsidR="00202241">
        <w:rPr>
          <w:sz w:val="28"/>
          <w:szCs w:val="28"/>
        </w:rPr>
        <w:t>24</w:t>
      </w:r>
      <w:r w:rsidRPr="00220120">
        <w:rPr>
          <w:sz w:val="28"/>
          <w:szCs w:val="28"/>
        </w:rPr>
        <w:t>,</w:t>
      </w:r>
      <w:r w:rsidRPr="006519A7">
        <w:rPr>
          <w:sz w:val="28"/>
          <w:szCs w:val="28"/>
        </w:rPr>
        <w:t xml:space="preserve"> </w:t>
      </w:r>
      <w:r w:rsidRPr="00E056AA">
        <w:rPr>
          <w:sz w:val="28"/>
          <w:szCs w:val="28"/>
        </w:rPr>
        <w:t xml:space="preserve"> Положением  </w:t>
      </w:r>
      <w:r>
        <w:rPr>
          <w:sz w:val="28"/>
          <w:szCs w:val="28"/>
        </w:rPr>
        <w:t xml:space="preserve">«О муниципальном учреждении </w:t>
      </w:r>
      <w:r w:rsidR="00A11289">
        <w:rPr>
          <w:sz w:val="28"/>
          <w:szCs w:val="28"/>
        </w:rPr>
        <w:t>Контрольно-счетная комиссия города Новоульяновска</w:t>
      </w:r>
      <w:r>
        <w:rPr>
          <w:sz w:val="28"/>
          <w:szCs w:val="28"/>
        </w:rPr>
        <w:t>»</w:t>
      </w:r>
      <w:r w:rsidRPr="00E056AA">
        <w:rPr>
          <w:sz w:val="28"/>
          <w:szCs w:val="28"/>
        </w:rPr>
        <w:t xml:space="preserve">, утвержденным Решением  </w:t>
      </w:r>
      <w:r w:rsidR="00A11289">
        <w:rPr>
          <w:sz w:val="28"/>
          <w:szCs w:val="28"/>
        </w:rPr>
        <w:t>Городской Думы М</w:t>
      </w:r>
      <w:r w:rsidR="003061C1">
        <w:rPr>
          <w:sz w:val="28"/>
          <w:szCs w:val="28"/>
        </w:rPr>
        <w:t>О</w:t>
      </w:r>
      <w:r w:rsidR="00A11289">
        <w:rPr>
          <w:sz w:val="28"/>
          <w:szCs w:val="28"/>
        </w:rPr>
        <w:t xml:space="preserve"> «Город Новоульяновск»</w:t>
      </w:r>
      <w:r w:rsidRPr="00E056AA">
        <w:rPr>
          <w:sz w:val="28"/>
          <w:szCs w:val="28"/>
        </w:rPr>
        <w:t xml:space="preserve"> от </w:t>
      </w:r>
      <w:r>
        <w:rPr>
          <w:sz w:val="28"/>
          <w:szCs w:val="28"/>
        </w:rPr>
        <w:t>2</w:t>
      </w:r>
      <w:r w:rsidR="00A11289">
        <w:rPr>
          <w:sz w:val="28"/>
          <w:szCs w:val="28"/>
        </w:rPr>
        <w:t>8 августа</w:t>
      </w:r>
      <w:r>
        <w:rPr>
          <w:sz w:val="28"/>
          <w:szCs w:val="28"/>
        </w:rPr>
        <w:t xml:space="preserve"> 201</w:t>
      </w:r>
      <w:r w:rsidR="00A11289">
        <w:rPr>
          <w:sz w:val="28"/>
          <w:szCs w:val="28"/>
        </w:rPr>
        <w:t>3</w:t>
      </w:r>
      <w:r w:rsidRPr="006519A7">
        <w:rPr>
          <w:sz w:val="28"/>
          <w:szCs w:val="28"/>
        </w:rPr>
        <w:t xml:space="preserve"> года №</w:t>
      </w:r>
      <w:r>
        <w:rPr>
          <w:sz w:val="28"/>
          <w:szCs w:val="28"/>
        </w:rPr>
        <w:t xml:space="preserve"> </w:t>
      </w:r>
      <w:r w:rsidR="00A11289">
        <w:rPr>
          <w:sz w:val="28"/>
          <w:szCs w:val="28"/>
        </w:rPr>
        <w:t>76</w:t>
      </w:r>
      <w:r>
        <w:rPr>
          <w:sz w:val="28"/>
          <w:szCs w:val="28"/>
        </w:rPr>
        <w:t>,  п</w:t>
      </w:r>
      <w:r w:rsidRPr="00E056AA">
        <w:rPr>
          <w:sz w:val="28"/>
          <w:szCs w:val="28"/>
        </w:rPr>
        <w:t xml:space="preserve">ланом работы </w:t>
      </w:r>
      <w:r w:rsidR="00A11289">
        <w:rPr>
          <w:sz w:val="28"/>
          <w:szCs w:val="28"/>
        </w:rPr>
        <w:t>Контрольно-счетной комиссии</w:t>
      </w:r>
      <w:proofErr w:type="gramEnd"/>
      <w:r w:rsidRPr="00E056AA">
        <w:rPr>
          <w:sz w:val="28"/>
          <w:szCs w:val="28"/>
        </w:rPr>
        <w:t xml:space="preserve"> </w:t>
      </w:r>
      <w:r w:rsidR="007B2023">
        <w:rPr>
          <w:sz w:val="28"/>
          <w:szCs w:val="28"/>
        </w:rPr>
        <w:t>на 201</w:t>
      </w:r>
      <w:r w:rsidR="00E65620">
        <w:rPr>
          <w:sz w:val="28"/>
          <w:szCs w:val="28"/>
        </w:rPr>
        <w:t>9</w:t>
      </w:r>
      <w:r>
        <w:rPr>
          <w:sz w:val="28"/>
          <w:szCs w:val="28"/>
        </w:rPr>
        <w:t xml:space="preserve"> год</w:t>
      </w:r>
      <w:r w:rsidRPr="00A87558">
        <w:rPr>
          <w:bCs/>
          <w:sz w:val="28"/>
          <w:szCs w:val="28"/>
        </w:rPr>
        <w:t xml:space="preserve">, проведена внешняя проверка годового отчёта об исполнении </w:t>
      </w:r>
      <w:r>
        <w:rPr>
          <w:bCs/>
          <w:sz w:val="28"/>
          <w:szCs w:val="28"/>
        </w:rPr>
        <w:t>бю</w:t>
      </w:r>
      <w:r w:rsidRPr="00A87558">
        <w:rPr>
          <w:bCs/>
          <w:sz w:val="28"/>
          <w:szCs w:val="28"/>
        </w:rPr>
        <w:t xml:space="preserve">джета </w:t>
      </w:r>
      <w:r>
        <w:rPr>
          <w:bCs/>
          <w:sz w:val="28"/>
          <w:szCs w:val="28"/>
        </w:rPr>
        <w:t>муниципального образования «Гор</w:t>
      </w:r>
      <w:r w:rsidR="00A11289">
        <w:rPr>
          <w:bCs/>
          <w:sz w:val="28"/>
          <w:szCs w:val="28"/>
        </w:rPr>
        <w:t>о</w:t>
      </w:r>
      <w:r>
        <w:rPr>
          <w:bCs/>
          <w:sz w:val="28"/>
          <w:szCs w:val="28"/>
        </w:rPr>
        <w:t xml:space="preserve">д Новоульяновск» </w:t>
      </w:r>
      <w:r w:rsidRPr="00A87558">
        <w:rPr>
          <w:bCs/>
          <w:sz w:val="28"/>
          <w:szCs w:val="28"/>
        </w:rPr>
        <w:t>Ульяновской области за 201</w:t>
      </w:r>
      <w:r w:rsidR="00E65620">
        <w:rPr>
          <w:bCs/>
          <w:sz w:val="28"/>
          <w:szCs w:val="28"/>
        </w:rPr>
        <w:t>8</w:t>
      </w:r>
      <w:r w:rsidRPr="00A87558">
        <w:rPr>
          <w:bCs/>
          <w:sz w:val="28"/>
          <w:szCs w:val="28"/>
        </w:rPr>
        <w:t xml:space="preserve"> год (далее – Отчёт), направленного в </w:t>
      </w:r>
      <w:r>
        <w:rPr>
          <w:bCs/>
          <w:sz w:val="28"/>
          <w:szCs w:val="28"/>
        </w:rPr>
        <w:t>МУ Контрольн</w:t>
      </w:r>
      <w:r w:rsidR="007B2023">
        <w:rPr>
          <w:bCs/>
          <w:sz w:val="28"/>
          <w:szCs w:val="28"/>
        </w:rPr>
        <w:t>о-счетная комиссия города Новоульяновска</w:t>
      </w:r>
      <w:r w:rsidRPr="00A87558">
        <w:rPr>
          <w:bCs/>
          <w:sz w:val="28"/>
          <w:szCs w:val="28"/>
        </w:rPr>
        <w:t xml:space="preserve"> </w:t>
      </w:r>
      <w:r w:rsidR="007B2023">
        <w:rPr>
          <w:bCs/>
          <w:sz w:val="28"/>
          <w:szCs w:val="28"/>
        </w:rPr>
        <w:t>администрацией муниципального образования</w:t>
      </w:r>
      <w:r w:rsidR="003F1510">
        <w:rPr>
          <w:bCs/>
          <w:sz w:val="28"/>
          <w:szCs w:val="28"/>
        </w:rPr>
        <w:t xml:space="preserve"> «Город Новоульяновск» Ульяновской области </w:t>
      </w:r>
      <w:r w:rsidRPr="00A87558">
        <w:rPr>
          <w:bCs/>
          <w:sz w:val="28"/>
          <w:szCs w:val="28"/>
        </w:rPr>
        <w:t xml:space="preserve"> </w:t>
      </w:r>
      <w:r w:rsidR="00E65620">
        <w:rPr>
          <w:bCs/>
          <w:sz w:val="28"/>
          <w:szCs w:val="28"/>
        </w:rPr>
        <w:t>29 марта</w:t>
      </w:r>
      <w:r w:rsidR="007775C7">
        <w:rPr>
          <w:bCs/>
          <w:sz w:val="28"/>
          <w:szCs w:val="28"/>
        </w:rPr>
        <w:t xml:space="preserve"> 201</w:t>
      </w:r>
      <w:r w:rsidR="00E65620">
        <w:rPr>
          <w:bCs/>
          <w:sz w:val="28"/>
          <w:szCs w:val="28"/>
        </w:rPr>
        <w:t>9</w:t>
      </w:r>
      <w:r w:rsidR="007775C7">
        <w:rPr>
          <w:bCs/>
          <w:sz w:val="28"/>
          <w:szCs w:val="28"/>
        </w:rPr>
        <w:t xml:space="preserve"> года</w:t>
      </w:r>
      <w:r w:rsidRPr="00A87558">
        <w:rPr>
          <w:sz w:val="28"/>
          <w:szCs w:val="28"/>
        </w:rPr>
        <w:t xml:space="preserve">. </w:t>
      </w:r>
    </w:p>
    <w:p w:rsidR="004E46C1" w:rsidRPr="00911F6E" w:rsidRDefault="004A721E" w:rsidP="00AD0D1B">
      <w:pPr>
        <w:tabs>
          <w:tab w:val="left" w:pos="720"/>
        </w:tabs>
        <w:jc w:val="both"/>
        <w:rPr>
          <w:sz w:val="28"/>
          <w:szCs w:val="28"/>
        </w:rPr>
      </w:pPr>
      <w:r>
        <w:rPr>
          <w:sz w:val="28"/>
          <w:szCs w:val="28"/>
        </w:rPr>
        <w:t xml:space="preserve">         Целью подготовки заключения является проверка соблюдения бюджетного законодательства при организации исп</w:t>
      </w:r>
      <w:r w:rsidR="00D97111">
        <w:rPr>
          <w:sz w:val="28"/>
          <w:szCs w:val="28"/>
        </w:rPr>
        <w:t xml:space="preserve">олнения бюджета </w:t>
      </w:r>
      <w:r w:rsidR="00C85527">
        <w:rPr>
          <w:sz w:val="28"/>
          <w:szCs w:val="28"/>
        </w:rPr>
        <w:t>муниципального образования</w:t>
      </w:r>
      <w:r w:rsidR="00C85527" w:rsidRPr="00C85527">
        <w:rPr>
          <w:sz w:val="28"/>
          <w:szCs w:val="28"/>
        </w:rPr>
        <w:t xml:space="preserve"> «Город Новоульяновск»</w:t>
      </w:r>
      <w:r w:rsidR="00C85527">
        <w:rPr>
          <w:sz w:val="28"/>
          <w:szCs w:val="28"/>
        </w:rPr>
        <w:t xml:space="preserve"> </w:t>
      </w:r>
      <w:r w:rsidR="00E0007C">
        <w:rPr>
          <w:sz w:val="28"/>
          <w:szCs w:val="28"/>
        </w:rPr>
        <w:t>в 201</w:t>
      </w:r>
      <w:r w:rsidR="00E65620">
        <w:rPr>
          <w:sz w:val="28"/>
          <w:szCs w:val="28"/>
        </w:rPr>
        <w:t>8</w:t>
      </w:r>
      <w:r>
        <w:rPr>
          <w:sz w:val="28"/>
          <w:szCs w:val="28"/>
        </w:rPr>
        <w:t xml:space="preserve"> году</w:t>
      </w:r>
      <w:r w:rsidRPr="00C85527">
        <w:rPr>
          <w:sz w:val="28"/>
          <w:szCs w:val="28"/>
        </w:rPr>
        <w:t>,</w:t>
      </w:r>
      <w:r w:rsidR="00C85527" w:rsidRPr="00C85527">
        <w:rPr>
          <w:sz w:val="28"/>
          <w:szCs w:val="28"/>
        </w:rPr>
        <w:t xml:space="preserve"> </w:t>
      </w:r>
      <w:r w:rsidRPr="00C85527">
        <w:rPr>
          <w:sz w:val="28"/>
          <w:szCs w:val="28"/>
        </w:rPr>
        <w:t>у</w:t>
      </w:r>
      <w:r>
        <w:rPr>
          <w:sz w:val="28"/>
          <w:szCs w:val="28"/>
        </w:rPr>
        <w:t xml:space="preserve">становление полноты и достоверности данных в части соответствия исполнения бюджета </w:t>
      </w:r>
      <w:r w:rsidR="00C85527">
        <w:rPr>
          <w:sz w:val="28"/>
          <w:szCs w:val="28"/>
        </w:rPr>
        <w:t>муниципального образования</w:t>
      </w:r>
      <w:r w:rsidR="00C85527" w:rsidRPr="00C85527">
        <w:rPr>
          <w:sz w:val="28"/>
          <w:szCs w:val="28"/>
        </w:rPr>
        <w:t xml:space="preserve"> «Город Новоульяновск»</w:t>
      </w:r>
      <w:r w:rsidR="00C85527">
        <w:rPr>
          <w:sz w:val="28"/>
          <w:szCs w:val="28"/>
        </w:rPr>
        <w:t>.</w:t>
      </w:r>
      <w:r w:rsidR="00C85527" w:rsidRPr="00E056AA">
        <w:rPr>
          <w:b/>
          <w:sz w:val="28"/>
          <w:szCs w:val="28"/>
        </w:rPr>
        <w:t xml:space="preserve"> </w:t>
      </w:r>
      <w:r>
        <w:rPr>
          <w:sz w:val="28"/>
          <w:szCs w:val="28"/>
        </w:rPr>
        <w:t xml:space="preserve">При подготовке заключения использованы результаты </w:t>
      </w:r>
      <w:r w:rsidR="00C85527">
        <w:rPr>
          <w:sz w:val="28"/>
          <w:szCs w:val="28"/>
        </w:rPr>
        <w:t xml:space="preserve">и </w:t>
      </w:r>
      <w:r>
        <w:rPr>
          <w:sz w:val="28"/>
          <w:szCs w:val="28"/>
        </w:rPr>
        <w:t xml:space="preserve">материалы </w:t>
      </w:r>
      <w:r w:rsidR="007B2023">
        <w:rPr>
          <w:sz w:val="28"/>
          <w:szCs w:val="28"/>
        </w:rPr>
        <w:t xml:space="preserve">контрольных мероприятий </w:t>
      </w:r>
      <w:r w:rsidR="00C85527">
        <w:rPr>
          <w:sz w:val="28"/>
          <w:szCs w:val="28"/>
        </w:rPr>
        <w:t xml:space="preserve"> </w:t>
      </w:r>
      <w:r>
        <w:rPr>
          <w:sz w:val="28"/>
          <w:szCs w:val="28"/>
        </w:rPr>
        <w:t xml:space="preserve"> </w:t>
      </w:r>
      <w:r w:rsidR="007B2023">
        <w:rPr>
          <w:sz w:val="28"/>
          <w:szCs w:val="28"/>
        </w:rPr>
        <w:t xml:space="preserve">в отношении </w:t>
      </w:r>
      <w:r>
        <w:rPr>
          <w:sz w:val="28"/>
          <w:szCs w:val="28"/>
        </w:rPr>
        <w:t>главных распорядителей, распорядителей и</w:t>
      </w:r>
      <w:r w:rsidR="00C85527">
        <w:rPr>
          <w:sz w:val="28"/>
          <w:szCs w:val="28"/>
        </w:rPr>
        <w:t xml:space="preserve"> получа</w:t>
      </w:r>
      <w:r w:rsidR="005E364C">
        <w:rPr>
          <w:sz w:val="28"/>
          <w:szCs w:val="28"/>
        </w:rPr>
        <w:t>телей бюджетных средств  за 201</w:t>
      </w:r>
      <w:r w:rsidR="00E65620">
        <w:rPr>
          <w:sz w:val="28"/>
          <w:szCs w:val="28"/>
        </w:rPr>
        <w:t>8</w:t>
      </w:r>
      <w:r>
        <w:rPr>
          <w:sz w:val="28"/>
          <w:szCs w:val="28"/>
        </w:rPr>
        <w:t xml:space="preserve"> год.</w:t>
      </w:r>
    </w:p>
    <w:p w:rsidR="0096684B" w:rsidRDefault="0096684B" w:rsidP="00866347">
      <w:pPr>
        <w:pStyle w:val="pagettl"/>
        <w:spacing w:before="0" w:after="0"/>
        <w:ind w:firstLine="709"/>
        <w:jc w:val="center"/>
        <w:rPr>
          <w:rFonts w:ascii="Times New Roman" w:hAnsi="Times New Roman"/>
          <w:color w:val="auto"/>
          <w:sz w:val="28"/>
          <w:szCs w:val="28"/>
        </w:rPr>
      </w:pPr>
    </w:p>
    <w:p w:rsidR="00EA2CAE" w:rsidRDefault="00866347" w:rsidP="00866347">
      <w:pPr>
        <w:pStyle w:val="pagettl"/>
        <w:spacing w:before="0" w:after="0"/>
        <w:ind w:firstLine="709"/>
        <w:jc w:val="center"/>
        <w:rPr>
          <w:rFonts w:ascii="Times New Roman" w:hAnsi="Times New Roman"/>
          <w:color w:val="auto"/>
          <w:sz w:val="28"/>
          <w:szCs w:val="28"/>
        </w:rPr>
      </w:pPr>
      <w:r w:rsidRPr="00CA66BF">
        <w:rPr>
          <w:rFonts w:ascii="Times New Roman" w:hAnsi="Times New Roman"/>
          <w:color w:val="auto"/>
          <w:sz w:val="28"/>
          <w:szCs w:val="28"/>
        </w:rPr>
        <w:t>Соблюдение бюджетного законодательства  при организации бюджетного  процесса</w:t>
      </w:r>
    </w:p>
    <w:p w:rsidR="00866347" w:rsidRPr="00866347" w:rsidRDefault="00FB1C43" w:rsidP="00866347">
      <w:pPr>
        <w:pStyle w:val="pagettl"/>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В 201</w:t>
      </w:r>
      <w:r w:rsidR="00E65620">
        <w:rPr>
          <w:rFonts w:ascii="Times New Roman" w:hAnsi="Times New Roman"/>
          <w:b w:val="0"/>
          <w:color w:val="auto"/>
          <w:sz w:val="28"/>
          <w:szCs w:val="28"/>
        </w:rPr>
        <w:t>8</w:t>
      </w:r>
      <w:r w:rsidR="00866347" w:rsidRPr="00866347">
        <w:rPr>
          <w:rFonts w:ascii="Times New Roman" w:hAnsi="Times New Roman"/>
          <w:b w:val="0"/>
          <w:color w:val="auto"/>
          <w:sz w:val="28"/>
          <w:szCs w:val="28"/>
        </w:rPr>
        <w:t>году бюджетный процес</w:t>
      </w:r>
      <w:r w:rsidR="00E53B8F">
        <w:rPr>
          <w:rFonts w:ascii="Times New Roman" w:hAnsi="Times New Roman"/>
          <w:b w:val="0"/>
          <w:color w:val="auto"/>
          <w:sz w:val="28"/>
          <w:szCs w:val="28"/>
        </w:rPr>
        <w:t>с в муниципальном образовании «Г</w:t>
      </w:r>
      <w:r w:rsidR="00866347" w:rsidRPr="00866347">
        <w:rPr>
          <w:rFonts w:ascii="Times New Roman" w:hAnsi="Times New Roman"/>
          <w:b w:val="0"/>
          <w:color w:val="auto"/>
          <w:sz w:val="28"/>
          <w:szCs w:val="28"/>
        </w:rPr>
        <w:t>ород Новоульяновск</w:t>
      </w:r>
      <w:r w:rsidR="00156BF6">
        <w:rPr>
          <w:rFonts w:ascii="Times New Roman" w:hAnsi="Times New Roman"/>
          <w:b w:val="0"/>
          <w:color w:val="auto"/>
          <w:sz w:val="28"/>
          <w:szCs w:val="28"/>
        </w:rPr>
        <w:t>» основывался на положениях Б</w:t>
      </w:r>
      <w:r w:rsidR="00866347" w:rsidRPr="00866347">
        <w:rPr>
          <w:rFonts w:ascii="Times New Roman" w:hAnsi="Times New Roman"/>
          <w:b w:val="0"/>
          <w:color w:val="auto"/>
          <w:sz w:val="28"/>
          <w:szCs w:val="28"/>
        </w:rPr>
        <w:t>юджетного кодекса РФ</w:t>
      </w:r>
      <w:r w:rsidR="00866347">
        <w:rPr>
          <w:rFonts w:ascii="Times New Roman" w:hAnsi="Times New Roman"/>
          <w:b w:val="0"/>
          <w:color w:val="auto"/>
          <w:sz w:val="28"/>
          <w:szCs w:val="28"/>
        </w:rPr>
        <w:t xml:space="preserve">, </w:t>
      </w:r>
      <w:r w:rsidR="00866347">
        <w:rPr>
          <w:rFonts w:ascii="Times New Roman" w:hAnsi="Times New Roman"/>
          <w:b w:val="0"/>
          <w:color w:val="auto"/>
          <w:sz w:val="28"/>
          <w:szCs w:val="28"/>
        </w:rPr>
        <w:lastRenderedPageBreak/>
        <w:t>Положении</w:t>
      </w:r>
      <w:r w:rsidR="00866347" w:rsidRPr="00E056AA">
        <w:rPr>
          <w:rFonts w:ascii="Times New Roman" w:hAnsi="Times New Roman"/>
          <w:b w:val="0"/>
          <w:color w:val="auto"/>
          <w:sz w:val="28"/>
          <w:szCs w:val="28"/>
        </w:rPr>
        <w:t xml:space="preserve"> о бюджетном  процессе в </w:t>
      </w:r>
      <w:r w:rsidR="00866347">
        <w:rPr>
          <w:rFonts w:ascii="Times New Roman" w:hAnsi="Times New Roman"/>
          <w:b w:val="0"/>
          <w:color w:val="auto"/>
          <w:sz w:val="28"/>
          <w:szCs w:val="28"/>
        </w:rPr>
        <w:t>муниципальном образовании «Город Новоульяновск», Уставе МО «Город Новоульяновск».</w:t>
      </w:r>
    </w:p>
    <w:p w:rsidR="00985CBF" w:rsidRDefault="00E056AA" w:rsidP="00901BDD">
      <w:pPr>
        <w:pStyle w:val="pagettl"/>
        <w:spacing w:before="0" w:after="0"/>
        <w:ind w:firstLine="709"/>
        <w:jc w:val="both"/>
        <w:rPr>
          <w:rFonts w:ascii="Times New Roman" w:hAnsi="Times New Roman"/>
          <w:sz w:val="28"/>
          <w:szCs w:val="28"/>
        </w:rPr>
      </w:pPr>
      <w:proofErr w:type="gramStart"/>
      <w:r w:rsidRPr="00E056AA">
        <w:rPr>
          <w:rFonts w:ascii="Times New Roman" w:hAnsi="Times New Roman"/>
          <w:b w:val="0"/>
          <w:color w:val="auto"/>
          <w:sz w:val="28"/>
          <w:szCs w:val="28"/>
        </w:rPr>
        <w:t>В соответствии с</w:t>
      </w:r>
      <w:r w:rsidR="00095404">
        <w:rPr>
          <w:rFonts w:ascii="Times New Roman" w:hAnsi="Times New Roman"/>
          <w:b w:val="0"/>
          <w:color w:val="auto"/>
          <w:sz w:val="28"/>
          <w:szCs w:val="28"/>
        </w:rPr>
        <w:t xml:space="preserve"> п.3 ст.264.4 </w:t>
      </w:r>
      <w:r w:rsidRPr="00E056AA">
        <w:rPr>
          <w:rFonts w:ascii="Times New Roman" w:hAnsi="Times New Roman"/>
          <w:b w:val="0"/>
          <w:color w:val="auto"/>
          <w:sz w:val="28"/>
          <w:szCs w:val="28"/>
        </w:rPr>
        <w:t xml:space="preserve"> </w:t>
      </w:r>
      <w:r w:rsidR="00095404" w:rsidRPr="00E056AA">
        <w:rPr>
          <w:rFonts w:ascii="Times New Roman" w:hAnsi="Times New Roman"/>
          <w:b w:val="0"/>
          <w:color w:val="auto"/>
          <w:sz w:val="28"/>
          <w:szCs w:val="28"/>
        </w:rPr>
        <w:t xml:space="preserve">Бюджетного кодекса </w:t>
      </w:r>
      <w:r w:rsidR="00095404">
        <w:rPr>
          <w:rFonts w:ascii="Times New Roman" w:hAnsi="Times New Roman"/>
          <w:b w:val="0"/>
          <w:color w:val="auto"/>
          <w:sz w:val="28"/>
          <w:szCs w:val="28"/>
        </w:rPr>
        <w:t xml:space="preserve">РФ, ст.17 </w:t>
      </w:r>
      <w:r w:rsidRPr="00E056AA">
        <w:rPr>
          <w:rFonts w:ascii="Times New Roman" w:hAnsi="Times New Roman"/>
          <w:b w:val="0"/>
          <w:color w:val="auto"/>
          <w:sz w:val="28"/>
          <w:szCs w:val="28"/>
        </w:rPr>
        <w:t>Положени</w:t>
      </w:r>
      <w:r w:rsidR="00477523">
        <w:rPr>
          <w:rFonts w:ascii="Times New Roman" w:hAnsi="Times New Roman"/>
          <w:b w:val="0"/>
          <w:color w:val="auto"/>
          <w:sz w:val="28"/>
          <w:szCs w:val="28"/>
        </w:rPr>
        <w:t>я</w:t>
      </w:r>
      <w:r w:rsidRPr="00E056AA">
        <w:rPr>
          <w:rFonts w:ascii="Times New Roman" w:hAnsi="Times New Roman"/>
          <w:b w:val="0"/>
          <w:color w:val="auto"/>
          <w:sz w:val="28"/>
          <w:szCs w:val="28"/>
        </w:rPr>
        <w:t xml:space="preserve"> о бюджетном  процессе </w:t>
      </w:r>
      <w:r w:rsidR="00095404" w:rsidRPr="00E056AA">
        <w:rPr>
          <w:rFonts w:ascii="Times New Roman" w:hAnsi="Times New Roman"/>
          <w:b w:val="0"/>
          <w:color w:val="auto"/>
          <w:sz w:val="28"/>
          <w:szCs w:val="28"/>
        </w:rPr>
        <w:t xml:space="preserve">в </w:t>
      </w:r>
      <w:r w:rsidR="00095404">
        <w:rPr>
          <w:rFonts w:ascii="Times New Roman" w:hAnsi="Times New Roman"/>
          <w:b w:val="0"/>
          <w:color w:val="auto"/>
          <w:sz w:val="28"/>
          <w:szCs w:val="28"/>
        </w:rPr>
        <w:t>муниципальном образовании «Город Новоульяновск»</w:t>
      </w:r>
      <w:r w:rsidR="00095404" w:rsidRPr="00E056AA">
        <w:rPr>
          <w:rFonts w:ascii="Times New Roman" w:hAnsi="Times New Roman"/>
          <w:b w:val="0"/>
          <w:color w:val="auto"/>
          <w:sz w:val="28"/>
          <w:szCs w:val="28"/>
        </w:rPr>
        <w:t xml:space="preserve"> </w:t>
      </w:r>
      <w:r w:rsidR="00095404">
        <w:rPr>
          <w:rFonts w:ascii="Times New Roman" w:hAnsi="Times New Roman"/>
          <w:b w:val="0"/>
          <w:color w:val="auto"/>
          <w:sz w:val="28"/>
          <w:szCs w:val="28"/>
        </w:rPr>
        <w:t>Отчет об исполнении бюджета</w:t>
      </w:r>
      <w:r w:rsidR="00D7268C" w:rsidRPr="00D7268C">
        <w:rPr>
          <w:rFonts w:ascii="Times New Roman" w:hAnsi="Times New Roman"/>
          <w:b w:val="0"/>
          <w:color w:val="auto"/>
          <w:sz w:val="28"/>
          <w:szCs w:val="28"/>
        </w:rPr>
        <w:t xml:space="preserve"> </w:t>
      </w:r>
      <w:r w:rsidR="00D7268C">
        <w:rPr>
          <w:rFonts w:ascii="Times New Roman" w:hAnsi="Times New Roman"/>
          <w:b w:val="0"/>
          <w:color w:val="auto"/>
          <w:sz w:val="28"/>
          <w:szCs w:val="28"/>
        </w:rPr>
        <w:t>за перио</w:t>
      </w:r>
      <w:r w:rsidR="00E0007C">
        <w:rPr>
          <w:rFonts w:ascii="Times New Roman" w:hAnsi="Times New Roman"/>
          <w:b w:val="0"/>
          <w:color w:val="auto"/>
          <w:sz w:val="28"/>
          <w:szCs w:val="28"/>
        </w:rPr>
        <w:t xml:space="preserve">д с 01 января </w:t>
      </w:r>
      <w:r w:rsidR="007B2023">
        <w:rPr>
          <w:rFonts w:ascii="Times New Roman" w:hAnsi="Times New Roman"/>
          <w:b w:val="0"/>
          <w:color w:val="auto"/>
          <w:sz w:val="28"/>
          <w:szCs w:val="28"/>
        </w:rPr>
        <w:t>201</w:t>
      </w:r>
      <w:r w:rsidR="00E65620">
        <w:rPr>
          <w:rFonts w:ascii="Times New Roman" w:hAnsi="Times New Roman"/>
          <w:b w:val="0"/>
          <w:color w:val="auto"/>
          <w:sz w:val="28"/>
          <w:szCs w:val="28"/>
        </w:rPr>
        <w:t>8</w:t>
      </w:r>
      <w:r w:rsidR="007B2023">
        <w:rPr>
          <w:rFonts w:ascii="Times New Roman" w:hAnsi="Times New Roman"/>
          <w:b w:val="0"/>
          <w:color w:val="auto"/>
          <w:sz w:val="28"/>
          <w:szCs w:val="28"/>
        </w:rPr>
        <w:t xml:space="preserve"> года </w:t>
      </w:r>
      <w:r w:rsidR="00E0007C">
        <w:rPr>
          <w:rFonts w:ascii="Times New Roman" w:hAnsi="Times New Roman"/>
          <w:b w:val="0"/>
          <w:color w:val="auto"/>
          <w:sz w:val="28"/>
          <w:szCs w:val="28"/>
        </w:rPr>
        <w:t>по 31 декабря 201</w:t>
      </w:r>
      <w:r w:rsidR="00E65620">
        <w:rPr>
          <w:rFonts w:ascii="Times New Roman" w:hAnsi="Times New Roman"/>
          <w:b w:val="0"/>
          <w:color w:val="auto"/>
          <w:sz w:val="28"/>
          <w:szCs w:val="28"/>
        </w:rPr>
        <w:t>8</w:t>
      </w:r>
      <w:r w:rsidR="00D7268C">
        <w:rPr>
          <w:rFonts w:ascii="Times New Roman" w:hAnsi="Times New Roman"/>
          <w:b w:val="0"/>
          <w:color w:val="auto"/>
          <w:sz w:val="28"/>
          <w:szCs w:val="28"/>
        </w:rPr>
        <w:t xml:space="preserve"> год</w:t>
      </w:r>
      <w:r w:rsidR="00A11289">
        <w:rPr>
          <w:rFonts w:ascii="Times New Roman" w:hAnsi="Times New Roman"/>
          <w:b w:val="0"/>
          <w:color w:val="auto"/>
          <w:sz w:val="28"/>
          <w:szCs w:val="28"/>
        </w:rPr>
        <w:t>а</w:t>
      </w:r>
      <w:r w:rsidR="00D7268C">
        <w:rPr>
          <w:rFonts w:ascii="Times New Roman" w:hAnsi="Times New Roman"/>
          <w:b w:val="0"/>
          <w:color w:val="auto"/>
          <w:sz w:val="28"/>
          <w:szCs w:val="28"/>
        </w:rPr>
        <w:t xml:space="preserve"> включительно,</w:t>
      </w:r>
      <w:r w:rsidR="00095404">
        <w:rPr>
          <w:rFonts w:ascii="Times New Roman" w:hAnsi="Times New Roman"/>
          <w:b w:val="0"/>
          <w:color w:val="auto"/>
          <w:sz w:val="28"/>
          <w:szCs w:val="28"/>
        </w:rPr>
        <w:t xml:space="preserve"> предоставлен в </w:t>
      </w:r>
      <w:r w:rsidR="00853C4D">
        <w:rPr>
          <w:rFonts w:ascii="Times New Roman" w:hAnsi="Times New Roman"/>
          <w:b w:val="0"/>
          <w:color w:val="auto"/>
          <w:sz w:val="28"/>
          <w:szCs w:val="28"/>
        </w:rPr>
        <w:t xml:space="preserve">МУ </w:t>
      </w:r>
      <w:r w:rsidR="00095404" w:rsidRPr="00E056AA">
        <w:rPr>
          <w:rFonts w:ascii="Times New Roman" w:hAnsi="Times New Roman"/>
          <w:b w:val="0"/>
          <w:color w:val="auto"/>
          <w:sz w:val="28"/>
          <w:szCs w:val="28"/>
        </w:rPr>
        <w:t>Контрольн</w:t>
      </w:r>
      <w:r w:rsidR="00A11289">
        <w:rPr>
          <w:rFonts w:ascii="Times New Roman" w:hAnsi="Times New Roman"/>
          <w:b w:val="0"/>
          <w:color w:val="auto"/>
          <w:sz w:val="28"/>
          <w:szCs w:val="28"/>
        </w:rPr>
        <w:t>о-счетная комиссия города Новоульяновска</w:t>
      </w:r>
      <w:r w:rsidR="00095404">
        <w:rPr>
          <w:rFonts w:ascii="Times New Roman" w:hAnsi="Times New Roman"/>
          <w:b w:val="0"/>
          <w:color w:val="auto"/>
          <w:sz w:val="28"/>
          <w:szCs w:val="28"/>
        </w:rPr>
        <w:t xml:space="preserve"> для внешней проверки в  полном объеме</w:t>
      </w:r>
      <w:r w:rsidR="00985CBF">
        <w:rPr>
          <w:rFonts w:ascii="Times New Roman" w:hAnsi="Times New Roman"/>
          <w:sz w:val="28"/>
          <w:szCs w:val="28"/>
        </w:rPr>
        <w:t>.</w:t>
      </w:r>
      <w:proofErr w:type="gramEnd"/>
    </w:p>
    <w:p w:rsidR="00AF2905" w:rsidRPr="00B273A4" w:rsidRDefault="0038286D" w:rsidP="00670275">
      <w:pPr>
        <w:pStyle w:val="ConsPlusNormal"/>
        <w:widowControl/>
        <w:contextualSpacing/>
        <w:jc w:val="both"/>
        <w:rPr>
          <w:rFonts w:ascii="Times New Roman" w:hAnsi="Times New Roman"/>
          <w:b/>
          <w:sz w:val="28"/>
          <w:szCs w:val="28"/>
        </w:rPr>
      </w:pPr>
      <w:r>
        <w:rPr>
          <w:rFonts w:ascii="Times New Roman" w:hAnsi="Times New Roman" w:cs="Times New Roman"/>
          <w:sz w:val="28"/>
          <w:szCs w:val="28"/>
        </w:rPr>
        <w:t xml:space="preserve">     </w:t>
      </w:r>
    </w:p>
    <w:p w:rsidR="00EA2CAE" w:rsidRPr="002068F8" w:rsidRDefault="00FC1002" w:rsidP="00FC1002">
      <w:pPr>
        <w:jc w:val="center"/>
        <w:rPr>
          <w:b/>
          <w:bCs/>
          <w:sz w:val="28"/>
          <w:szCs w:val="28"/>
        </w:rPr>
      </w:pPr>
      <w:r w:rsidRPr="002068F8">
        <w:rPr>
          <w:b/>
          <w:bCs/>
          <w:sz w:val="28"/>
          <w:szCs w:val="28"/>
        </w:rPr>
        <w:t>Общая характеристика исполнения бюджета</w:t>
      </w:r>
    </w:p>
    <w:p w:rsidR="00FC1002" w:rsidRDefault="00FC1002" w:rsidP="00FC1002">
      <w:pPr>
        <w:jc w:val="center"/>
        <w:rPr>
          <w:b/>
          <w:bCs/>
          <w:sz w:val="28"/>
          <w:szCs w:val="28"/>
        </w:rPr>
      </w:pPr>
      <w:r w:rsidRPr="002068F8">
        <w:rPr>
          <w:b/>
          <w:bCs/>
          <w:sz w:val="28"/>
          <w:szCs w:val="28"/>
        </w:rPr>
        <w:t xml:space="preserve"> </w:t>
      </w:r>
      <w:r w:rsidR="00F131F2" w:rsidRPr="002068F8">
        <w:rPr>
          <w:b/>
          <w:bCs/>
          <w:sz w:val="28"/>
          <w:szCs w:val="28"/>
        </w:rPr>
        <w:t>МО «Город Новоульяновск»</w:t>
      </w:r>
    </w:p>
    <w:p w:rsidR="002B5E39" w:rsidRDefault="002B5E39" w:rsidP="00FC1002">
      <w:pPr>
        <w:jc w:val="center"/>
        <w:rPr>
          <w:b/>
          <w:bCs/>
          <w:sz w:val="28"/>
          <w:szCs w:val="28"/>
        </w:rPr>
      </w:pPr>
    </w:p>
    <w:p w:rsidR="00AC4A6D" w:rsidRPr="00B93589" w:rsidRDefault="00771075" w:rsidP="00771075">
      <w:pPr>
        <w:pStyle w:val="pagettl"/>
        <w:spacing w:before="0" w:after="0"/>
        <w:ind w:firstLine="720"/>
        <w:jc w:val="both"/>
        <w:rPr>
          <w:rFonts w:ascii="Times New Roman" w:hAnsi="Times New Roman"/>
          <w:b w:val="0"/>
          <w:color w:val="auto"/>
          <w:sz w:val="28"/>
          <w:szCs w:val="28"/>
        </w:rPr>
      </w:pPr>
      <w:r w:rsidRPr="0035134E">
        <w:rPr>
          <w:rFonts w:ascii="Times New Roman" w:hAnsi="Times New Roman"/>
          <w:b w:val="0"/>
          <w:bCs w:val="0"/>
          <w:color w:val="auto"/>
          <w:sz w:val="28"/>
          <w:szCs w:val="28"/>
        </w:rPr>
        <w:t>В соответствии со ст.</w:t>
      </w:r>
      <w:r w:rsidR="003868B9" w:rsidRPr="0035134E">
        <w:rPr>
          <w:rFonts w:ascii="Times New Roman" w:hAnsi="Times New Roman"/>
          <w:b w:val="0"/>
          <w:bCs w:val="0"/>
          <w:color w:val="auto"/>
          <w:sz w:val="28"/>
          <w:szCs w:val="28"/>
        </w:rPr>
        <w:t xml:space="preserve"> </w:t>
      </w:r>
      <w:r w:rsidRPr="0035134E">
        <w:rPr>
          <w:rFonts w:ascii="Times New Roman" w:hAnsi="Times New Roman"/>
          <w:b w:val="0"/>
          <w:bCs w:val="0"/>
          <w:color w:val="auto"/>
          <w:sz w:val="28"/>
          <w:szCs w:val="28"/>
        </w:rPr>
        <w:t xml:space="preserve">215.1 Бюджетного кодекса РФ в муниципальном образовании кассовое исполнение бюджета осуществляет </w:t>
      </w:r>
      <w:r w:rsidRPr="0035134E">
        <w:rPr>
          <w:rFonts w:ascii="Times New Roman" w:hAnsi="Times New Roman"/>
          <w:b w:val="0"/>
          <w:color w:val="auto"/>
          <w:sz w:val="28"/>
          <w:szCs w:val="28"/>
        </w:rPr>
        <w:t>УФК по Ульяновской области</w:t>
      </w:r>
      <w:r w:rsidRPr="0035134E">
        <w:rPr>
          <w:rFonts w:ascii="Times New Roman" w:hAnsi="Times New Roman"/>
          <w:b w:val="0"/>
          <w:bCs w:val="0"/>
          <w:color w:val="auto"/>
          <w:sz w:val="28"/>
          <w:szCs w:val="28"/>
        </w:rPr>
        <w:t xml:space="preserve">. Бюджет  МО </w:t>
      </w:r>
      <w:r w:rsidRPr="0035134E">
        <w:rPr>
          <w:rFonts w:ascii="Times New Roman" w:hAnsi="Times New Roman"/>
          <w:b w:val="0"/>
          <w:color w:val="auto"/>
          <w:sz w:val="28"/>
          <w:szCs w:val="28"/>
        </w:rPr>
        <w:t xml:space="preserve">«Город Новоульяновск» </w:t>
      </w:r>
      <w:r w:rsidRPr="0035134E">
        <w:rPr>
          <w:rFonts w:ascii="Times New Roman" w:hAnsi="Times New Roman"/>
          <w:b w:val="0"/>
          <w:bCs w:val="0"/>
          <w:color w:val="auto"/>
          <w:sz w:val="28"/>
          <w:szCs w:val="28"/>
        </w:rPr>
        <w:t>по расходам исполняется на основе единства кассы и подведомственности расходов. Все кассовые операции по исполнению бюджета осуществляются через лицевые счета в МУ «Финансовый отдел МО «Город Новоульяновск».</w:t>
      </w:r>
    </w:p>
    <w:p w:rsidR="00B93589" w:rsidRPr="00B462F4" w:rsidRDefault="00EA0250" w:rsidP="00EA0250">
      <w:pPr>
        <w:ind w:firstLine="709"/>
        <w:jc w:val="both"/>
        <w:rPr>
          <w:sz w:val="28"/>
          <w:szCs w:val="28"/>
        </w:rPr>
      </w:pPr>
      <w:r w:rsidRPr="00B462F4">
        <w:rPr>
          <w:sz w:val="28"/>
          <w:szCs w:val="28"/>
        </w:rPr>
        <w:t xml:space="preserve">Решением </w:t>
      </w:r>
      <w:r w:rsidR="001772CC">
        <w:rPr>
          <w:sz w:val="28"/>
          <w:szCs w:val="28"/>
        </w:rPr>
        <w:t>Городской Думы</w:t>
      </w:r>
      <w:r w:rsidR="001E78C4" w:rsidRPr="00B462F4">
        <w:rPr>
          <w:sz w:val="28"/>
          <w:szCs w:val="28"/>
        </w:rPr>
        <w:t xml:space="preserve"> МО «Город Новоульяновск»</w:t>
      </w:r>
      <w:r w:rsidRPr="00B462F4">
        <w:rPr>
          <w:sz w:val="28"/>
          <w:szCs w:val="28"/>
        </w:rPr>
        <w:t xml:space="preserve"> от </w:t>
      </w:r>
      <w:r w:rsidR="00816ACB">
        <w:rPr>
          <w:sz w:val="28"/>
          <w:szCs w:val="28"/>
        </w:rPr>
        <w:t>1</w:t>
      </w:r>
      <w:r w:rsidR="00BC3020">
        <w:rPr>
          <w:sz w:val="28"/>
          <w:szCs w:val="28"/>
        </w:rPr>
        <w:t>8</w:t>
      </w:r>
      <w:r w:rsidR="00B93589" w:rsidRPr="00B462F4">
        <w:rPr>
          <w:sz w:val="28"/>
          <w:szCs w:val="28"/>
        </w:rPr>
        <w:t>.12.201</w:t>
      </w:r>
      <w:r w:rsidR="00BC3020">
        <w:rPr>
          <w:sz w:val="28"/>
          <w:szCs w:val="28"/>
        </w:rPr>
        <w:t>7</w:t>
      </w:r>
      <w:r w:rsidR="003868B9" w:rsidRPr="00B462F4">
        <w:rPr>
          <w:sz w:val="28"/>
          <w:szCs w:val="28"/>
        </w:rPr>
        <w:t>г.</w:t>
      </w:r>
      <w:r w:rsidR="00E612A8" w:rsidRPr="00B462F4">
        <w:rPr>
          <w:sz w:val="28"/>
          <w:szCs w:val="28"/>
        </w:rPr>
        <w:t xml:space="preserve"> №</w:t>
      </w:r>
      <w:r w:rsidR="003868B9" w:rsidRPr="00B462F4">
        <w:rPr>
          <w:sz w:val="28"/>
          <w:szCs w:val="28"/>
        </w:rPr>
        <w:t xml:space="preserve"> </w:t>
      </w:r>
      <w:r w:rsidR="00BC3020">
        <w:rPr>
          <w:sz w:val="28"/>
          <w:szCs w:val="28"/>
        </w:rPr>
        <w:t>2</w:t>
      </w:r>
      <w:r w:rsidR="002068F8">
        <w:rPr>
          <w:sz w:val="28"/>
          <w:szCs w:val="28"/>
        </w:rPr>
        <w:t>6</w:t>
      </w:r>
      <w:r w:rsidRPr="00B462F4">
        <w:rPr>
          <w:sz w:val="28"/>
          <w:szCs w:val="28"/>
        </w:rPr>
        <w:t xml:space="preserve">  </w:t>
      </w:r>
      <w:r w:rsidR="00C97531">
        <w:rPr>
          <w:sz w:val="28"/>
          <w:szCs w:val="28"/>
        </w:rPr>
        <w:t xml:space="preserve">утверждены основные характеристики </w:t>
      </w:r>
      <w:r w:rsidRPr="00B462F4">
        <w:rPr>
          <w:sz w:val="28"/>
          <w:szCs w:val="28"/>
        </w:rPr>
        <w:t>бюджет</w:t>
      </w:r>
      <w:r w:rsidR="00C97531">
        <w:rPr>
          <w:sz w:val="28"/>
          <w:szCs w:val="28"/>
        </w:rPr>
        <w:t>а</w:t>
      </w:r>
      <w:r w:rsidRPr="00B462F4">
        <w:rPr>
          <w:sz w:val="28"/>
          <w:szCs w:val="28"/>
        </w:rPr>
        <w:t xml:space="preserve"> </w:t>
      </w:r>
      <w:r w:rsidR="00E612A8" w:rsidRPr="00B462F4">
        <w:rPr>
          <w:sz w:val="28"/>
          <w:szCs w:val="28"/>
        </w:rPr>
        <w:t xml:space="preserve">муниципального образования «Город Новоульяновск» </w:t>
      </w:r>
      <w:r w:rsidRPr="00B462F4">
        <w:rPr>
          <w:sz w:val="28"/>
          <w:szCs w:val="28"/>
        </w:rPr>
        <w:t>на 20</w:t>
      </w:r>
      <w:r w:rsidR="00B93589" w:rsidRPr="00B462F4">
        <w:rPr>
          <w:sz w:val="28"/>
          <w:szCs w:val="28"/>
        </w:rPr>
        <w:t>1</w:t>
      </w:r>
      <w:r w:rsidR="00BC3020">
        <w:rPr>
          <w:sz w:val="28"/>
          <w:szCs w:val="28"/>
        </w:rPr>
        <w:t>8</w:t>
      </w:r>
      <w:r w:rsidR="00045816">
        <w:rPr>
          <w:sz w:val="28"/>
          <w:szCs w:val="28"/>
        </w:rPr>
        <w:t xml:space="preserve"> </w:t>
      </w:r>
      <w:r w:rsidR="00E75DEF" w:rsidRPr="00B462F4">
        <w:rPr>
          <w:sz w:val="28"/>
          <w:szCs w:val="28"/>
        </w:rPr>
        <w:t>год</w:t>
      </w:r>
      <w:r w:rsidR="00B93589" w:rsidRPr="00B462F4">
        <w:rPr>
          <w:sz w:val="28"/>
          <w:szCs w:val="28"/>
        </w:rPr>
        <w:t>:</w:t>
      </w:r>
    </w:p>
    <w:p w:rsidR="00B93589" w:rsidRPr="00B462F4" w:rsidRDefault="00E75DEF" w:rsidP="00EA0250">
      <w:pPr>
        <w:ind w:firstLine="709"/>
        <w:jc w:val="both"/>
        <w:rPr>
          <w:sz w:val="28"/>
          <w:szCs w:val="28"/>
        </w:rPr>
      </w:pPr>
      <w:r w:rsidRPr="00B462F4">
        <w:rPr>
          <w:sz w:val="28"/>
          <w:szCs w:val="28"/>
        </w:rPr>
        <w:t xml:space="preserve"> </w:t>
      </w:r>
      <w:r w:rsidRPr="00C239D8">
        <w:rPr>
          <w:sz w:val="28"/>
          <w:szCs w:val="28"/>
        </w:rPr>
        <w:t>по доходам</w:t>
      </w:r>
      <w:r w:rsidRPr="00B462F4">
        <w:rPr>
          <w:sz w:val="28"/>
          <w:szCs w:val="28"/>
        </w:rPr>
        <w:t xml:space="preserve"> в общей сумме </w:t>
      </w:r>
      <w:r w:rsidR="00BC3020">
        <w:rPr>
          <w:sz w:val="28"/>
          <w:szCs w:val="28"/>
        </w:rPr>
        <w:t>245 805,62</w:t>
      </w:r>
      <w:r w:rsidR="00C239D8" w:rsidRPr="00C239D8">
        <w:rPr>
          <w:sz w:val="28"/>
          <w:szCs w:val="28"/>
        </w:rPr>
        <w:t xml:space="preserve"> тыс. руб., в </w:t>
      </w:r>
      <w:proofErr w:type="spellStart"/>
      <w:r w:rsidR="00C239D8" w:rsidRPr="00C239D8">
        <w:rPr>
          <w:sz w:val="28"/>
          <w:szCs w:val="28"/>
        </w:rPr>
        <w:t>т.ч</w:t>
      </w:r>
      <w:proofErr w:type="spellEnd"/>
      <w:r w:rsidR="00C239D8" w:rsidRPr="00C239D8">
        <w:rPr>
          <w:sz w:val="28"/>
          <w:szCs w:val="28"/>
        </w:rPr>
        <w:t xml:space="preserve">. объем межбюджетных трансфертов, получаемых из  других бюджетов бюджетной системы Российской Федерации в общей сумме </w:t>
      </w:r>
      <w:r w:rsidR="00BC3020">
        <w:rPr>
          <w:sz w:val="28"/>
          <w:szCs w:val="28"/>
        </w:rPr>
        <w:t>158 779,42</w:t>
      </w:r>
      <w:r w:rsidR="00C239D8" w:rsidRPr="00C239D8">
        <w:rPr>
          <w:sz w:val="28"/>
          <w:szCs w:val="28"/>
        </w:rPr>
        <w:t xml:space="preserve"> тыс. руб.;</w:t>
      </w:r>
    </w:p>
    <w:p w:rsidR="002D2565" w:rsidRDefault="00E75DEF" w:rsidP="00EA0250">
      <w:pPr>
        <w:ind w:firstLine="709"/>
        <w:jc w:val="both"/>
        <w:rPr>
          <w:sz w:val="28"/>
          <w:szCs w:val="28"/>
        </w:rPr>
      </w:pPr>
      <w:r w:rsidRPr="00B462F4">
        <w:rPr>
          <w:sz w:val="28"/>
          <w:szCs w:val="28"/>
        </w:rPr>
        <w:t xml:space="preserve"> по расходам</w:t>
      </w:r>
      <w:r w:rsidR="0041401B" w:rsidRPr="00B462F4">
        <w:rPr>
          <w:sz w:val="28"/>
          <w:szCs w:val="28"/>
        </w:rPr>
        <w:t xml:space="preserve"> </w:t>
      </w:r>
      <w:r w:rsidR="00B93589" w:rsidRPr="00B462F4">
        <w:rPr>
          <w:sz w:val="28"/>
          <w:szCs w:val="28"/>
        </w:rPr>
        <w:t>–</w:t>
      </w:r>
      <w:r w:rsidR="0041401B" w:rsidRPr="00B462F4">
        <w:rPr>
          <w:sz w:val="28"/>
          <w:szCs w:val="28"/>
        </w:rPr>
        <w:t xml:space="preserve"> </w:t>
      </w:r>
      <w:r w:rsidR="00BC3020">
        <w:rPr>
          <w:sz w:val="28"/>
          <w:szCs w:val="28"/>
        </w:rPr>
        <w:t>245 805,62</w:t>
      </w:r>
      <w:r w:rsidR="009409DB" w:rsidRPr="009409DB">
        <w:rPr>
          <w:sz w:val="28"/>
          <w:szCs w:val="28"/>
        </w:rPr>
        <w:t>тыс. руб</w:t>
      </w:r>
      <w:r w:rsidR="002D2565">
        <w:rPr>
          <w:sz w:val="28"/>
          <w:szCs w:val="28"/>
        </w:rPr>
        <w:t>.;</w:t>
      </w:r>
    </w:p>
    <w:p w:rsidR="00816ACB" w:rsidRDefault="00B93589" w:rsidP="00EA0250">
      <w:pPr>
        <w:ind w:firstLine="709"/>
        <w:jc w:val="both"/>
        <w:rPr>
          <w:sz w:val="28"/>
          <w:szCs w:val="28"/>
        </w:rPr>
      </w:pPr>
      <w:r w:rsidRPr="00B462F4">
        <w:rPr>
          <w:sz w:val="28"/>
          <w:szCs w:val="28"/>
        </w:rPr>
        <w:t xml:space="preserve"> дефицит</w:t>
      </w:r>
      <w:r w:rsidR="00C97531">
        <w:rPr>
          <w:sz w:val="28"/>
          <w:szCs w:val="28"/>
        </w:rPr>
        <w:t xml:space="preserve"> бюджета </w:t>
      </w:r>
      <w:r w:rsidR="0041401B" w:rsidRPr="00B462F4">
        <w:rPr>
          <w:sz w:val="28"/>
          <w:szCs w:val="28"/>
        </w:rPr>
        <w:t xml:space="preserve"> –</w:t>
      </w:r>
      <w:r w:rsidR="00E75DEF" w:rsidRPr="00B462F4">
        <w:rPr>
          <w:sz w:val="28"/>
          <w:szCs w:val="28"/>
        </w:rPr>
        <w:t xml:space="preserve"> </w:t>
      </w:r>
      <w:r w:rsidR="00C97531">
        <w:rPr>
          <w:sz w:val="28"/>
          <w:szCs w:val="28"/>
        </w:rPr>
        <w:t xml:space="preserve"> </w:t>
      </w:r>
      <w:r w:rsidR="00816ACB">
        <w:rPr>
          <w:sz w:val="28"/>
          <w:szCs w:val="28"/>
        </w:rPr>
        <w:t>0</w:t>
      </w:r>
      <w:r w:rsidR="00C92D63">
        <w:rPr>
          <w:sz w:val="28"/>
          <w:szCs w:val="28"/>
        </w:rPr>
        <w:t xml:space="preserve"> </w:t>
      </w:r>
      <w:r w:rsidR="00E75DEF" w:rsidRPr="00B462F4">
        <w:rPr>
          <w:sz w:val="28"/>
          <w:szCs w:val="28"/>
        </w:rPr>
        <w:t xml:space="preserve">руб. </w:t>
      </w:r>
    </w:p>
    <w:p w:rsidR="00E75DEF" w:rsidRPr="00B462F4" w:rsidRDefault="00B23DDF" w:rsidP="00EA0250">
      <w:pPr>
        <w:ind w:firstLine="709"/>
        <w:jc w:val="both"/>
        <w:rPr>
          <w:sz w:val="28"/>
          <w:szCs w:val="28"/>
        </w:rPr>
      </w:pPr>
      <w:r w:rsidRPr="00B462F4">
        <w:rPr>
          <w:sz w:val="28"/>
          <w:szCs w:val="28"/>
        </w:rPr>
        <w:t>Основные характеристики утвержденного бюджета соответствуют требованиям ст. 184.1 Бюджетного кодекса Российской Федерации.</w:t>
      </w:r>
    </w:p>
    <w:p w:rsidR="00280689" w:rsidRDefault="00280689" w:rsidP="005E28B1">
      <w:pPr>
        <w:jc w:val="both"/>
        <w:rPr>
          <w:sz w:val="28"/>
          <w:szCs w:val="28"/>
        </w:rPr>
      </w:pPr>
    </w:p>
    <w:p w:rsidR="00A73A39" w:rsidRDefault="00A73A39" w:rsidP="005E28B1">
      <w:pPr>
        <w:jc w:val="both"/>
        <w:rPr>
          <w:sz w:val="28"/>
          <w:szCs w:val="28"/>
        </w:rPr>
        <w:sectPr w:rsidR="00A73A39" w:rsidSect="00E73272">
          <w:headerReference w:type="default" r:id="rId10"/>
          <w:footerReference w:type="even" r:id="rId11"/>
          <w:footerReference w:type="default" r:id="rId12"/>
          <w:pgSz w:w="11906" w:h="16838"/>
          <w:pgMar w:top="719" w:right="748" w:bottom="1134" w:left="1259" w:header="709" w:footer="709" w:gutter="0"/>
          <w:cols w:space="708"/>
          <w:titlePg/>
          <w:docGrid w:linePitch="360"/>
        </w:sectPr>
      </w:pPr>
    </w:p>
    <w:p w:rsidR="00582BC7" w:rsidRPr="00B462F4" w:rsidRDefault="005E28B1" w:rsidP="0083122C">
      <w:pPr>
        <w:jc w:val="right"/>
        <w:rPr>
          <w:sz w:val="28"/>
          <w:szCs w:val="28"/>
        </w:rPr>
      </w:pPr>
      <w:r w:rsidRPr="00B462F4">
        <w:rPr>
          <w:sz w:val="28"/>
          <w:szCs w:val="28"/>
        </w:rPr>
        <w:lastRenderedPageBreak/>
        <w:t xml:space="preserve">Таблица </w:t>
      </w:r>
      <w:r w:rsidR="00670275">
        <w:rPr>
          <w:sz w:val="28"/>
          <w:szCs w:val="28"/>
        </w:rPr>
        <w:t>1</w:t>
      </w:r>
      <w:r w:rsidRPr="00B462F4">
        <w:rPr>
          <w:sz w:val="28"/>
          <w:szCs w:val="28"/>
        </w:rPr>
        <w:t>.</w:t>
      </w:r>
    </w:p>
    <w:p w:rsidR="008E6937" w:rsidRPr="00B93589" w:rsidRDefault="00C10F69" w:rsidP="00C10F69">
      <w:pPr>
        <w:jc w:val="center"/>
        <w:rPr>
          <w:b/>
          <w:highlight w:val="yellow"/>
        </w:rPr>
      </w:pPr>
      <w:r w:rsidRPr="00787297">
        <w:rPr>
          <w:b/>
          <w:sz w:val="28"/>
          <w:szCs w:val="28"/>
        </w:rPr>
        <w:t>Динамика изменения плановых назначений бюджета – 20</w:t>
      </w:r>
      <w:r w:rsidR="003615D2" w:rsidRPr="00787297">
        <w:rPr>
          <w:b/>
          <w:sz w:val="28"/>
          <w:szCs w:val="28"/>
        </w:rPr>
        <w:t>1</w:t>
      </w:r>
      <w:r w:rsidR="00BC3020">
        <w:rPr>
          <w:b/>
          <w:sz w:val="28"/>
          <w:szCs w:val="28"/>
        </w:rPr>
        <w:t>8</w:t>
      </w:r>
      <w:r w:rsidRPr="00787297">
        <w:rPr>
          <w:b/>
          <w:sz w:val="28"/>
          <w:szCs w:val="28"/>
        </w:rPr>
        <w:t>г.</w:t>
      </w:r>
      <w:r w:rsidR="008E6937" w:rsidRPr="00787297">
        <w:rPr>
          <w:b/>
          <w:sz w:val="28"/>
          <w:szCs w:val="28"/>
        </w:rPr>
        <w:t xml:space="preserve"> ( </w:t>
      </w:r>
      <w:proofErr w:type="spellStart"/>
      <w:r w:rsidR="008E6937" w:rsidRPr="00787297">
        <w:rPr>
          <w:b/>
          <w:sz w:val="28"/>
          <w:szCs w:val="28"/>
        </w:rPr>
        <w:t>тыс</w:t>
      </w:r>
      <w:proofErr w:type="gramStart"/>
      <w:r w:rsidR="008E6937" w:rsidRPr="00787297">
        <w:rPr>
          <w:b/>
          <w:sz w:val="28"/>
          <w:szCs w:val="28"/>
        </w:rPr>
        <w:t>.р</w:t>
      </w:r>
      <w:proofErr w:type="gramEnd"/>
      <w:r w:rsidR="008E6937" w:rsidRPr="00787297">
        <w:rPr>
          <w:b/>
          <w:sz w:val="28"/>
          <w:szCs w:val="28"/>
        </w:rPr>
        <w:t>уб</w:t>
      </w:r>
      <w:proofErr w:type="spellEnd"/>
      <w:r w:rsidR="008E6937" w:rsidRPr="00787297">
        <w:rPr>
          <w:b/>
          <w:sz w:val="28"/>
          <w:szCs w:val="28"/>
        </w:rPr>
        <w:t>.)</w:t>
      </w:r>
    </w:p>
    <w:tbl>
      <w:tblPr>
        <w:tblW w:w="15733" w:type="dxa"/>
        <w:tblInd w:w="93" w:type="dxa"/>
        <w:tblLook w:val="0000" w:firstRow="0" w:lastRow="0" w:firstColumn="0" w:lastColumn="0" w:noHBand="0" w:noVBand="0"/>
      </w:tblPr>
      <w:tblGrid>
        <w:gridCol w:w="1276"/>
        <w:gridCol w:w="1516"/>
        <w:gridCol w:w="1567"/>
        <w:gridCol w:w="1416"/>
        <w:gridCol w:w="1316"/>
        <w:gridCol w:w="8642"/>
      </w:tblGrid>
      <w:tr w:rsidR="008450E9" w:rsidRPr="00B93589" w:rsidTr="00372822">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3615D2" w:rsidRDefault="00816B30">
            <w:pPr>
              <w:jc w:val="center"/>
              <w:rPr>
                <w:sz w:val="20"/>
                <w:szCs w:val="20"/>
              </w:rPr>
            </w:pPr>
            <w:r w:rsidRPr="003615D2">
              <w:rPr>
                <w:sz w:val="20"/>
                <w:szCs w:val="20"/>
              </w:rPr>
              <w:t>Дата и № Решения о бюджете</w:t>
            </w:r>
          </w:p>
        </w:tc>
        <w:tc>
          <w:tcPr>
            <w:tcW w:w="3083" w:type="dxa"/>
            <w:gridSpan w:val="2"/>
            <w:tcBorders>
              <w:top w:val="single" w:sz="4" w:space="0" w:color="auto"/>
              <w:left w:val="nil"/>
              <w:bottom w:val="single" w:sz="4" w:space="0" w:color="auto"/>
              <w:right w:val="single" w:sz="4" w:space="0" w:color="auto"/>
            </w:tcBorders>
            <w:shd w:val="clear" w:color="auto" w:fill="auto"/>
            <w:noWrap/>
            <w:vAlign w:val="bottom"/>
          </w:tcPr>
          <w:p w:rsidR="00816B30" w:rsidRPr="003615D2" w:rsidRDefault="00816B30">
            <w:pPr>
              <w:jc w:val="center"/>
              <w:rPr>
                <w:sz w:val="20"/>
                <w:szCs w:val="20"/>
              </w:rPr>
            </w:pPr>
            <w:r w:rsidRPr="003615D2">
              <w:rPr>
                <w:sz w:val="20"/>
                <w:szCs w:val="20"/>
              </w:rPr>
              <w:t>доходы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3615D2" w:rsidRDefault="00816B30">
            <w:pPr>
              <w:jc w:val="center"/>
              <w:rPr>
                <w:sz w:val="20"/>
                <w:szCs w:val="20"/>
              </w:rPr>
            </w:pPr>
            <w:r w:rsidRPr="003615D2">
              <w:rPr>
                <w:sz w:val="20"/>
                <w:szCs w:val="20"/>
              </w:rPr>
              <w:t>расходы</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3615D2" w:rsidRDefault="00816B30">
            <w:pPr>
              <w:jc w:val="center"/>
              <w:rPr>
                <w:sz w:val="20"/>
                <w:szCs w:val="20"/>
              </w:rPr>
            </w:pPr>
            <w:r w:rsidRPr="003615D2">
              <w:rPr>
                <w:sz w:val="20"/>
                <w:szCs w:val="20"/>
              </w:rPr>
              <w:t>дефицит бюджета</w:t>
            </w:r>
          </w:p>
        </w:tc>
        <w:tc>
          <w:tcPr>
            <w:tcW w:w="86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16B30" w:rsidRPr="003615D2" w:rsidRDefault="00816B30">
            <w:pPr>
              <w:jc w:val="center"/>
              <w:rPr>
                <w:sz w:val="20"/>
                <w:szCs w:val="20"/>
              </w:rPr>
            </w:pPr>
            <w:r w:rsidRPr="003615D2">
              <w:rPr>
                <w:sz w:val="20"/>
                <w:szCs w:val="20"/>
              </w:rPr>
              <w:t>Причины внесения изменений</w:t>
            </w:r>
          </w:p>
        </w:tc>
      </w:tr>
      <w:tr w:rsidR="001964FE" w:rsidRPr="00B93589" w:rsidTr="00372822">
        <w:trPr>
          <w:trHeight w:val="423"/>
        </w:trPr>
        <w:tc>
          <w:tcPr>
            <w:tcW w:w="127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1516" w:type="dxa"/>
            <w:tcBorders>
              <w:top w:val="nil"/>
              <w:left w:val="nil"/>
              <w:bottom w:val="single" w:sz="4" w:space="0" w:color="auto"/>
              <w:right w:val="single" w:sz="4" w:space="0" w:color="auto"/>
            </w:tcBorders>
            <w:shd w:val="clear" w:color="auto" w:fill="auto"/>
            <w:noWrap/>
            <w:vAlign w:val="bottom"/>
          </w:tcPr>
          <w:p w:rsidR="00816B30" w:rsidRPr="003615D2" w:rsidRDefault="00816B30" w:rsidP="00FA444D">
            <w:pPr>
              <w:jc w:val="center"/>
              <w:rPr>
                <w:sz w:val="20"/>
                <w:szCs w:val="20"/>
              </w:rPr>
            </w:pPr>
            <w:r w:rsidRPr="003615D2">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bottom"/>
          </w:tcPr>
          <w:p w:rsidR="00816B30" w:rsidRPr="003615D2" w:rsidRDefault="00816B30" w:rsidP="00FA444D">
            <w:pPr>
              <w:jc w:val="center"/>
              <w:rPr>
                <w:sz w:val="20"/>
                <w:szCs w:val="20"/>
              </w:rPr>
            </w:pPr>
            <w:r w:rsidRPr="003615D2">
              <w:rPr>
                <w:sz w:val="20"/>
                <w:szCs w:val="20"/>
              </w:rPr>
              <w:t>межбюджетные трансферты</w:t>
            </w:r>
          </w:p>
        </w:tc>
        <w:tc>
          <w:tcPr>
            <w:tcW w:w="141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c>
          <w:tcPr>
            <w:tcW w:w="8642" w:type="dxa"/>
            <w:vMerge/>
            <w:tcBorders>
              <w:top w:val="single" w:sz="4" w:space="0" w:color="auto"/>
              <w:left w:val="single" w:sz="4" w:space="0" w:color="auto"/>
              <w:bottom w:val="single" w:sz="4" w:space="0" w:color="auto"/>
              <w:right w:val="single" w:sz="4" w:space="0" w:color="auto"/>
            </w:tcBorders>
            <w:vAlign w:val="center"/>
          </w:tcPr>
          <w:p w:rsidR="00816B30" w:rsidRPr="00B93589" w:rsidRDefault="00816B30">
            <w:pPr>
              <w:rPr>
                <w:sz w:val="20"/>
                <w:szCs w:val="20"/>
                <w:highlight w:val="yellow"/>
              </w:rPr>
            </w:pPr>
          </w:p>
        </w:tc>
      </w:tr>
      <w:tr w:rsidR="001964FE" w:rsidRPr="00B93589" w:rsidTr="00372822">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tcPr>
          <w:p w:rsidR="00816B30" w:rsidRPr="00161829" w:rsidRDefault="00816ACB" w:rsidP="00BC3020">
            <w:pPr>
              <w:jc w:val="center"/>
              <w:rPr>
                <w:sz w:val="20"/>
                <w:szCs w:val="20"/>
              </w:rPr>
            </w:pPr>
            <w:r>
              <w:rPr>
                <w:sz w:val="20"/>
                <w:szCs w:val="20"/>
              </w:rPr>
              <w:t>1</w:t>
            </w:r>
            <w:r w:rsidR="00BC3020">
              <w:rPr>
                <w:sz w:val="20"/>
                <w:szCs w:val="20"/>
              </w:rPr>
              <w:t>8</w:t>
            </w:r>
            <w:r>
              <w:rPr>
                <w:sz w:val="20"/>
                <w:szCs w:val="20"/>
              </w:rPr>
              <w:t>.12.201</w:t>
            </w:r>
            <w:r w:rsidR="00BC3020">
              <w:rPr>
                <w:sz w:val="20"/>
                <w:szCs w:val="20"/>
              </w:rPr>
              <w:t>7</w:t>
            </w:r>
            <w:r>
              <w:rPr>
                <w:sz w:val="20"/>
                <w:szCs w:val="20"/>
              </w:rPr>
              <w:t xml:space="preserve"> № </w:t>
            </w:r>
            <w:r w:rsidR="00BC3020">
              <w:rPr>
                <w:sz w:val="20"/>
                <w:szCs w:val="20"/>
              </w:rPr>
              <w:t>2</w:t>
            </w:r>
            <w:r w:rsidR="002068F8">
              <w:rPr>
                <w:sz w:val="20"/>
                <w:szCs w:val="20"/>
              </w:rPr>
              <w:t>6</w:t>
            </w:r>
          </w:p>
        </w:tc>
        <w:tc>
          <w:tcPr>
            <w:tcW w:w="1516" w:type="dxa"/>
            <w:tcBorders>
              <w:top w:val="nil"/>
              <w:left w:val="nil"/>
              <w:bottom w:val="single" w:sz="4" w:space="0" w:color="auto"/>
              <w:right w:val="single" w:sz="4" w:space="0" w:color="auto"/>
            </w:tcBorders>
            <w:shd w:val="clear" w:color="auto" w:fill="auto"/>
            <w:noWrap/>
            <w:vAlign w:val="center"/>
          </w:tcPr>
          <w:p w:rsidR="00816B30" w:rsidRPr="00161829" w:rsidRDefault="00BC3020" w:rsidP="00672FCC">
            <w:pPr>
              <w:jc w:val="center"/>
              <w:rPr>
                <w:sz w:val="20"/>
                <w:szCs w:val="20"/>
              </w:rPr>
            </w:pPr>
            <w:r>
              <w:rPr>
                <w:sz w:val="20"/>
                <w:szCs w:val="20"/>
              </w:rPr>
              <w:t>245 805,6</w:t>
            </w:r>
          </w:p>
        </w:tc>
        <w:tc>
          <w:tcPr>
            <w:tcW w:w="1567" w:type="dxa"/>
            <w:tcBorders>
              <w:top w:val="nil"/>
              <w:left w:val="nil"/>
              <w:bottom w:val="single" w:sz="4" w:space="0" w:color="auto"/>
              <w:right w:val="single" w:sz="4" w:space="0" w:color="auto"/>
            </w:tcBorders>
            <w:shd w:val="clear" w:color="auto" w:fill="auto"/>
            <w:noWrap/>
            <w:vAlign w:val="center"/>
          </w:tcPr>
          <w:p w:rsidR="00816B30" w:rsidRPr="00161829" w:rsidRDefault="00BC3020" w:rsidP="00672FCC">
            <w:pPr>
              <w:jc w:val="center"/>
              <w:rPr>
                <w:sz w:val="20"/>
                <w:szCs w:val="20"/>
              </w:rPr>
            </w:pPr>
            <w:r>
              <w:rPr>
                <w:sz w:val="20"/>
                <w:szCs w:val="20"/>
              </w:rPr>
              <w:t>158 779,4</w:t>
            </w:r>
          </w:p>
        </w:tc>
        <w:tc>
          <w:tcPr>
            <w:tcW w:w="1416" w:type="dxa"/>
            <w:tcBorders>
              <w:top w:val="nil"/>
              <w:left w:val="nil"/>
              <w:bottom w:val="single" w:sz="4" w:space="0" w:color="auto"/>
              <w:right w:val="single" w:sz="4" w:space="0" w:color="auto"/>
            </w:tcBorders>
            <w:shd w:val="clear" w:color="auto" w:fill="auto"/>
            <w:noWrap/>
            <w:vAlign w:val="center"/>
          </w:tcPr>
          <w:p w:rsidR="00816B30" w:rsidRPr="00161829" w:rsidRDefault="00BC3020" w:rsidP="00672FCC">
            <w:pPr>
              <w:jc w:val="center"/>
              <w:rPr>
                <w:sz w:val="20"/>
                <w:szCs w:val="20"/>
              </w:rPr>
            </w:pPr>
            <w:r>
              <w:rPr>
                <w:sz w:val="20"/>
                <w:szCs w:val="20"/>
              </w:rPr>
              <w:t>245 805,6</w:t>
            </w:r>
          </w:p>
        </w:tc>
        <w:tc>
          <w:tcPr>
            <w:tcW w:w="1316" w:type="dxa"/>
            <w:tcBorders>
              <w:top w:val="nil"/>
              <w:left w:val="nil"/>
              <w:bottom w:val="single" w:sz="4" w:space="0" w:color="auto"/>
              <w:right w:val="single" w:sz="4" w:space="0" w:color="auto"/>
            </w:tcBorders>
            <w:shd w:val="clear" w:color="auto" w:fill="auto"/>
            <w:noWrap/>
            <w:vAlign w:val="center"/>
          </w:tcPr>
          <w:p w:rsidR="00816B30" w:rsidRPr="00161829" w:rsidRDefault="002068F8" w:rsidP="00672FCC">
            <w:pPr>
              <w:jc w:val="center"/>
              <w:rPr>
                <w:sz w:val="20"/>
                <w:szCs w:val="20"/>
              </w:rPr>
            </w:pPr>
            <w:r>
              <w:rPr>
                <w:sz w:val="20"/>
                <w:szCs w:val="20"/>
              </w:rPr>
              <w:t>0</w:t>
            </w:r>
          </w:p>
        </w:tc>
        <w:tc>
          <w:tcPr>
            <w:tcW w:w="8642" w:type="dxa"/>
            <w:tcBorders>
              <w:top w:val="nil"/>
              <w:left w:val="nil"/>
              <w:bottom w:val="single" w:sz="4" w:space="0" w:color="auto"/>
              <w:right w:val="single" w:sz="4" w:space="0" w:color="auto"/>
            </w:tcBorders>
            <w:shd w:val="clear" w:color="auto" w:fill="auto"/>
            <w:noWrap/>
            <w:vAlign w:val="bottom"/>
          </w:tcPr>
          <w:p w:rsidR="00816B30" w:rsidRPr="00161829" w:rsidRDefault="00816B30" w:rsidP="007F4441">
            <w:pPr>
              <w:rPr>
                <w:sz w:val="20"/>
                <w:szCs w:val="20"/>
              </w:rPr>
            </w:pPr>
          </w:p>
        </w:tc>
      </w:tr>
      <w:tr w:rsidR="001964FE" w:rsidRPr="00B93589" w:rsidTr="00372822">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16B30" w:rsidRPr="00F3581E" w:rsidRDefault="003B4C7E" w:rsidP="007F4748">
            <w:pPr>
              <w:jc w:val="center"/>
              <w:rPr>
                <w:sz w:val="20"/>
                <w:szCs w:val="20"/>
              </w:rPr>
            </w:pPr>
            <w:r>
              <w:rPr>
                <w:sz w:val="20"/>
                <w:szCs w:val="20"/>
              </w:rPr>
              <w:t>25.01.2018 № 31</w:t>
            </w:r>
          </w:p>
        </w:tc>
        <w:tc>
          <w:tcPr>
            <w:tcW w:w="1516" w:type="dxa"/>
            <w:tcBorders>
              <w:top w:val="nil"/>
              <w:left w:val="nil"/>
              <w:bottom w:val="single" w:sz="4" w:space="0" w:color="auto"/>
              <w:right w:val="single" w:sz="4" w:space="0" w:color="auto"/>
            </w:tcBorders>
            <w:shd w:val="clear" w:color="auto" w:fill="auto"/>
            <w:noWrap/>
            <w:vAlign w:val="center"/>
          </w:tcPr>
          <w:p w:rsidR="00816B30" w:rsidRPr="00F3581E" w:rsidRDefault="003B4C7E" w:rsidP="00672FCC">
            <w:pPr>
              <w:jc w:val="center"/>
              <w:rPr>
                <w:sz w:val="20"/>
                <w:szCs w:val="20"/>
              </w:rPr>
            </w:pPr>
            <w:r>
              <w:rPr>
                <w:sz w:val="20"/>
                <w:szCs w:val="20"/>
              </w:rPr>
              <w:t>248 473,2</w:t>
            </w:r>
          </w:p>
        </w:tc>
        <w:tc>
          <w:tcPr>
            <w:tcW w:w="1567" w:type="dxa"/>
            <w:tcBorders>
              <w:top w:val="nil"/>
              <w:left w:val="nil"/>
              <w:bottom w:val="single" w:sz="4" w:space="0" w:color="auto"/>
              <w:right w:val="single" w:sz="4" w:space="0" w:color="auto"/>
            </w:tcBorders>
            <w:shd w:val="clear" w:color="auto" w:fill="auto"/>
            <w:noWrap/>
            <w:vAlign w:val="center"/>
          </w:tcPr>
          <w:p w:rsidR="00816B30" w:rsidRPr="00F3581E" w:rsidRDefault="00274A07" w:rsidP="007F4748">
            <w:pPr>
              <w:jc w:val="center"/>
              <w:rPr>
                <w:sz w:val="20"/>
                <w:szCs w:val="20"/>
              </w:rPr>
            </w:pPr>
            <w:r>
              <w:rPr>
                <w:sz w:val="20"/>
                <w:szCs w:val="20"/>
              </w:rPr>
              <w:t>158 779,4</w:t>
            </w:r>
          </w:p>
        </w:tc>
        <w:tc>
          <w:tcPr>
            <w:tcW w:w="1416" w:type="dxa"/>
            <w:tcBorders>
              <w:top w:val="nil"/>
              <w:left w:val="nil"/>
              <w:bottom w:val="single" w:sz="4" w:space="0" w:color="auto"/>
              <w:right w:val="single" w:sz="4" w:space="0" w:color="auto"/>
            </w:tcBorders>
            <w:shd w:val="clear" w:color="auto" w:fill="auto"/>
            <w:noWrap/>
            <w:vAlign w:val="center"/>
          </w:tcPr>
          <w:p w:rsidR="00816B30" w:rsidRPr="00F3581E" w:rsidRDefault="00274A07" w:rsidP="00816ACB">
            <w:pPr>
              <w:jc w:val="center"/>
              <w:rPr>
                <w:sz w:val="20"/>
                <w:szCs w:val="20"/>
              </w:rPr>
            </w:pPr>
            <w:r>
              <w:rPr>
                <w:sz w:val="20"/>
                <w:szCs w:val="20"/>
              </w:rPr>
              <w:t>248 473,2</w:t>
            </w:r>
          </w:p>
        </w:tc>
        <w:tc>
          <w:tcPr>
            <w:tcW w:w="1316" w:type="dxa"/>
            <w:tcBorders>
              <w:top w:val="nil"/>
              <w:left w:val="nil"/>
              <w:bottom w:val="single" w:sz="4" w:space="0" w:color="auto"/>
              <w:right w:val="single" w:sz="4" w:space="0" w:color="auto"/>
            </w:tcBorders>
            <w:shd w:val="clear" w:color="auto" w:fill="auto"/>
            <w:noWrap/>
            <w:vAlign w:val="center"/>
          </w:tcPr>
          <w:p w:rsidR="00816B30" w:rsidRPr="00F3581E" w:rsidRDefault="00274A07" w:rsidP="00672FCC">
            <w:pPr>
              <w:jc w:val="center"/>
              <w:rPr>
                <w:sz w:val="20"/>
                <w:szCs w:val="20"/>
              </w:rPr>
            </w:pPr>
            <w:r>
              <w:rPr>
                <w:sz w:val="20"/>
                <w:szCs w:val="20"/>
              </w:rPr>
              <w:t>0</w:t>
            </w:r>
          </w:p>
        </w:tc>
        <w:tc>
          <w:tcPr>
            <w:tcW w:w="8642" w:type="dxa"/>
            <w:tcBorders>
              <w:top w:val="nil"/>
              <w:left w:val="nil"/>
              <w:bottom w:val="single" w:sz="4" w:space="0" w:color="auto"/>
              <w:right w:val="single" w:sz="4" w:space="0" w:color="auto"/>
            </w:tcBorders>
            <w:shd w:val="clear" w:color="auto" w:fill="auto"/>
            <w:noWrap/>
            <w:vAlign w:val="bottom"/>
          </w:tcPr>
          <w:p w:rsidR="00274A07" w:rsidRPr="00274A07" w:rsidRDefault="00274A07" w:rsidP="00274A07">
            <w:pPr>
              <w:jc w:val="both"/>
              <w:rPr>
                <w:sz w:val="20"/>
                <w:szCs w:val="20"/>
              </w:rPr>
            </w:pPr>
            <w:r w:rsidRPr="00274A07">
              <w:rPr>
                <w:sz w:val="20"/>
                <w:szCs w:val="20"/>
              </w:rPr>
              <w:t>1.</w:t>
            </w:r>
            <w:r w:rsidRPr="00274A07">
              <w:rPr>
                <w:sz w:val="20"/>
                <w:szCs w:val="20"/>
              </w:rPr>
              <w:tab/>
              <w:t xml:space="preserve">В связи с увеличением количества обучающихся, обеспечиваемых горячим питанием, в общеобразовательных организациях доходная часть бюджета увеличивается на 2667,6 </w:t>
            </w:r>
            <w:proofErr w:type="spellStart"/>
            <w:r w:rsidRPr="00274A07">
              <w:rPr>
                <w:sz w:val="20"/>
                <w:szCs w:val="20"/>
              </w:rPr>
              <w:t>тыс</w:t>
            </w:r>
            <w:proofErr w:type="gramStart"/>
            <w:r w:rsidRPr="00274A07">
              <w:rPr>
                <w:sz w:val="20"/>
                <w:szCs w:val="20"/>
              </w:rPr>
              <w:t>.р</w:t>
            </w:r>
            <w:proofErr w:type="gramEnd"/>
            <w:r w:rsidRPr="00274A07">
              <w:rPr>
                <w:sz w:val="20"/>
                <w:szCs w:val="20"/>
              </w:rPr>
              <w:t>уб</w:t>
            </w:r>
            <w:proofErr w:type="spellEnd"/>
            <w:r w:rsidRPr="00274A07">
              <w:rPr>
                <w:sz w:val="20"/>
                <w:szCs w:val="20"/>
              </w:rPr>
              <w:t>. по строке «Доходы от оказания платных услуг (работ) и компенсации затрат государства».</w:t>
            </w:r>
          </w:p>
          <w:p w:rsidR="00274A07" w:rsidRPr="00274A07" w:rsidRDefault="00274A07" w:rsidP="00274A07">
            <w:pPr>
              <w:jc w:val="both"/>
              <w:rPr>
                <w:sz w:val="20"/>
                <w:szCs w:val="20"/>
              </w:rPr>
            </w:pPr>
            <w:proofErr w:type="gramStart"/>
            <w:r w:rsidRPr="00274A07">
              <w:rPr>
                <w:sz w:val="20"/>
                <w:szCs w:val="20"/>
              </w:rPr>
              <w:t>Соответственно увеличена расходная часть на обеспечение обучающихся в общеобразовательных организациях горячим питанием.</w:t>
            </w:r>
            <w:proofErr w:type="gramEnd"/>
          </w:p>
          <w:p w:rsidR="00D45C2C" w:rsidRPr="004616B4" w:rsidRDefault="00274A07" w:rsidP="00274A07">
            <w:pPr>
              <w:jc w:val="both"/>
              <w:rPr>
                <w:sz w:val="20"/>
                <w:szCs w:val="20"/>
              </w:rPr>
            </w:pPr>
            <w:r w:rsidRPr="00274A07">
              <w:rPr>
                <w:sz w:val="20"/>
                <w:szCs w:val="20"/>
              </w:rPr>
              <w:t>Соответствующие изменения вносятся в приложения 3,7,9,11</w:t>
            </w:r>
          </w:p>
        </w:tc>
      </w:tr>
      <w:tr w:rsidR="001964FE" w:rsidRPr="00B93589" w:rsidTr="00372822">
        <w:trPr>
          <w:trHeight w:val="10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408D0" w:rsidRDefault="00C136FC" w:rsidP="007F4748">
            <w:pPr>
              <w:jc w:val="center"/>
              <w:rPr>
                <w:sz w:val="20"/>
                <w:szCs w:val="20"/>
              </w:rPr>
            </w:pPr>
            <w:r>
              <w:rPr>
                <w:sz w:val="20"/>
                <w:szCs w:val="20"/>
              </w:rPr>
              <w:t>22.02.2018 № 43</w:t>
            </w:r>
          </w:p>
        </w:tc>
        <w:tc>
          <w:tcPr>
            <w:tcW w:w="1516" w:type="dxa"/>
            <w:tcBorders>
              <w:top w:val="nil"/>
              <w:left w:val="nil"/>
              <w:bottom w:val="single" w:sz="4" w:space="0" w:color="auto"/>
              <w:right w:val="single" w:sz="4" w:space="0" w:color="auto"/>
            </w:tcBorders>
            <w:shd w:val="clear" w:color="auto" w:fill="auto"/>
            <w:noWrap/>
            <w:vAlign w:val="center"/>
          </w:tcPr>
          <w:p w:rsidR="00D408D0" w:rsidRDefault="00C136FC" w:rsidP="00E82BC9">
            <w:pPr>
              <w:jc w:val="center"/>
              <w:rPr>
                <w:sz w:val="20"/>
                <w:szCs w:val="20"/>
              </w:rPr>
            </w:pPr>
            <w:r>
              <w:rPr>
                <w:sz w:val="20"/>
                <w:szCs w:val="20"/>
              </w:rPr>
              <w:t>250 553,0</w:t>
            </w:r>
          </w:p>
        </w:tc>
        <w:tc>
          <w:tcPr>
            <w:tcW w:w="1567" w:type="dxa"/>
            <w:tcBorders>
              <w:top w:val="nil"/>
              <w:left w:val="nil"/>
              <w:bottom w:val="single" w:sz="4" w:space="0" w:color="auto"/>
              <w:right w:val="single" w:sz="4" w:space="0" w:color="auto"/>
            </w:tcBorders>
            <w:shd w:val="clear" w:color="auto" w:fill="auto"/>
            <w:noWrap/>
            <w:vAlign w:val="center"/>
          </w:tcPr>
          <w:p w:rsidR="00D408D0" w:rsidRDefault="00C136FC" w:rsidP="00E82BC9">
            <w:pPr>
              <w:jc w:val="center"/>
              <w:rPr>
                <w:sz w:val="20"/>
                <w:szCs w:val="20"/>
              </w:rPr>
            </w:pPr>
            <w:r>
              <w:rPr>
                <w:sz w:val="20"/>
                <w:szCs w:val="20"/>
              </w:rPr>
              <w:t>160 859,2</w:t>
            </w:r>
          </w:p>
        </w:tc>
        <w:tc>
          <w:tcPr>
            <w:tcW w:w="1416" w:type="dxa"/>
            <w:tcBorders>
              <w:top w:val="nil"/>
              <w:left w:val="nil"/>
              <w:bottom w:val="single" w:sz="4" w:space="0" w:color="auto"/>
              <w:right w:val="single" w:sz="4" w:space="0" w:color="auto"/>
            </w:tcBorders>
            <w:shd w:val="clear" w:color="auto" w:fill="auto"/>
            <w:noWrap/>
            <w:vAlign w:val="center"/>
          </w:tcPr>
          <w:p w:rsidR="00D408D0" w:rsidRDefault="00C136FC" w:rsidP="008348B5">
            <w:pPr>
              <w:jc w:val="center"/>
              <w:rPr>
                <w:sz w:val="20"/>
                <w:szCs w:val="20"/>
              </w:rPr>
            </w:pPr>
            <w:r>
              <w:rPr>
                <w:sz w:val="20"/>
                <w:szCs w:val="20"/>
              </w:rPr>
              <w:t>257 370,9</w:t>
            </w:r>
          </w:p>
        </w:tc>
        <w:tc>
          <w:tcPr>
            <w:tcW w:w="1316" w:type="dxa"/>
            <w:tcBorders>
              <w:top w:val="nil"/>
              <w:left w:val="nil"/>
              <w:bottom w:val="single" w:sz="4" w:space="0" w:color="auto"/>
              <w:right w:val="single" w:sz="4" w:space="0" w:color="auto"/>
            </w:tcBorders>
            <w:shd w:val="clear" w:color="auto" w:fill="auto"/>
            <w:noWrap/>
            <w:vAlign w:val="center"/>
          </w:tcPr>
          <w:p w:rsidR="00D408D0" w:rsidRDefault="00C136FC" w:rsidP="00A23F53">
            <w:pPr>
              <w:jc w:val="center"/>
              <w:rPr>
                <w:sz w:val="20"/>
                <w:szCs w:val="20"/>
              </w:rPr>
            </w:pPr>
            <w:r>
              <w:rPr>
                <w:sz w:val="20"/>
                <w:szCs w:val="20"/>
              </w:rPr>
              <w:t>6 817,9</w:t>
            </w:r>
          </w:p>
        </w:tc>
        <w:tc>
          <w:tcPr>
            <w:tcW w:w="8642" w:type="dxa"/>
            <w:tcBorders>
              <w:top w:val="nil"/>
              <w:left w:val="nil"/>
              <w:bottom w:val="single" w:sz="4" w:space="0" w:color="auto"/>
              <w:right w:val="single" w:sz="4" w:space="0" w:color="auto"/>
            </w:tcBorders>
            <w:shd w:val="clear" w:color="auto" w:fill="auto"/>
            <w:noWrap/>
            <w:vAlign w:val="bottom"/>
          </w:tcPr>
          <w:p w:rsidR="00C136FC" w:rsidRPr="00C136FC" w:rsidRDefault="00C136FC" w:rsidP="00C136FC">
            <w:pPr>
              <w:jc w:val="both"/>
              <w:rPr>
                <w:sz w:val="20"/>
                <w:szCs w:val="20"/>
              </w:rPr>
            </w:pPr>
            <w:r w:rsidRPr="00C136FC">
              <w:rPr>
                <w:sz w:val="20"/>
                <w:szCs w:val="20"/>
              </w:rPr>
              <w:t>1.</w:t>
            </w:r>
            <w:r w:rsidRPr="00C136FC">
              <w:rPr>
                <w:sz w:val="20"/>
                <w:szCs w:val="20"/>
              </w:rPr>
              <w:tab/>
              <w:t xml:space="preserve">В соответствии  с Законом Ульяновской области от 25.01.2018 № 4-ЗО «О внесении изменений в Закон Ульяновской области «Об областном бюджете Ульяновской области на 2018 год и плановый период 2019 и 2020 годов» доходная и расходная часть бюджета увеличивается на 2079,8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 за счет:</w:t>
            </w:r>
          </w:p>
          <w:p w:rsidR="00C136FC" w:rsidRPr="00C136FC" w:rsidRDefault="00C136FC" w:rsidP="00C136FC">
            <w:pPr>
              <w:jc w:val="both"/>
              <w:rPr>
                <w:sz w:val="20"/>
                <w:szCs w:val="20"/>
              </w:rPr>
            </w:pPr>
            <w:r w:rsidRPr="00C136FC">
              <w:rPr>
                <w:sz w:val="20"/>
                <w:szCs w:val="20"/>
              </w:rPr>
              <w:t xml:space="preserve">- увеличения субвенций бюджетам городских округов Ульяновской области на осуществление полномочий по первичному воинскому учёту на территориях, где отсутствуют военные комиссариаты на 2018 год на сумму 7,6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 уменьшения иных межбюджетных трансфертов бюджетам городских округов Ульяновской области на комплектование книжных фондов на 2018 год на сумму 3,4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 увеличения субсидий бюджетам городских округов Ульяновской области на реализацию мероприятий государственной программы Российской Федерации «Доступная среда» на 2011-2020 годы на 2018 год на сумму 43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proofErr w:type="gramStart"/>
            <w:r w:rsidRPr="00C136FC">
              <w:rPr>
                <w:sz w:val="20"/>
                <w:szCs w:val="20"/>
              </w:rPr>
              <w:t xml:space="preserve">- увеличения субсидий бюджетам городских округов Ульяновской области в целях </w:t>
            </w:r>
            <w:proofErr w:type="spellStart"/>
            <w:r w:rsidRPr="00C136FC">
              <w:rPr>
                <w:sz w:val="20"/>
                <w:szCs w:val="20"/>
              </w:rPr>
              <w:t>софинансирования</w:t>
            </w:r>
            <w:proofErr w:type="spellEnd"/>
            <w:r w:rsidRPr="00C136FC">
              <w:rPr>
                <w:sz w:val="20"/>
                <w:szCs w:val="20"/>
              </w:rPr>
              <w:t xml:space="preserve">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на</w:t>
            </w:r>
            <w:proofErr w:type="gramEnd"/>
            <w:r w:rsidRPr="00C136FC">
              <w:rPr>
                <w:sz w:val="20"/>
                <w:szCs w:val="20"/>
              </w:rPr>
              <w:t xml:space="preserve"> 2018 годна сумму 1880,4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 увеличения субвенций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2018 год на сумму 149,0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 увеличения субсидий бюджетам муниципальных районов и городских округов Ульяновской области на поддержку отрасли культуры на 2018 год на сумму 3,2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Соответствующие изменения вносятся в приложения 3,7,9,11</w:t>
            </w:r>
          </w:p>
          <w:p w:rsidR="00C136FC" w:rsidRPr="00C136FC" w:rsidRDefault="00C136FC" w:rsidP="00C136FC">
            <w:pPr>
              <w:jc w:val="both"/>
              <w:rPr>
                <w:sz w:val="20"/>
                <w:szCs w:val="20"/>
              </w:rPr>
            </w:pPr>
            <w:r w:rsidRPr="00C136FC">
              <w:rPr>
                <w:sz w:val="20"/>
                <w:szCs w:val="20"/>
              </w:rPr>
              <w:t>2.</w:t>
            </w:r>
            <w:r w:rsidRPr="00C136FC">
              <w:rPr>
                <w:sz w:val="20"/>
                <w:szCs w:val="20"/>
              </w:rPr>
              <w:tab/>
              <w:t xml:space="preserve">Увеличение расходной части бюджета за счет остатков собственных средств, образовавшихся в 2017 г., на  сумму 6817,95546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 в том числе :</w:t>
            </w:r>
          </w:p>
          <w:p w:rsidR="00C136FC" w:rsidRPr="00C136FC" w:rsidRDefault="00C136FC" w:rsidP="00C136FC">
            <w:pPr>
              <w:jc w:val="both"/>
              <w:rPr>
                <w:sz w:val="20"/>
                <w:szCs w:val="20"/>
              </w:rPr>
            </w:pPr>
            <w:r w:rsidRPr="00C136FC">
              <w:rPr>
                <w:sz w:val="20"/>
                <w:szCs w:val="20"/>
              </w:rPr>
              <w:lastRenderedPageBreak/>
              <w:t xml:space="preserve">2.1. На заработную плату с начислениями в сумме 600,0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 по строке «Общегосударственные расходы».</w:t>
            </w:r>
          </w:p>
          <w:p w:rsidR="00C136FC" w:rsidRPr="00C136FC" w:rsidRDefault="00C136FC" w:rsidP="00C136FC">
            <w:pPr>
              <w:jc w:val="both"/>
              <w:rPr>
                <w:sz w:val="20"/>
                <w:szCs w:val="20"/>
              </w:rPr>
            </w:pPr>
            <w:r w:rsidRPr="00C136FC">
              <w:rPr>
                <w:sz w:val="20"/>
                <w:szCs w:val="20"/>
              </w:rPr>
              <w:t xml:space="preserve">2.2. На ремонт автомобильных дорог общего пользования местного значения, мостов, тротуаров и иных искусственных дорожных  сооружений на них в рамках  муниципальной программы «Развитие транспортной системы в муниципальном образовании «Город Новоульяновск» Ульяновской области на 2018-2020 годы» на сумму  88,22796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 (средства дорожного фонда).</w:t>
            </w:r>
          </w:p>
          <w:p w:rsidR="00C136FC" w:rsidRPr="00C136FC" w:rsidRDefault="00C136FC" w:rsidP="00C136FC">
            <w:pPr>
              <w:jc w:val="both"/>
              <w:rPr>
                <w:sz w:val="20"/>
                <w:szCs w:val="20"/>
              </w:rPr>
            </w:pPr>
            <w:r w:rsidRPr="00C136FC">
              <w:rPr>
                <w:sz w:val="20"/>
                <w:szCs w:val="20"/>
              </w:rPr>
              <w:t xml:space="preserve">2.3. На прочие мероприятия по благоустройству городских округов на сумму  3050,0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2.4. На оплату кредиторской задолженности по оплате коммунальных услуг на сумму  3000,0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 в том числе:</w:t>
            </w:r>
          </w:p>
          <w:p w:rsidR="00C136FC" w:rsidRPr="00C136FC" w:rsidRDefault="00C136FC" w:rsidP="00C136FC">
            <w:pPr>
              <w:jc w:val="both"/>
              <w:rPr>
                <w:sz w:val="20"/>
                <w:szCs w:val="20"/>
              </w:rPr>
            </w:pPr>
            <w:r w:rsidRPr="00C136FC">
              <w:rPr>
                <w:sz w:val="20"/>
                <w:szCs w:val="20"/>
              </w:rPr>
              <w:t xml:space="preserve">по строке «Общегосударственные расходы» - 56,20513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по строке «Благоустройство» - 322,42845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по строке «Образование» - 2167,48675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по строке «Культура» - 453,87967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2.5. На обеспечение деятельности органов местного самоуправления – 70,2275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 xml:space="preserve">2.6. На обеспечение доступности объектов и услуг в сферах жизнедеятельности инвалидов и других маломобильных групп населения в муниципальных организациях в рамках муниципальной программы «Социальная поддержка и защита населения муниципального образования «Город Новоульяновск» Ульяновской области "Забота" на 2018-2020 годы» на сумму 9,5 </w:t>
            </w:r>
            <w:proofErr w:type="spellStart"/>
            <w:r w:rsidRPr="00C136FC">
              <w:rPr>
                <w:sz w:val="20"/>
                <w:szCs w:val="20"/>
              </w:rPr>
              <w:t>тыс</w:t>
            </w:r>
            <w:proofErr w:type="gramStart"/>
            <w:r w:rsidRPr="00C136FC">
              <w:rPr>
                <w:sz w:val="20"/>
                <w:szCs w:val="20"/>
              </w:rPr>
              <w:t>.р</w:t>
            </w:r>
            <w:proofErr w:type="gramEnd"/>
            <w:r w:rsidRPr="00C136FC">
              <w:rPr>
                <w:sz w:val="20"/>
                <w:szCs w:val="20"/>
              </w:rPr>
              <w:t>уб</w:t>
            </w:r>
            <w:proofErr w:type="spellEnd"/>
            <w:r w:rsidRPr="00C136FC">
              <w:rPr>
                <w:sz w:val="20"/>
                <w:szCs w:val="20"/>
              </w:rPr>
              <w:t>.</w:t>
            </w:r>
          </w:p>
          <w:p w:rsidR="00C136FC" w:rsidRPr="00C136FC" w:rsidRDefault="00C136FC" w:rsidP="00C136FC">
            <w:pPr>
              <w:jc w:val="both"/>
              <w:rPr>
                <w:sz w:val="20"/>
                <w:szCs w:val="20"/>
              </w:rPr>
            </w:pPr>
            <w:r w:rsidRPr="00C136FC">
              <w:rPr>
                <w:sz w:val="20"/>
                <w:szCs w:val="20"/>
              </w:rPr>
              <w:t>Соответствующие изменения вносятся в приложения 5,7,9,11,13,17</w:t>
            </w:r>
          </w:p>
          <w:p w:rsidR="00C136FC" w:rsidRPr="00C136FC" w:rsidRDefault="00C136FC" w:rsidP="00C136FC">
            <w:pPr>
              <w:jc w:val="both"/>
              <w:rPr>
                <w:sz w:val="20"/>
                <w:szCs w:val="20"/>
              </w:rPr>
            </w:pPr>
            <w:r w:rsidRPr="00C136FC">
              <w:rPr>
                <w:sz w:val="20"/>
                <w:szCs w:val="20"/>
              </w:rPr>
              <w:t>3.</w:t>
            </w:r>
            <w:r w:rsidRPr="00C136FC">
              <w:rPr>
                <w:sz w:val="20"/>
                <w:szCs w:val="20"/>
              </w:rPr>
              <w:tab/>
              <w:t>В связи с изменением кодов бюджетной классификации областного бюджета вносятся изменения в Приложение 1 к решению. Перечень главных администраторов доходов в бюджет муниципального образования «Город Новоульяновск»</w:t>
            </w:r>
          </w:p>
          <w:p w:rsidR="00C136FC" w:rsidRPr="00C136FC" w:rsidRDefault="00C136FC" w:rsidP="00C136FC">
            <w:pPr>
              <w:jc w:val="both"/>
              <w:rPr>
                <w:sz w:val="20"/>
                <w:szCs w:val="20"/>
              </w:rPr>
            </w:pPr>
            <w:r w:rsidRPr="00C136FC">
              <w:rPr>
                <w:sz w:val="20"/>
                <w:szCs w:val="20"/>
              </w:rPr>
              <w:t>Соответствующие изменения вносятся в приложение 1</w:t>
            </w:r>
          </w:p>
          <w:p w:rsidR="00C136FC" w:rsidRPr="00C136FC" w:rsidRDefault="00C136FC" w:rsidP="00C136FC">
            <w:pPr>
              <w:jc w:val="both"/>
              <w:rPr>
                <w:sz w:val="20"/>
                <w:szCs w:val="20"/>
              </w:rPr>
            </w:pPr>
            <w:r w:rsidRPr="00C136FC">
              <w:rPr>
                <w:sz w:val="20"/>
                <w:szCs w:val="20"/>
              </w:rPr>
              <w:t>4.</w:t>
            </w:r>
            <w:r w:rsidRPr="00C136FC">
              <w:rPr>
                <w:sz w:val="20"/>
                <w:szCs w:val="20"/>
              </w:rPr>
              <w:tab/>
              <w:t>На основании обращений главных распорядителей бюджетных средств перераспределены бюджетные ассигнования без изменения общей суммы расходов.</w:t>
            </w:r>
          </w:p>
          <w:p w:rsidR="007F7A15" w:rsidRDefault="00C136FC" w:rsidP="00C136FC">
            <w:pPr>
              <w:jc w:val="both"/>
              <w:rPr>
                <w:sz w:val="20"/>
                <w:szCs w:val="20"/>
              </w:rPr>
            </w:pPr>
            <w:r w:rsidRPr="00C136FC">
              <w:rPr>
                <w:sz w:val="20"/>
                <w:szCs w:val="20"/>
              </w:rPr>
              <w:t>Соответствующие изменения вносятся в приложения 7,9,11</w:t>
            </w:r>
          </w:p>
        </w:tc>
      </w:tr>
      <w:tr w:rsidR="001964FE" w:rsidRPr="00B93589" w:rsidTr="00372822">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center"/>
          </w:tcPr>
          <w:p w:rsidR="00816B30" w:rsidRPr="00672FCC" w:rsidRDefault="002C193A" w:rsidP="00672FCC">
            <w:pPr>
              <w:jc w:val="center"/>
              <w:rPr>
                <w:sz w:val="20"/>
                <w:szCs w:val="20"/>
              </w:rPr>
            </w:pPr>
            <w:r>
              <w:rPr>
                <w:sz w:val="20"/>
                <w:szCs w:val="20"/>
              </w:rPr>
              <w:lastRenderedPageBreak/>
              <w:t>24.04.2018 № 55</w:t>
            </w:r>
          </w:p>
        </w:tc>
        <w:tc>
          <w:tcPr>
            <w:tcW w:w="1516" w:type="dxa"/>
            <w:tcBorders>
              <w:top w:val="nil"/>
              <w:left w:val="nil"/>
              <w:bottom w:val="single" w:sz="4" w:space="0" w:color="auto"/>
              <w:right w:val="single" w:sz="4" w:space="0" w:color="auto"/>
            </w:tcBorders>
            <w:shd w:val="clear" w:color="auto" w:fill="auto"/>
            <w:noWrap/>
            <w:vAlign w:val="center"/>
          </w:tcPr>
          <w:p w:rsidR="00816B30" w:rsidRPr="00672FCC" w:rsidRDefault="002C193A" w:rsidP="004409A9">
            <w:pPr>
              <w:jc w:val="center"/>
              <w:rPr>
                <w:sz w:val="20"/>
                <w:szCs w:val="20"/>
              </w:rPr>
            </w:pPr>
            <w:r>
              <w:rPr>
                <w:sz w:val="20"/>
                <w:szCs w:val="20"/>
              </w:rPr>
              <w:t>326 248,2</w:t>
            </w:r>
          </w:p>
        </w:tc>
        <w:tc>
          <w:tcPr>
            <w:tcW w:w="1567" w:type="dxa"/>
            <w:tcBorders>
              <w:top w:val="nil"/>
              <w:left w:val="nil"/>
              <w:bottom w:val="single" w:sz="4" w:space="0" w:color="auto"/>
              <w:right w:val="single" w:sz="4" w:space="0" w:color="auto"/>
            </w:tcBorders>
            <w:shd w:val="clear" w:color="auto" w:fill="auto"/>
            <w:noWrap/>
            <w:vAlign w:val="center"/>
          </w:tcPr>
          <w:p w:rsidR="00816B30" w:rsidRPr="00672FCC" w:rsidRDefault="002C193A" w:rsidP="00672FCC">
            <w:pPr>
              <w:jc w:val="center"/>
              <w:rPr>
                <w:sz w:val="20"/>
                <w:szCs w:val="20"/>
              </w:rPr>
            </w:pPr>
            <w:r>
              <w:rPr>
                <w:sz w:val="20"/>
                <w:szCs w:val="20"/>
              </w:rPr>
              <w:t>232 854,4</w:t>
            </w:r>
          </w:p>
        </w:tc>
        <w:tc>
          <w:tcPr>
            <w:tcW w:w="1416" w:type="dxa"/>
            <w:tcBorders>
              <w:top w:val="nil"/>
              <w:left w:val="nil"/>
              <w:bottom w:val="single" w:sz="4" w:space="0" w:color="auto"/>
              <w:right w:val="single" w:sz="4" w:space="0" w:color="auto"/>
            </w:tcBorders>
            <w:shd w:val="clear" w:color="auto" w:fill="auto"/>
            <w:noWrap/>
            <w:vAlign w:val="center"/>
          </w:tcPr>
          <w:p w:rsidR="00816B30" w:rsidRPr="00672FCC" w:rsidRDefault="002C193A" w:rsidP="004409A9">
            <w:pPr>
              <w:jc w:val="center"/>
              <w:rPr>
                <w:sz w:val="20"/>
                <w:szCs w:val="20"/>
              </w:rPr>
            </w:pPr>
            <w:r>
              <w:rPr>
                <w:sz w:val="20"/>
                <w:szCs w:val="20"/>
              </w:rPr>
              <w:t>333 066,1</w:t>
            </w:r>
          </w:p>
        </w:tc>
        <w:tc>
          <w:tcPr>
            <w:tcW w:w="1316" w:type="dxa"/>
            <w:tcBorders>
              <w:top w:val="nil"/>
              <w:left w:val="nil"/>
              <w:bottom w:val="single" w:sz="4" w:space="0" w:color="auto"/>
              <w:right w:val="single" w:sz="4" w:space="0" w:color="auto"/>
            </w:tcBorders>
            <w:shd w:val="clear" w:color="auto" w:fill="auto"/>
            <w:noWrap/>
            <w:vAlign w:val="center"/>
          </w:tcPr>
          <w:p w:rsidR="00816B30" w:rsidRPr="00672FCC" w:rsidRDefault="002C193A" w:rsidP="00C83BF0">
            <w:pPr>
              <w:jc w:val="center"/>
              <w:rPr>
                <w:sz w:val="20"/>
                <w:szCs w:val="20"/>
              </w:rPr>
            </w:pPr>
            <w:r>
              <w:rPr>
                <w:sz w:val="20"/>
                <w:szCs w:val="20"/>
              </w:rPr>
              <w:t>6 817,9</w:t>
            </w:r>
          </w:p>
        </w:tc>
        <w:tc>
          <w:tcPr>
            <w:tcW w:w="8642" w:type="dxa"/>
            <w:tcBorders>
              <w:top w:val="nil"/>
              <w:left w:val="nil"/>
              <w:bottom w:val="single" w:sz="4" w:space="0" w:color="auto"/>
              <w:right w:val="single" w:sz="4" w:space="0" w:color="auto"/>
            </w:tcBorders>
            <w:shd w:val="clear" w:color="auto" w:fill="auto"/>
            <w:noWrap/>
            <w:vAlign w:val="bottom"/>
          </w:tcPr>
          <w:p w:rsidR="002C193A" w:rsidRPr="002C193A" w:rsidRDefault="002C193A" w:rsidP="002C193A">
            <w:pPr>
              <w:jc w:val="both"/>
              <w:rPr>
                <w:sz w:val="20"/>
                <w:szCs w:val="20"/>
              </w:rPr>
            </w:pPr>
            <w:r w:rsidRPr="002C193A">
              <w:rPr>
                <w:sz w:val="20"/>
                <w:szCs w:val="20"/>
              </w:rPr>
              <w:t>1.</w:t>
            </w:r>
            <w:r w:rsidRPr="002C193A">
              <w:rPr>
                <w:sz w:val="20"/>
                <w:szCs w:val="20"/>
              </w:rPr>
              <w:tab/>
            </w:r>
            <w:proofErr w:type="gramStart"/>
            <w:r w:rsidRPr="002C193A">
              <w:rPr>
                <w:sz w:val="20"/>
                <w:szCs w:val="20"/>
              </w:rPr>
              <w:t>В соответствии с уведомлением об изменении лимитов бюджетных обязательств от 15.02.2018 №744 Министерства промышленности, строительства, ЖКК и транспорта Ульяновской области увеличены доходная и расходная части бюджета на 2018 год на сумму 71 005,1882 тыс. руб. на ремонт дворовых территорий многоквартирных домов и социальных объектов, проездов к дворовым территориям многоквартирных домов и социальным объектам, подготовку проектной документации, строительство, реконструкцию, капитальный ремонт</w:t>
            </w:r>
            <w:proofErr w:type="gramEnd"/>
            <w:r w:rsidRPr="002C193A">
              <w:rPr>
                <w:sz w:val="20"/>
                <w:szCs w:val="20"/>
              </w:rPr>
              <w:t xml:space="preserve">, </w:t>
            </w:r>
            <w:proofErr w:type="gramStart"/>
            <w:r w:rsidRPr="002C193A">
              <w:rPr>
                <w:sz w:val="20"/>
                <w:szCs w:val="20"/>
              </w:rPr>
              <w:t>ремонт и содержание (установка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 и строительство (реконструкция)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по государственной программе Ульяновской области "Развитие</w:t>
            </w:r>
            <w:proofErr w:type="gramEnd"/>
            <w:r w:rsidRPr="002C193A">
              <w:rPr>
                <w:sz w:val="20"/>
                <w:szCs w:val="20"/>
              </w:rPr>
              <w:t xml:space="preserve"> транспортной </w:t>
            </w:r>
            <w:r w:rsidRPr="002C193A">
              <w:rPr>
                <w:sz w:val="20"/>
                <w:szCs w:val="20"/>
              </w:rPr>
              <w:lastRenderedPageBreak/>
              <w:t>системы Ульяновской области" на 2014-2019 годы"</w:t>
            </w:r>
          </w:p>
          <w:p w:rsidR="002C193A" w:rsidRPr="002C193A" w:rsidRDefault="002C193A" w:rsidP="002C193A">
            <w:pPr>
              <w:jc w:val="both"/>
              <w:rPr>
                <w:sz w:val="20"/>
                <w:szCs w:val="20"/>
              </w:rPr>
            </w:pPr>
            <w:r w:rsidRPr="002C193A">
              <w:rPr>
                <w:sz w:val="20"/>
                <w:szCs w:val="20"/>
              </w:rPr>
              <w:t>Соответствующие изменения вносятся в приложения 3,7,9,11,13</w:t>
            </w:r>
          </w:p>
          <w:p w:rsidR="002C193A" w:rsidRPr="002C193A" w:rsidRDefault="002C193A" w:rsidP="002C193A">
            <w:pPr>
              <w:jc w:val="both"/>
              <w:rPr>
                <w:sz w:val="20"/>
                <w:szCs w:val="20"/>
              </w:rPr>
            </w:pPr>
            <w:r w:rsidRPr="002C193A">
              <w:rPr>
                <w:sz w:val="20"/>
                <w:szCs w:val="20"/>
              </w:rPr>
              <w:t>2.</w:t>
            </w:r>
            <w:r w:rsidRPr="002C193A">
              <w:rPr>
                <w:sz w:val="20"/>
                <w:szCs w:val="20"/>
              </w:rPr>
              <w:tab/>
              <w:t xml:space="preserve">В соответствии с уведомлением об изменении лимитов бюджетных обязательств от 29.03.2018 №1866 Министерства промышленности, строительства, ЖКК и транспорта Ульяновской области увеличены доходная и расходная части бюджета на 2018 год на сумму 990,0 тыс. руб. на ремонт объектов водоснабжения и водоотведения, подготовка проектной документации, включая погашение кредиторской задолженности в рамках </w:t>
            </w:r>
            <w:proofErr w:type="spellStart"/>
            <w:r w:rsidRPr="002C193A">
              <w:rPr>
                <w:sz w:val="20"/>
                <w:szCs w:val="20"/>
              </w:rPr>
              <w:t>гос</w:t>
            </w:r>
            <w:proofErr w:type="gramStart"/>
            <w:r w:rsidRPr="002C193A">
              <w:rPr>
                <w:sz w:val="20"/>
                <w:szCs w:val="20"/>
              </w:rPr>
              <w:t>.п</w:t>
            </w:r>
            <w:proofErr w:type="gramEnd"/>
            <w:r w:rsidRPr="002C193A">
              <w:rPr>
                <w:sz w:val="20"/>
                <w:szCs w:val="20"/>
              </w:rPr>
              <w:t>рограммы</w:t>
            </w:r>
            <w:proofErr w:type="spellEnd"/>
            <w:r w:rsidRPr="002C193A">
              <w:rPr>
                <w:sz w:val="20"/>
                <w:szCs w:val="20"/>
              </w:rPr>
              <w:t xml:space="preserve"> "Развитие </w:t>
            </w:r>
            <w:proofErr w:type="spellStart"/>
            <w:r w:rsidRPr="002C193A">
              <w:rPr>
                <w:sz w:val="20"/>
                <w:szCs w:val="20"/>
              </w:rPr>
              <w:t>жкх</w:t>
            </w:r>
            <w:proofErr w:type="spellEnd"/>
            <w:r w:rsidRPr="002C193A">
              <w:rPr>
                <w:sz w:val="20"/>
                <w:szCs w:val="20"/>
              </w:rPr>
              <w:t xml:space="preserve"> и повышение энергической эффективности в Ульяновской области" на 2014-2018гг.</w:t>
            </w:r>
          </w:p>
          <w:p w:rsidR="002C193A" w:rsidRPr="002C193A" w:rsidRDefault="002C193A" w:rsidP="002C193A">
            <w:pPr>
              <w:jc w:val="both"/>
              <w:rPr>
                <w:sz w:val="20"/>
                <w:szCs w:val="20"/>
              </w:rPr>
            </w:pPr>
            <w:r w:rsidRPr="002C193A">
              <w:rPr>
                <w:sz w:val="20"/>
                <w:szCs w:val="20"/>
              </w:rPr>
              <w:t>Соответствующие изменения вносятся в приложения 3,7,9,11</w:t>
            </w:r>
          </w:p>
          <w:p w:rsidR="002C193A" w:rsidRPr="002C193A" w:rsidRDefault="002C193A" w:rsidP="002C193A">
            <w:pPr>
              <w:jc w:val="both"/>
              <w:rPr>
                <w:sz w:val="20"/>
                <w:szCs w:val="20"/>
              </w:rPr>
            </w:pPr>
            <w:r w:rsidRPr="002C193A">
              <w:rPr>
                <w:sz w:val="20"/>
                <w:szCs w:val="20"/>
              </w:rPr>
              <w:t>3.</w:t>
            </w:r>
            <w:r w:rsidRPr="002C193A">
              <w:rPr>
                <w:sz w:val="20"/>
                <w:szCs w:val="20"/>
              </w:rPr>
              <w:tab/>
              <w:t xml:space="preserve">На основании анализа налоговых и неналоговых поступлений в бюджет МО «Город Новоульяновск» за 1 квартал 2018 года увеличены доходы на сумму 3700,0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 xml:space="preserve">- Налог на доходы физических лиц - на 2800,0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 xml:space="preserve">- доходы от использования имущества, находящегося в государственной и муниципальной собственности – на 700,0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 xml:space="preserve">- штрафы, санкции, возмещение ущерба – на 200,0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Соответственно, увеличена расходная часть бюджета, в том числе:</w:t>
            </w:r>
          </w:p>
          <w:p w:rsidR="002C193A" w:rsidRPr="002C193A" w:rsidRDefault="002C193A" w:rsidP="002C193A">
            <w:pPr>
              <w:jc w:val="both"/>
              <w:rPr>
                <w:sz w:val="20"/>
                <w:szCs w:val="20"/>
              </w:rPr>
            </w:pPr>
            <w:r w:rsidRPr="002C193A">
              <w:rPr>
                <w:sz w:val="20"/>
                <w:szCs w:val="20"/>
              </w:rPr>
              <w:t>•</w:t>
            </w:r>
            <w:r w:rsidRPr="002C193A">
              <w:rPr>
                <w:sz w:val="20"/>
                <w:szCs w:val="20"/>
              </w:rPr>
              <w:tab/>
              <w:t xml:space="preserve">по строке «Общегосударственные расходы» в сумме 95,0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на услуги охраны;</w:t>
            </w:r>
          </w:p>
          <w:p w:rsidR="002C193A" w:rsidRPr="002C193A" w:rsidRDefault="002C193A" w:rsidP="002C193A">
            <w:pPr>
              <w:jc w:val="both"/>
              <w:rPr>
                <w:sz w:val="20"/>
                <w:szCs w:val="20"/>
              </w:rPr>
            </w:pPr>
            <w:r w:rsidRPr="002C193A">
              <w:rPr>
                <w:sz w:val="20"/>
                <w:szCs w:val="20"/>
              </w:rPr>
              <w:t>•</w:t>
            </w:r>
            <w:r w:rsidRPr="002C193A">
              <w:rPr>
                <w:sz w:val="20"/>
                <w:szCs w:val="20"/>
              </w:rPr>
              <w:tab/>
              <w:t xml:space="preserve">по строке «Благоустройство» в сумме 600,0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на оплату кредиторской задолженности по оплате уличного освещения;</w:t>
            </w:r>
          </w:p>
          <w:p w:rsidR="002C193A" w:rsidRPr="002C193A" w:rsidRDefault="002C193A" w:rsidP="002C193A">
            <w:pPr>
              <w:jc w:val="both"/>
              <w:rPr>
                <w:sz w:val="20"/>
                <w:szCs w:val="20"/>
              </w:rPr>
            </w:pPr>
            <w:r w:rsidRPr="002C193A">
              <w:rPr>
                <w:sz w:val="20"/>
                <w:szCs w:val="20"/>
              </w:rPr>
              <w:t>•</w:t>
            </w:r>
            <w:r w:rsidRPr="002C193A">
              <w:rPr>
                <w:sz w:val="20"/>
                <w:szCs w:val="20"/>
              </w:rPr>
              <w:tab/>
              <w:t xml:space="preserve">по строке «Образование» в сумме 2810,5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из них: на заработную плату и начисления 2587,5 </w:t>
            </w:r>
            <w:proofErr w:type="spellStart"/>
            <w:r w:rsidRPr="002C193A">
              <w:rPr>
                <w:sz w:val="20"/>
                <w:szCs w:val="20"/>
              </w:rPr>
              <w:t>тыс.руб</w:t>
            </w:r>
            <w:proofErr w:type="spellEnd"/>
            <w:r w:rsidRPr="002C193A">
              <w:rPr>
                <w:sz w:val="20"/>
                <w:szCs w:val="20"/>
              </w:rPr>
              <w:t xml:space="preserve">., содержание и текущий ремонт учреждений 185,6 </w:t>
            </w:r>
            <w:proofErr w:type="spellStart"/>
            <w:r w:rsidRPr="002C193A">
              <w:rPr>
                <w:sz w:val="20"/>
                <w:szCs w:val="20"/>
              </w:rPr>
              <w:t>тыс.руб</w:t>
            </w:r>
            <w:proofErr w:type="spellEnd"/>
            <w:r w:rsidRPr="002C193A">
              <w:rPr>
                <w:sz w:val="20"/>
                <w:szCs w:val="20"/>
              </w:rPr>
              <w:t xml:space="preserve">., продукты питания 37,4 </w:t>
            </w:r>
            <w:proofErr w:type="spellStart"/>
            <w:r w:rsidRPr="002C193A">
              <w:rPr>
                <w:sz w:val="20"/>
                <w:szCs w:val="20"/>
              </w:rPr>
              <w:t>тыс.руб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w:t>
            </w:r>
            <w:r w:rsidRPr="002C193A">
              <w:rPr>
                <w:sz w:val="20"/>
                <w:szCs w:val="20"/>
              </w:rPr>
              <w:tab/>
              <w:t xml:space="preserve">по строке «Социальная политика» в сумме 194,5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на продукты питания.</w:t>
            </w:r>
          </w:p>
          <w:p w:rsidR="002C193A" w:rsidRPr="002C193A" w:rsidRDefault="002C193A" w:rsidP="002C193A">
            <w:pPr>
              <w:jc w:val="both"/>
              <w:rPr>
                <w:sz w:val="20"/>
                <w:szCs w:val="20"/>
              </w:rPr>
            </w:pPr>
            <w:r w:rsidRPr="002C193A">
              <w:rPr>
                <w:sz w:val="20"/>
                <w:szCs w:val="20"/>
              </w:rPr>
              <w:t>Соответствующие изменения вносятся в приложение 3,7,9,11</w:t>
            </w:r>
          </w:p>
          <w:p w:rsidR="002C193A" w:rsidRPr="002C193A" w:rsidRDefault="002C193A" w:rsidP="002C193A">
            <w:pPr>
              <w:jc w:val="both"/>
              <w:rPr>
                <w:sz w:val="20"/>
                <w:szCs w:val="20"/>
              </w:rPr>
            </w:pPr>
            <w:r w:rsidRPr="002C193A">
              <w:rPr>
                <w:sz w:val="20"/>
                <w:szCs w:val="20"/>
              </w:rPr>
              <w:t>4.</w:t>
            </w:r>
            <w:r w:rsidRPr="002C193A">
              <w:rPr>
                <w:sz w:val="20"/>
                <w:szCs w:val="20"/>
              </w:rPr>
              <w:tab/>
              <w:t>На основании обращений главных распорядителей бюджетных средств перераспределены бюджетные ассигнования без изменения общей суммы расходов:</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уменьшение по строке «Общегосударственные расходы» на сумму 732,25249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по оплате решений суда;</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уменьшение по строке «Благоустройство» на сумму 3669,20513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в том числе  по программе «Переселение граждан из аварийного жилья» 3613,0 </w:t>
            </w:r>
            <w:proofErr w:type="spellStart"/>
            <w:r w:rsidRPr="002C193A">
              <w:rPr>
                <w:sz w:val="20"/>
                <w:szCs w:val="20"/>
              </w:rPr>
              <w:t>тыс.руб</w:t>
            </w:r>
            <w:proofErr w:type="spellEnd"/>
            <w:r w:rsidRPr="002C193A">
              <w:rPr>
                <w:sz w:val="20"/>
                <w:szCs w:val="20"/>
              </w:rPr>
              <w:t xml:space="preserve">., уличное освещение 56,20513 </w:t>
            </w:r>
            <w:proofErr w:type="spellStart"/>
            <w:r w:rsidRPr="002C193A">
              <w:rPr>
                <w:sz w:val="20"/>
                <w:szCs w:val="20"/>
              </w:rPr>
              <w:t>тыс.руб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увеличение по строке «Общегосударственные расходы» на сумму 1693,10513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в том числе на т/о здания администрации 36,5 </w:t>
            </w:r>
            <w:proofErr w:type="spellStart"/>
            <w:r w:rsidRPr="002C193A">
              <w:rPr>
                <w:sz w:val="20"/>
                <w:szCs w:val="20"/>
              </w:rPr>
              <w:t>тыс.руб</w:t>
            </w:r>
            <w:proofErr w:type="spellEnd"/>
            <w:r w:rsidRPr="002C193A">
              <w:rPr>
                <w:sz w:val="20"/>
                <w:szCs w:val="20"/>
              </w:rPr>
              <w:t xml:space="preserve">., связь, интернет – 405,5 </w:t>
            </w:r>
            <w:proofErr w:type="spellStart"/>
            <w:r w:rsidRPr="002C193A">
              <w:rPr>
                <w:sz w:val="20"/>
                <w:szCs w:val="20"/>
              </w:rPr>
              <w:t>тыс.руб</w:t>
            </w:r>
            <w:proofErr w:type="spellEnd"/>
            <w:r w:rsidRPr="002C193A">
              <w:rPr>
                <w:sz w:val="20"/>
                <w:szCs w:val="20"/>
              </w:rPr>
              <w:t xml:space="preserve">., обеспечение деятельности – 333,6 </w:t>
            </w:r>
            <w:proofErr w:type="spellStart"/>
            <w:r w:rsidRPr="002C193A">
              <w:rPr>
                <w:sz w:val="20"/>
                <w:szCs w:val="20"/>
              </w:rPr>
              <w:t>тыс.руб</w:t>
            </w:r>
            <w:proofErr w:type="spellEnd"/>
            <w:r w:rsidRPr="002C193A">
              <w:rPr>
                <w:sz w:val="20"/>
                <w:szCs w:val="20"/>
              </w:rPr>
              <w:t xml:space="preserve">., оплата кредиторской задолженности по оплате коммунальных услуг - 56,20513 </w:t>
            </w:r>
            <w:proofErr w:type="spellStart"/>
            <w:r w:rsidRPr="002C193A">
              <w:rPr>
                <w:sz w:val="20"/>
                <w:szCs w:val="20"/>
              </w:rPr>
              <w:t>тыс.руб</w:t>
            </w:r>
            <w:proofErr w:type="spellEnd"/>
            <w:r w:rsidRPr="002C193A">
              <w:rPr>
                <w:sz w:val="20"/>
                <w:szCs w:val="20"/>
              </w:rPr>
              <w:t xml:space="preserve">., финансовое обеспечение муниципального задания МБУ «Техническое обеспечение МО «Город Новоульяновск» - 116,3 </w:t>
            </w:r>
            <w:proofErr w:type="spellStart"/>
            <w:r w:rsidRPr="002C193A">
              <w:rPr>
                <w:sz w:val="20"/>
                <w:szCs w:val="20"/>
              </w:rPr>
              <w:t>тыс.руб</w:t>
            </w:r>
            <w:proofErr w:type="spellEnd"/>
            <w:r w:rsidRPr="002C193A">
              <w:rPr>
                <w:sz w:val="20"/>
                <w:szCs w:val="20"/>
              </w:rPr>
              <w:t xml:space="preserve">., по программе «Повышение эффективности управления муниципальным имуществом муниципального образования «Город Новоульяновск» Ульяновской области на 2016-2020 годы» на снятие с кадастрового учета аварийных домов – 345,0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подготовка проекта межевания – 400,0 </w:t>
            </w:r>
            <w:proofErr w:type="spellStart"/>
            <w:r w:rsidRPr="002C193A">
              <w:rPr>
                <w:sz w:val="20"/>
                <w:szCs w:val="20"/>
              </w:rPr>
              <w:lastRenderedPageBreak/>
              <w:t>тыс.руб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увеличение по строке «Благоустройство» на сумму 50,3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в том числе  по программе «Развитие строительства и архитектуры в муниципальном образовании «Город Новоульяновск» Ульяновской области на 2016-2020 годы» 30,3 </w:t>
            </w:r>
            <w:proofErr w:type="spellStart"/>
            <w:r w:rsidRPr="002C193A">
              <w:rPr>
                <w:sz w:val="20"/>
                <w:szCs w:val="20"/>
              </w:rPr>
              <w:t>тыс.руб</w:t>
            </w:r>
            <w:proofErr w:type="spellEnd"/>
            <w:r w:rsidRPr="002C193A">
              <w:rPr>
                <w:sz w:val="20"/>
                <w:szCs w:val="20"/>
              </w:rPr>
              <w:t xml:space="preserve">. на софинансирование программ формирования современной городской среды, прочие мероприятия по благоустройству 20,0 </w:t>
            </w:r>
            <w:proofErr w:type="spellStart"/>
            <w:r w:rsidRPr="002C193A">
              <w:rPr>
                <w:sz w:val="20"/>
                <w:szCs w:val="20"/>
              </w:rPr>
              <w:t>тыс.руб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увеличение по строке «Образование» на сумму 1695,63688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в том числе  на оплату судебных издержек по исполнительным листам 351,63722 </w:t>
            </w:r>
            <w:proofErr w:type="spellStart"/>
            <w:r w:rsidRPr="002C193A">
              <w:rPr>
                <w:sz w:val="20"/>
                <w:szCs w:val="20"/>
              </w:rPr>
              <w:t>тыс.руб</w:t>
            </w:r>
            <w:proofErr w:type="spellEnd"/>
            <w:r w:rsidRPr="002C193A">
              <w:rPr>
                <w:sz w:val="20"/>
                <w:szCs w:val="20"/>
              </w:rPr>
              <w:t xml:space="preserve">., на оплату продуктов питания по исполнительным листам 807,08966 </w:t>
            </w:r>
            <w:proofErr w:type="spellStart"/>
            <w:r w:rsidRPr="002C193A">
              <w:rPr>
                <w:sz w:val="20"/>
                <w:szCs w:val="20"/>
              </w:rPr>
              <w:t>тыс.руб</w:t>
            </w:r>
            <w:proofErr w:type="spellEnd"/>
            <w:r w:rsidRPr="002C193A">
              <w:rPr>
                <w:sz w:val="20"/>
                <w:szCs w:val="20"/>
              </w:rPr>
              <w:t xml:space="preserve">., т/о систем пожарного мониторинга 170,44368 </w:t>
            </w:r>
            <w:proofErr w:type="spellStart"/>
            <w:r w:rsidRPr="002C193A">
              <w:rPr>
                <w:sz w:val="20"/>
                <w:szCs w:val="20"/>
              </w:rPr>
              <w:t>тыс.руб</w:t>
            </w:r>
            <w:proofErr w:type="spellEnd"/>
            <w:r w:rsidRPr="002C193A">
              <w:rPr>
                <w:sz w:val="20"/>
                <w:szCs w:val="20"/>
              </w:rPr>
              <w:t xml:space="preserve">., монтаж кабеля в МОУ Новоульяновская СШ №1 - 487,0 </w:t>
            </w:r>
            <w:proofErr w:type="spellStart"/>
            <w:r w:rsidRPr="002C193A">
              <w:rPr>
                <w:sz w:val="20"/>
                <w:szCs w:val="20"/>
              </w:rPr>
              <w:t>тыс.руб</w:t>
            </w:r>
            <w:proofErr w:type="spellEnd"/>
            <w:r w:rsidRPr="002C193A">
              <w:rPr>
                <w:sz w:val="20"/>
                <w:szCs w:val="20"/>
              </w:rPr>
              <w:t>.</w:t>
            </w:r>
          </w:p>
          <w:p w:rsidR="002C193A" w:rsidRPr="002C193A" w:rsidRDefault="002C193A" w:rsidP="002C193A">
            <w:pPr>
              <w:jc w:val="both"/>
              <w:rPr>
                <w:sz w:val="20"/>
                <w:szCs w:val="20"/>
              </w:rPr>
            </w:pPr>
            <w:r w:rsidRPr="002C193A">
              <w:rPr>
                <w:sz w:val="20"/>
                <w:szCs w:val="20"/>
              </w:rPr>
              <w:t>•</w:t>
            </w:r>
            <w:r w:rsidRPr="002C193A">
              <w:rPr>
                <w:sz w:val="20"/>
                <w:szCs w:val="20"/>
              </w:rPr>
              <w:tab/>
              <w:t xml:space="preserve">увеличение по строке «Социальная политика» на сумму 841,88193 </w:t>
            </w:r>
            <w:proofErr w:type="spellStart"/>
            <w:r w:rsidRPr="002C193A">
              <w:rPr>
                <w:sz w:val="20"/>
                <w:szCs w:val="20"/>
              </w:rPr>
              <w:t>тыс</w:t>
            </w:r>
            <w:proofErr w:type="gramStart"/>
            <w:r w:rsidRPr="002C193A">
              <w:rPr>
                <w:sz w:val="20"/>
                <w:szCs w:val="20"/>
              </w:rPr>
              <w:t>.р</w:t>
            </w:r>
            <w:proofErr w:type="gramEnd"/>
            <w:r w:rsidRPr="002C193A">
              <w:rPr>
                <w:sz w:val="20"/>
                <w:szCs w:val="20"/>
              </w:rPr>
              <w:t>уб</w:t>
            </w:r>
            <w:proofErr w:type="spellEnd"/>
            <w:r w:rsidRPr="002C193A">
              <w:rPr>
                <w:sz w:val="20"/>
                <w:szCs w:val="20"/>
              </w:rPr>
              <w:t xml:space="preserve">., в том числе на оплату продуктов питания по исполнительным листам 741,88193 </w:t>
            </w:r>
            <w:proofErr w:type="spellStart"/>
            <w:r w:rsidRPr="002C193A">
              <w:rPr>
                <w:sz w:val="20"/>
                <w:szCs w:val="20"/>
              </w:rPr>
              <w:t>тыс.руб</w:t>
            </w:r>
            <w:proofErr w:type="spellEnd"/>
            <w:r w:rsidRPr="002C193A">
              <w:rPr>
                <w:sz w:val="20"/>
                <w:szCs w:val="20"/>
              </w:rPr>
              <w:t xml:space="preserve">., реализацию мероприятий подпрограммы «Дополнительные меры по снижению напряженности на рынке труда муниципального образования «Город Новоульяновск» на 2015-2017 годы» муниципальной программы «Социальная поддержка и защита населения муниципального образования «Город Новоульяновск» Ульяновской области на 2018-2020 годы» 100,0 </w:t>
            </w:r>
            <w:proofErr w:type="spellStart"/>
            <w:r w:rsidRPr="002C193A">
              <w:rPr>
                <w:sz w:val="20"/>
                <w:szCs w:val="20"/>
              </w:rPr>
              <w:t>тыс.руб</w:t>
            </w:r>
            <w:proofErr w:type="spellEnd"/>
            <w:r w:rsidRPr="002C193A">
              <w:rPr>
                <w:sz w:val="20"/>
                <w:szCs w:val="20"/>
              </w:rPr>
              <w:t>.</w:t>
            </w:r>
          </w:p>
          <w:p w:rsidR="00AD359D" w:rsidRPr="00110EBC" w:rsidRDefault="002C193A" w:rsidP="002C193A">
            <w:pPr>
              <w:jc w:val="both"/>
              <w:rPr>
                <w:sz w:val="20"/>
                <w:szCs w:val="20"/>
                <w:highlight w:val="yellow"/>
              </w:rPr>
            </w:pPr>
            <w:r w:rsidRPr="002C193A">
              <w:rPr>
                <w:sz w:val="20"/>
                <w:szCs w:val="20"/>
              </w:rPr>
              <w:t>Соответствующие изменения вносятся в приложения 7,9,11</w:t>
            </w:r>
          </w:p>
        </w:tc>
      </w:tr>
      <w:tr w:rsidR="00F37870" w:rsidRPr="00B93589" w:rsidTr="00CA4B60">
        <w:trPr>
          <w:trHeight w:val="331"/>
        </w:trPr>
        <w:tc>
          <w:tcPr>
            <w:tcW w:w="1276" w:type="dxa"/>
            <w:tcBorders>
              <w:top w:val="nil"/>
              <w:left w:val="single" w:sz="4" w:space="0" w:color="auto"/>
              <w:bottom w:val="single" w:sz="4" w:space="0" w:color="auto"/>
              <w:right w:val="single" w:sz="4" w:space="0" w:color="auto"/>
            </w:tcBorders>
            <w:shd w:val="clear" w:color="auto" w:fill="auto"/>
            <w:noWrap/>
            <w:vAlign w:val="center"/>
          </w:tcPr>
          <w:p w:rsidR="00F37870" w:rsidRDefault="00805D6D" w:rsidP="00672FCC">
            <w:pPr>
              <w:jc w:val="center"/>
              <w:rPr>
                <w:sz w:val="20"/>
                <w:szCs w:val="20"/>
              </w:rPr>
            </w:pPr>
            <w:r>
              <w:rPr>
                <w:sz w:val="20"/>
                <w:szCs w:val="20"/>
              </w:rPr>
              <w:lastRenderedPageBreak/>
              <w:t>28.06.2018 № 70</w:t>
            </w:r>
          </w:p>
        </w:tc>
        <w:tc>
          <w:tcPr>
            <w:tcW w:w="1516" w:type="dxa"/>
            <w:tcBorders>
              <w:top w:val="nil"/>
              <w:left w:val="nil"/>
              <w:bottom w:val="single" w:sz="4" w:space="0" w:color="auto"/>
              <w:right w:val="single" w:sz="4" w:space="0" w:color="auto"/>
            </w:tcBorders>
            <w:shd w:val="clear" w:color="auto" w:fill="auto"/>
            <w:noWrap/>
            <w:vAlign w:val="center"/>
          </w:tcPr>
          <w:p w:rsidR="00F37870" w:rsidRPr="004409A9" w:rsidRDefault="00805D6D" w:rsidP="004409A9">
            <w:pPr>
              <w:jc w:val="center"/>
              <w:rPr>
                <w:sz w:val="20"/>
                <w:szCs w:val="20"/>
              </w:rPr>
            </w:pPr>
            <w:r>
              <w:rPr>
                <w:sz w:val="20"/>
                <w:szCs w:val="20"/>
              </w:rPr>
              <w:t>346 510,1</w:t>
            </w:r>
          </w:p>
        </w:tc>
        <w:tc>
          <w:tcPr>
            <w:tcW w:w="1567" w:type="dxa"/>
            <w:tcBorders>
              <w:top w:val="nil"/>
              <w:left w:val="nil"/>
              <w:bottom w:val="single" w:sz="4" w:space="0" w:color="auto"/>
              <w:right w:val="single" w:sz="4" w:space="0" w:color="auto"/>
            </w:tcBorders>
            <w:shd w:val="clear" w:color="auto" w:fill="auto"/>
            <w:noWrap/>
            <w:vAlign w:val="center"/>
          </w:tcPr>
          <w:p w:rsidR="00F37870" w:rsidRPr="004409A9" w:rsidRDefault="00805D6D" w:rsidP="00672FCC">
            <w:pPr>
              <w:jc w:val="center"/>
              <w:rPr>
                <w:sz w:val="20"/>
                <w:szCs w:val="20"/>
              </w:rPr>
            </w:pPr>
            <w:r>
              <w:rPr>
                <w:sz w:val="20"/>
                <w:szCs w:val="20"/>
              </w:rPr>
              <w:t>246 116,3</w:t>
            </w:r>
          </w:p>
        </w:tc>
        <w:tc>
          <w:tcPr>
            <w:tcW w:w="1416" w:type="dxa"/>
            <w:tcBorders>
              <w:top w:val="nil"/>
              <w:left w:val="nil"/>
              <w:bottom w:val="single" w:sz="4" w:space="0" w:color="auto"/>
              <w:right w:val="single" w:sz="4" w:space="0" w:color="auto"/>
            </w:tcBorders>
            <w:shd w:val="clear" w:color="auto" w:fill="auto"/>
            <w:noWrap/>
            <w:vAlign w:val="center"/>
          </w:tcPr>
          <w:p w:rsidR="00F37870" w:rsidRDefault="00805D6D" w:rsidP="004409A9">
            <w:pPr>
              <w:jc w:val="center"/>
              <w:rPr>
                <w:sz w:val="20"/>
                <w:szCs w:val="20"/>
              </w:rPr>
            </w:pPr>
            <w:r>
              <w:rPr>
                <w:sz w:val="20"/>
                <w:szCs w:val="20"/>
              </w:rPr>
              <w:t>353 328,0</w:t>
            </w:r>
          </w:p>
        </w:tc>
        <w:tc>
          <w:tcPr>
            <w:tcW w:w="1316" w:type="dxa"/>
            <w:tcBorders>
              <w:top w:val="nil"/>
              <w:left w:val="nil"/>
              <w:bottom w:val="single" w:sz="4" w:space="0" w:color="auto"/>
              <w:right w:val="single" w:sz="4" w:space="0" w:color="auto"/>
            </w:tcBorders>
            <w:shd w:val="clear" w:color="auto" w:fill="auto"/>
            <w:noWrap/>
            <w:vAlign w:val="center"/>
          </w:tcPr>
          <w:p w:rsidR="00F37870" w:rsidRPr="00C83BF0" w:rsidRDefault="00805D6D" w:rsidP="00C83BF0">
            <w:pPr>
              <w:jc w:val="center"/>
              <w:rPr>
                <w:sz w:val="20"/>
                <w:szCs w:val="20"/>
              </w:rPr>
            </w:pPr>
            <w:r>
              <w:rPr>
                <w:sz w:val="20"/>
                <w:szCs w:val="20"/>
              </w:rPr>
              <w:t>6817,9</w:t>
            </w:r>
          </w:p>
        </w:tc>
        <w:tc>
          <w:tcPr>
            <w:tcW w:w="8642" w:type="dxa"/>
            <w:tcBorders>
              <w:top w:val="nil"/>
              <w:left w:val="nil"/>
              <w:bottom w:val="single" w:sz="4" w:space="0" w:color="auto"/>
              <w:right w:val="single" w:sz="4" w:space="0" w:color="auto"/>
            </w:tcBorders>
            <w:shd w:val="clear" w:color="auto" w:fill="auto"/>
            <w:noWrap/>
            <w:vAlign w:val="bottom"/>
          </w:tcPr>
          <w:p w:rsidR="00805D6D" w:rsidRPr="00805D6D" w:rsidRDefault="00805D6D" w:rsidP="00805D6D">
            <w:pPr>
              <w:jc w:val="both"/>
              <w:rPr>
                <w:sz w:val="20"/>
                <w:szCs w:val="20"/>
              </w:rPr>
            </w:pPr>
            <w:r w:rsidRPr="00805D6D">
              <w:rPr>
                <w:sz w:val="20"/>
                <w:szCs w:val="20"/>
              </w:rPr>
              <w:t>1.</w:t>
            </w:r>
            <w:r w:rsidRPr="00805D6D">
              <w:rPr>
                <w:sz w:val="20"/>
                <w:szCs w:val="20"/>
              </w:rPr>
              <w:tab/>
              <w:t xml:space="preserve">В соответствии  с Законом Ульяновской области от 04.06.2018 № 58-ЗО «О внесении изменений в Закон Ульяновской области «Об областном бюджете Ульяновской области на 2018 год и плановый период 2019 и 2020 годов» доходная и расходная часть бюджета увеличивается на 1126,38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за счет:</w:t>
            </w:r>
          </w:p>
          <w:p w:rsidR="00805D6D" w:rsidRPr="00805D6D" w:rsidRDefault="00805D6D" w:rsidP="00805D6D">
            <w:pPr>
              <w:jc w:val="both"/>
              <w:rPr>
                <w:sz w:val="20"/>
                <w:szCs w:val="20"/>
              </w:rPr>
            </w:pPr>
            <w:r w:rsidRPr="00805D6D">
              <w:rPr>
                <w:sz w:val="20"/>
                <w:szCs w:val="20"/>
              </w:rPr>
              <w:t xml:space="preserve">- уменьшения субвенций бюджетам городских округов Ульяновской области на осуществление полномочий по первичному воинскому учёту на территориях, где отсутствуют военные комиссариаты на 2018 год на сумму 174,5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увеличения субсидии бюджетам городских округов на выплату заработной платы с начислениями работникам муниципальных учреждений (за исключением ОМС) муниципальных образований, оплату коммунальных услуг и приобретение твердого топлива (уголь, дрова) муниципальными учреждениями (включая погашение кредиторской задолженности) муниципальных образований на 2018 год на сумму 2356,3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уменьшения субсидии бюджетам городских округов Ульяновской области на благоустройство родников в Ульяновской области, используемых населением в качестве источников питьевого водоснабжения на 2018 год на сумму 156,52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уменьшения субвенций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2018 год на сумму 2398,3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увеличения субвенций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 на сумму 1097,9 </w:t>
            </w:r>
            <w:proofErr w:type="spellStart"/>
            <w:r w:rsidRPr="00805D6D">
              <w:rPr>
                <w:sz w:val="20"/>
                <w:szCs w:val="20"/>
              </w:rPr>
              <w:lastRenderedPageBreak/>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увеличения субвенций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делана 2018 год на сумму 50,5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увеличения субсидий бюджетам городских округов Ульяновской области на софинансирование расходных обязательств, возникающих в связи с оснащением муниципальных общеобразовательных организаций оборудованием, обеспечивающим антитеррористическую защищённость на 2018 год на сумму 351,0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Соответствующие изменения вносятся в приложения 3,7,9,11</w:t>
            </w:r>
          </w:p>
          <w:p w:rsidR="00805D6D" w:rsidRPr="00805D6D" w:rsidRDefault="00805D6D" w:rsidP="00805D6D">
            <w:pPr>
              <w:jc w:val="both"/>
              <w:rPr>
                <w:sz w:val="20"/>
                <w:szCs w:val="20"/>
              </w:rPr>
            </w:pPr>
            <w:r w:rsidRPr="00805D6D">
              <w:rPr>
                <w:sz w:val="20"/>
                <w:szCs w:val="20"/>
              </w:rPr>
              <w:t>2.</w:t>
            </w:r>
            <w:r w:rsidRPr="00805D6D">
              <w:rPr>
                <w:sz w:val="20"/>
                <w:szCs w:val="20"/>
              </w:rPr>
              <w:tab/>
              <w:t xml:space="preserve">В соответствии с уведомлениями об изменении лимитов бюджетных обязательств от 25.04.2018 №2261,  №2262,  №2263 Агентства архитектуры и градостроительства Ульяновской области увеличены доходная и расходная части бюджета на 2018 год на сумму 533,86282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xml:space="preserve">. на поддержку обустройства мест массового отдыха населения (городских парков)и  на сумму 11601,60981 </w:t>
            </w:r>
            <w:proofErr w:type="spellStart"/>
            <w:r w:rsidRPr="00805D6D">
              <w:rPr>
                <w:sz w:val="20"/>
                <w:szCs w:val="20"/>
              </w:rPr>
              <w:t>тыс.руб</w:t>
            </w:r>
            <w:proofErr w:type="spellEnd"/>
            <w:r w:rsidRPr="00805D6D">
              <w:rPr>
                <w:sz w:val="20"/>
                <w:szCs w:val="20"/>
              </w:rPr>
              <w:t>. на поддержку государственных программ субъектов Российской Федерации  и муниципальных программ формирования современной городской среды.</w:t>
            </w:r>
          </w:p>
          <w:p w:rsidR="00805D6D" w:rsidRPr="00805D6D" w:rsidRDefault="00805D6D" w:rsidP="00805D6D">
            <w:pPr>
              <w:jc w:val="both"/>
              <w:rPr>
                <w:sz w:val="20"/>
                <w:szCs w:val="20"/>
              </w:rPr>
            </w:pPr>
            <w:r w:rsidRPr="00805D6D">
              <w:rPr>
                <w:sz w:val="20"/>
                <w:szCs w:val="20"/>
              </w:rPr>
              <w:t>Соответствующие изменения вносятся в приложения 3,7,9,11</w:t>
            </w:r>
          </w:p>
          <w:p w:rsidR="00805D6D" w:rsidRPr="00805D6D" w:rsidRDefault="00805D6D" w:rsidP="00805D6D">
            <w:pPr>
              <w:jc w:val="both"/>
              <w:rPr>
                <w:sz w:val="20"/>
                <w:szCs w:val="20"/>
              </w:rPr>
            </w:pPr>
            <w:r w:rsidRPr="00805D6D">
              <w:rPr>
                <w:sz w:val="20"/>
                <w:szCs w:val="20"/>
              </w:rPr>
              <w:t>3.</w:t>
            </w:r>
            <w:r w:rsidRPr="00805D6D">
              <w:rPr>
                <w:sz w:val="20"/>
                <w:szCs w:val="20"/>
              </w:rPr>
              <w:tab/>
              <w:t xml:space="preserve">На основании анализа налоговых и неналоговых поступлений в бюджет МО «Город Новоульяновск» за 1 полугодие 2018 года увеличены доходы на сумму 7000,0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Налог на доходы физических лиц - на 2800,0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доходы от использования имущества, находящегося в государственной и муниципальной собственности – на 2000,0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 xml:space="preserve">- доходы от оказания платных услуг (работ) и компенсации затрат государства - на 2200,0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Соответственно, увеличена расходная часть бюджета, в том числе:</w:t>
            </w:r>
          </w:p>
          <w:p w:rsidR="00805D6D" w:rsidRPr="00805D6D" w:rsidRDefault="00805D6D" w:rsidP="00805D6D">
            <w:pPr>
              <w:jc w:val="both"/>
              <w:rPr>
                <w:sz w:val="20"/>
                <w:szCs w:val="20"/>
              </w:rPr>
            </w:pPr>
            <w:r w:rsidRPr="00805D6D">
              <w:rPr>
                <w:sz w:val="20"/>
                <w:szCs w:val="20"/>
              </w:rPr>
              <w:t>•</w:t>
            </w:r>
            <w:r w:rsidRPr="00805D6D">
              <w:rPr>
                <w:sz w:val="20"/>
                <w:szCs w:val="20"/>
              </w:rPr>
              <w:tab/>
              <w:t xml:space="preserve">по строке «Общегосударственные расходы» в сумме 252,32247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xml:space="preserve">., в том числе: 53,32247 </w:t>
            </w:r>
            <w:proofErr w:type="spellStart"/>
            <w:r w:rsidRPr="00805D6D">
              <w:rPr>
                <w:sz w:val="20"/>
                <w:szCs w:val="20"/>
              </w:rPr>
              <w:t>тыс.руб</w:t>
            </w:r>
            <w:proofErr w:type="spellEnd"/>
            <w:r w:rsidRPr="00805D6D">
              <w:rPr>
                <w:sz w:val="20"/>
                <w:szCs w:val="20"/>
              </w:rPr>
              <w:t xml:space="preserve">. на оплату пеней; 199,0 </w:t>
            </w:r>
            <w:proofErr w:type="spellStart"/>
            <w:r w:rsidRPr="00805D6D">
              <w:rPr>
                <w:sz w:val="20"/>
                <w:szCs w:val="20"/>
              </w:rPr>
              <w:t>тыс.руб</w:t>
            </w:r>
            <w:proofErr w:type="spellEnd"/>
            <w:r w:rsidRPr="00805D6D">
              <w:rPr>
                <w:sz w:val="20"/>
                <w:szCs w:val="20"/>
              </w:rPr>
              <w:t>.  на оплату коммунальных услуг;</w:t>
            </w:r>
          </w:p>
          <w:p w:rsidR="00805D6D" w:rsidRPr="00805D6D" w:rsidRDefault="00805D6D" w:rsidP="00805D6D">
            <w:pPr>
              <w:jc w:val="both"/>
              <w:rPr>
                <w:sz w:val="20"/>
                <w:szCs w:val="20"/>
              </w:rPr>
            </w:pPr>
            <w:r w:rsidRPr="00805D6D">
              <w:rPr>
                <w:sz w:val="20"/>
                <w:szCs w:val="20"/>
              </w:rPr>
              <w:t>•</w:t>
            </w:r>
            <w:r w:rsidRPr="00805D6D">
              <w:rPr>
                <w:sz w:val="20"/>
                <w:szCs w:val="20"/>
              </w:rPr>
              <w:tab/>
              <w:t xml:space="preserve">по строке «Образование» в сумме 6031,26469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xml:space="preserve">., из них: на оплату коммунальных услуг 1801,0 </w:t>
            </w:r>
            <w:proofErr w:type="spellStart"/>
            <w:r w:rsidRPr="00805D6D">
              <w:rPr>
                <w:sz w:val="20"/>
                <w:szCs w:val="20"/>
              </w:rPr>
              <w:t>тыс.руб</w:t>
            </w:r>
            <w:proofErr w:type="spellEnd"/>
            <w:r w:rsidRPr="00805D6D">
              <w:rPr>
                <w:sz w:val="20"/>
                <w:szCs w:val="20"/>
              </w:rPr>
              <w:t xml:space="preserve">., на оплату пеней 345,0646 </w:t>
            </w:r>
            <w:proofErr w:type="spellStart"/>
            <w:r w:rsidRPr="00805D6D">
              <w:rPr>
                <w:sz w:val="20"/>
                <w:szCs w:val="20"/>
              </w:rPr>
              <w:t>тыс.руб</w:t>
            </w:r>
            <w:proofErr w:type="spellEnd"/>
            <w:r w:rsidRPr="00805D6D">
              <w:rPr>
                <w:sz w:val="20"/>
                <w:szCs w:val="20"/>
              </w:rPr>
              <w:t xml:space="preserve">., обеспечение пожарной безопасности 380,6 </w:t>
            </w:r>
            <w:proofErr w:type="spellStart"/>
            <w:r w:rsidRPr="00805D6D">
              <w:rPr>
                <w:sz w:val="20"/>
                <w:szCs w:val="20"/>
              </w:rPr>
              <w:t>тыс.руб</w:t>
            </w:r>
            <w:proofErr w:type="spellEnd"/>
            <w:r w:rsidRPr="00805D6D">
              <w:rPr>
                <w:sz w:val="20"/>
                <w:szCs w:val="20"/>
              </w:rPr>
              <w:t xml:space="preserve">., </w:t>
            </w:r>
            <w:proofErr w:type="spellStart"/>
            <w:r w:rsidRPr="00805D6D">
              <w:rPr>
                <w:sz w:val="20"/>
                <w:szCs w:val="20"/>
              </w:rPr>
              <w:t>хознужды</w:t>
            </w:r>
            <w:proofErr w:type="spellEnd"/>
            <w:r w:rsidRPr="00805D6D">
              <w:rPr>
                <w:sz w:val="20"/>
                <w:szCs w:val="20"/>
              </w:rPr>
              <w:t xml:space="preserve"> 200,0 </w:t>
            </w:r>
            <w:proofErr w:type="spellStart"/>
            <w:r w:rsidRPr="00805D6D">
              <w:rPr>
                <w:sz w:val="20"/>
                <w:szCs w:val="20"/>
              </w:rPr>
              <w:t>тыс.руб</w:t>
            </w:r>
            <w:proofErr w:type="spellEnd"/>
            <w:r w:rsidRPr="00805D6D">
              <w:rPr>
                <w:sz w:val="20"/>
                <w:szCs w:val="20"/>
              </w:rPr>
              <w:t xml:space="preserve">., техническое обслуживание учреждений 659,8 </w:t>
            </w:r>
            <w:proofErr w:type="spellStart"/>
            <w:r w:rsidRPr="00805D6D">
              <w:rPr>
                <w:sz w:val="20"/>
                <w:szCs w:val="20"/>
              </w:rPr>
              <w:t>тыс.руб</w:t>
            </w:r>
            <w:proofErr w:type="spellEnd"/>
            <w:r w:rsidRPr="00805D6D">
              <w:rPr>
                <w:sz w:val="20"/>
                <w:szCs w:val="20"/>
              </w:rPr>
              <w:t xml:space="preserve">., продукты питания 2587,35 </w:t>
            </w:r>
            <w:proofErr w:type="spellStart"/>
            <w:r w:rsidRPr="00805D6D">
              <w:rPr>
                <w:sz w:val="20"/>
                <w:szCs w:val="20"/>
              </w:rPr>
              <w:t>тыс.руб</w:t>
            </w:r>
            <w:proofErr w:type="spellEnd"/>
            <w:r w:rsidRPr="00805D6D">
              <w:rPr>
                <w:sz w:val="20"/>
                <w:szCs w:val="20"/>
              </w:rPr>
              <w:t xml:space="preserve">., обеспечение антитеррористической безопасности 20,0 </w:t>
            </w:r>
            <w:proofErr w:type="spellStart"/>
            <w:r w:rsidRPr="00805D6D">
              <w:rPr>
                <w:sz w:val="20"/>
                <w:szCs w:val="20"/>
              </w:rPr>
              <w:t>тыс.руб</w:t>
            </w:r>
            <w:proofErr w:type="spellEnd"/>
            <w:r w:rsidRPr="00805D6D">
              <w:rPr>
                <w:sz w:val="20"/>
                <w:szCs w:val="20"/>
              </w:rPr>
              <w:t xml:space="preserve">., обеспечение деятельности 37,45009 </w:t>
            </w:r>
            <w:proofErr w:type="spellStart"/>
            <w:r w:rsidRPr="00805D6D">
              <w:rPr>
                <w:sz w:val="20"/>
                <w:szCs w:val="20"/>
              </w:rPr>
              <w:t>тыс.руб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w:t>
            </w:r>
            <w:r w:rsidRPr="00805D6D">
              <w:rPr>
                <w:sz w:val="20"/>
                <w:szCs w:val="20"/>
              </w:rPr>
              <w:tab/>
              <w:t xml:space="preserve">по строке «Культура» в сумме 103,76284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xml:space="preserve">., из них: на оплату пеней 86,61984 </w:t>
            </w:r>
            <w:proofErr w:type="spellStart"/>
            <w:r w:rsidRPr="00805D6D">
              <w:rPr>
                <w:sz w:val="20"/>
                <w:szCs w:val="20"/>
              </w:rPr>
              <w:t>тыс.руб</w:t>
            </w:r>
            <w:proofErr w:type="spellEnd"/>
            <w:r w:rsidRPr="00805D6D">
              <w:rPr>
                <w:sz w:val="20"/>
                <w:szCs w:val="20"/>
              </w:rPr>
              <w:t xml:space="preserve">., обеспечение пожарной безопасности 17,143 </w:t>
            </w:r>
            <w:proofErr w:type="spellStart"/>
            <w:r w:rsidRPr="00805D6D">
              <w:rPr>
                <w:sz w:val="20"/>
                <w:szCs w:val="20"/>
              </w:rPr>
              <w:t>тыс.руб</w:t>
            </w:r>
            <w:proofErr w:type="spellEnd"/>
            <w:r w:rsidRPr="00805D6D">
              <w:rPr>
                <w:sz w:val="20"/>
                <w:szCs w:val="20"/>
              </w:rPr>
              <w:t>.</w:t>
            </w:r>
          </w:p>
          <w:p w:rsidR="00805D6D" w:rsidRPr="00805D6D" w:rsidRDefault="00805D6D" w:rsidP="00805D6D">
            <w:pPr>
              <w:jc w:val="both"/>
              <w:rPr>
                <w:sz w:val="20"/>
                <w:szCs w:val="20"/>
              </w:rPr>
            </w:pPr>
            <w:r w:rsidRPr="00805D6D">
              <w:rPr>
                <w:sz w:val="20"/>
                <w:szCs w:val="20"/>
              </w:rPr>
              <w:t>•</w:t>
            </w:r>
            <w:r w:rsidRPr="00805D6D">
              <w:rPr>
                <w:sz w:val="20"/>
                <w:szCs w:val="20"/>
              </w:rPr>
              <w:tab/>
              <w:t xml:space="preserve">по строке «Социальная политика» в сумме 612,65 </w:t>
            </w:r>
            <w:proofErr w:type="spellStart"/>
            <w:r w:rsidRPr="00805D6D">
              <w:rPr>
                <w:sz w:val="20"/>
                <w:szCs w:val="20"/>
              </w:rPr>
              <w:t>тыс</w:t>
            </w:r>
            <w:proofErr w:type="gramStart"/>
            <w:r w:rsidRPr="00805D6D">
              <w:rPr>
                <w:sz w:val="20"/>
                <w:szCs w:val="20"/>
              </w:rPr>
              <w:t>.р</w:t>
            </w:r>
            <w:proofErr w:type="gramEnd"/>
            <w:r w:rsidRPr="00805D6D">
              <w:rPr>
                <w:sz w:val="20"/>
                <w:szCs w:val="20"/>
              </w:rPr>
              <w:t>уб</w:t>
            </w:r>
            <w:proofErr w:type="spellEnd"/>
            <w:r w:rsidRPr="00805D6D">
              <w:rPr>
                <w:sz w:val="20"/>
                <w:szCs w:val="20"/>
              </w:rPr>
              <w:t>. на продукты питания.</w:t>
            </w:r>
          </w:p>
          <w:p w:rsidR="00805D6D" w:rsidRPr="00805D6D" w:rsidRDefault="00805D6D" w:rsidP="00805D6D">
            <w:pPr>
              <w:jc w:val="both"/>
              <w:rPr>
                <w:sz w:val="20"/>
                <w:szCs w:val="20"/>
              </w:rPr>
            </w:pPr>
            <w:r w:rsidRPr="00805D6D">
              <w:rPr>
                <w:sz w:val="20"/>
                <w:szCs w:val="20"/>
              </w:rPr>
              <w:t>Соответствующие изменения вносятся в приложение 3,7,9,11</w:t>
            </w:r>
          </w:p>
          <w:p w:rsidR="00805D6D" w:rsidRPr="00805D6D" w:rsidRDefault="00805D6D" w:rsidP="00805D6D">
            <w:pPr>
              <w:jc w:val="both"/>
              <w:rPr>
                <w:sz w:val="20"/>
                <w:szCs w:val="20"/>
              </w:rPr>
            </w:pPr>
            <w:r w:rsidRPr="00805D6D">
              <w:rPr>
                <w:sz w:val="20"/>
                <w:szCs w:val="20"/>
              </w:rPr>
              <w:t>4.</w:t>
            </w:r>
            <w:r w:rsidRPr="00805D6D">
              <w:rPr>
                <w:sz w:val="20"/>
                <w:szCs w:val="20"/>
              </w:rPr>
              <w:tab/>
              <w:t>На основании обращений главных распорядителей бюджетных средств перераспределены бюджетные ассигнования без изменения общей суммы расходов</w:t>
            </w:r>
          </w:p>
          <w:p w:rsidR="00F37870" w:rsidRPr="00A4341E" w:rsidRDefault="00805D6D" w:rsidP="00805D6D">
            <w:pPr>
              <w:jc w:val="both"/>
              <w:rPr>
                <w:sz w:val="20"/>
                <w:szCs w:val="20"/>
              </w:rPr>
            </w:pPr>
            <w:r w:rsidRPr="00805D6D">
              <w:rPr>
                <w:sz w:val="20"/>
                <w:szCs w:val="20"/>
              </w:rPr>
              <w:lastRenderedPageBreak/>
              <w:t>Соответствующие изменения вносятся в приложения 7,9,11,17</w:t>
            </w:r>
          </w:p>
        </w:tc>
      </w:tr>
      <w:tr w:rsidR="001964FE" w:rsidRPr="00B93589" w:rsidTr="00372822">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41887" w:rsidRPr="00443665" w:rsidRDefault="00150D86" w:rsidP="00EA4C5F">
            <w:pPr>
              <w:jc w:val="center"/>
              <w:rPr>
                <w:sz w:val="20"/>
                <w:szCs w:val="20"/>
              </w:rPr>
            </w:pPr>
            <w:r>
              <w:rPr>
                <w:sz w:val="20"/>
                <w:szCs w:val="20"/>
              </w:rPr>
              <w:lastRenderedPageBreak/>
              <w:t>30.08.2019 № 79</w:t>
            </w:r>
          </w:p>
        </w:tc>
        <w:tc>
          <w:tcPr>
            <w:tcW w:w="1516" w:type="dxa"/>
            <w:tcBorders>
              <w:top w:val="nil"/>
              <w:left w:val="nil"/>
              <w:bottom w:val="single" w:sz="4" w:space="0" w:color="auto"/>
              <w:right w:val="single" w:sz="4" w:space="0" w:color="auto"/>
            </w:tcBorders>
            <w:shd w:val="clear" w:color="auto" w:fill="auto"/>
            <w:noWrap/>
            <w:vAlign w:val="center"/>
          </w:tcPr>
          <w:p w:rsidR="00741887" w:rsidRPr="00443665" w:rsidRDefault="00150D86" w:rsidP="0061626A">
            <w:pPr>
              <w:jc w:val="center"/>
              <w:rPr>
                <w:sz w:val="20"/>
                <w:szCs w:val="20"/>
              </w:rPr>
            </w:pPr>
            <w:r>
              <w:rPr>
                <w:sz w:val="20"/>
                <w:szCs w:val="20"/>
              </w:rPr>
              <w:t>352 131,8</w:t>
            </w:r>
          </w:p>
        </w:tc>
        <w:tc>
          <w:tcPr>
            <w:tcW w:w="1567" w:type="dxa"/>
            <w:tcBorders>
              <w:top w:val="nil"/>
              <w:left w:val="nil"/>
              <w:bottom w:val="single" w:sz="4" w:space="0" w:color="auto"/>
              <w:right w:val="single" w:sz="4" w:space="0" w:color="auto"/>
            </w:tcBorders>
            <w:shd w:val="clear" w:color="auto" w:fill="auto"/>
            <w:noWrap/>
            <w:vAlign w:val="center"/>
          </w:tcPr>
          <w:p w:rsidR="00741887" w:rsidRPr="00443665" w:rsidRDefault="00150D86" w:rsidP="00EA4C5F">
            <w:pPr>
              <w:jc w:val="center"/>
              <w:rPr>
                <w:sz w:val="20"/>
                <w:szCs w:val="20"/>
              </w:rPr>
            </w:pPr>
            <w:r>
              <w:rPr>
                <w:sz w:val="20"/>
                <w:szCs w:val="20"/>
              </w:rPr>
              <w:t>247 737,9</w:t>
            </w:r>
          </w:p>
        </w:tc>
        <w:tc>
          <w:tcPr>
            <w:tcW w:w="1416" w:type="dxa"/>
            <w:tcBorders>
              <w:top w:val="nil"/>
              <w:left w:val="nil"/>
              <w:bottom w:val="single" w:sz="4" w:space="0" w:color="auto"/>
              <w:right w:val="single" w:sz="4" w:space="0" w:color="auto"/>
            </w:tcBorders>
            <w:shd w:val="clear" w:color="auto" w:fill="auto"/>
            <w:noWrap/>
            <w:vAlign w:val="center"/>
          </w:tcPr>
          <w:p w:rsidR="00741887" w:rsidRPr="00443665" w:rsidRDefault="00150D86" w:rsidP="001964FE">
            <w:pPr>
              <w:jc w:val="center"/>
              <w:rPr>
                <w:sz w:val="20"/>
                <w:szCs w:val="20"/>
              </w:rPr>
            </w:pPr>
            <w:r>
              <w:rPr>
                <w:sz w:val="20"/>
                <w:szCs w:val="20"/>
              </w:rPr>
              <w:t>358 949,7</w:t>
            </w:r>
          </w:p>
        </w:tc>
        <w:tc>
          <w:tcPr>
            <w:tcW w:w="1316" w:type="dxa"/>
            <w:tcBorders>
              <w:top w:val="nil"/>
              <w:left w:val="nil"/>
              <w:bottom w:val="single" w:sz="4" w:space="0" w:color="auto"/>
              <w:right w:val="single" w:sz="4" w:space="0" w:color="auto"/>
            </w:tcBorders>
            <w:shd w:val="clear" w:color="auto" w:fill="auto"/>
            <w:noWrap/>
            <w:vAlign w:val="center"/>
          </w:tcPr>
          <w:p w:rsidR="00741887" w:rsidRPr="00443665" w:rsidRDefault="00150D86" w:rsidP="001964FE">
            <w:pPr>
              <w:jc w:val="center"/>
              <w:rPr>
                <w:sz w:val="20"/>
                <w:szCs w:val="20"/>
              </w:rPr>
            </w:pPr>
            <w:r>
              <w:rPr>
                <w:sz w:val="20"/>
                <w:szCs w:val="20"/>
              </w:rPr>
              <w:t>6 817,9</w:t>
            </w:r>
          </w:p>
        </w:tc>
        <w:tc>
          <w:tcPr>
            <w:tcW w:w="8642" w:type="dxa"/>
            <w:tcBorders>
              <w:top w:val="nil"/>
              <w:left w:val="nil"/>
              <w:bottom w:val="single" w:sz="4" w:space="0" w:color="auto"/>
              <w:right w:val="single" w:sz="4" w:space="0" w:color="auto"/>
            </w:tcBorders>
            <w:shd w:val="clear" w:color="auto" w:fill="auto"/>
            <w:noWrap/>
            <w:vAlign w:val="bottom"/>
          </w:tcPr>
          <w:p w:rsidR="00150D86" w:rsidRPr="00150D86" w:rsidRDefault="00150D86" w:rsidP="00150D86">
            <w:pPr>
              <w:jc w:val="both"/>
              <w:rPr>
                <w:sz w:val="20"/>
                <w:szCs w:val="20"/>
              </w:rPr>
            </w:pPr>
            <w:r w:rsidRPr="00150D86">
              <w:rPr>
                <w:sz w:val="20"/>
                <w:szCs w:val="20"/>
              </w:rPr>
              <w:t>1.</w:t>
            </w:r>
            <w:r w:rsidRPr="00150D86">
              <w:rPr>
                <w:sz w:val="20"/>
                <w:szCs w:val="20"/>
              </w:rPr>
              <w:tab/>
              <w:t xml:space="preserve">В соответствии с уведомлением об изменении лимитов бюджетных обязательств от 29.06.2018 №7217 Министерства промышленности, строительства, жилищно-коммунального комплекса Ульяновской области увеличены доходная и расходная части бюджета на 2018 год на сумму 1621,7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 xml:space="preserve">. на ремонт дворовых территорий многоквартирных домов и социальных объектов, проездов к дворовым территориям многоквартирных домов и социальным объектам, подготовку проектной документации, строительство, реконструкцию, капитальный ремонт, ремонт и </w:t>
            </w:r>
            <w:proofErr w:type="gramStart"/>
            <w:r w:rsidRPr="00150D86">
              <w:rPr>
                <w:sz w:val="20"/>
                <w:szCs w:val="20"/>
              </w:rPr>
              <w:t>содержание (установка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 и строительство (реконструкция)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roofErr w:type="gramEnd"/>
          </w:p>
          <w:p w:rsidR="00150D86" w:rsidRPr="00150D86" w:rsidRDefault="00150D86" w:rsidP="00150D86">
            <w:pPr>
              <w:jc w:val="both"/>
              <w:rPr>
                <w:sz w:val="20"/>
                <w:szCs w:val="20"/>
              </w:rPr>
            </w:pPr>
            <w:r w:rsidRPr="00150D86">
              <w:rPr>
                <w:sz w:val="20"/>
                <w:szCs w:val="20"/>
              </w:rPr>
              <w:t>Соответствующие изменения вносятся в приложения 3,7,9,11,13</w:t>
            </w:r>
          </w:p>
          <w:p w:rsidR="00150D86" w:rsidRPr="00150D86" w:rsidRDefault="00150D86" w:rsidP="00150D86">
            <w:pPr>
              <w:jc w:val="both"/>
              <w:rPr>
                <w:sz w:val="20"/>
                <w:szCs w:val="20"/>
              </w:rPr>
            </w:pPr>
            <w:r w:rsidRPr="00150D86">
              <w:rPr>
                <w:sz w:val="20"/>
                <w:szCs w:val="20"/>
              </w:rPr>
              <w:t>2.</w:t>
            </w:r>
            <w:r w:rsidRPr="00150D86">
              <w:rPr>
                <w:sz w:val="20"/>
                <w:szCs w:val="20"/>
              </w:rPr>
              <w:tab/>
              <w:t xml:space="preserve">На основании анализа налоговых и неналоговых поступлений в бюджет МО «Город Новоульяновск» за 7 месяцев 2018 года увеличены доходы на сумму 4000,0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w:t>
            </w:r>
          </w:p>
          <w:p w:rsidR="00150D86" w:rsidRPr="00150D86" w:rsidRDefault="00150D86" w:rsidP="00150D86">
            <w:pPr>
              <w:jc w:val="both"/>
              <w:rPr>
                <w:sz w:val="20"/>
                <w:szCs w:val="20"/>
              </w:rPr>
            </w:pPr>
            <w:r w:rsidRPr="00150D86">
              <w:rPr>
                <w:sz w:val="20"/>
                <w:szCs w:val="20"/>
              </w:rPr>
              <w:t xml:space="preserve">- Налог на доходы физических лиц - на 1000,0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w:t>
            </w:r>
          </w:p>
          <w:p w:rsidR="00150D86" w:rsidRPr="00150D86" w:rsidRDefault="00150D86" w:rsidP="00150D86">
            <w:pPr>
              <w:jc w:val="both"/>
              <w:rPr>
                <w:sz w:val="20"/>
                <w:szCs w:val="20"/>
              </w:rPr>
            </w:pPr>
            <w:r w:rsidRPr="00150D86">
              <w:rPr>
                <w:sz w:val="20"/>
                <w:szCs w:val="20"/>
              </w:rPr>
              <w:t xml:space="preserve">- доходы от использования имущества, находящегося в государственной и муниципальной собственности – на 2500,0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w:t>
            </w:r>
          </w:p>
          <w:p w:rsidR="00150D86" w:rsidRPr="00150D86" w:rsidRDefault="00150D86" w:rsidP="00150D86">
            <w:pPr>
              <w:jc w:val="both"/>
              <w:rPr>
                <w:sz w:val="20"/>
                <w:szCs w:val="20"/>
              </w:rPr>
            </w:pPr>
            <w:r w:rsidRPr="00150D86">
              <w:rPr>
                <w:sz w:val="20"/>
                <w:szCs w:val="20"/>
              </w:rPr>
              <w:t xml:space="preserve">- штрафы, санкции, возмещение ущерба - на 500,0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w:t>
            </w:r>
          </w:p>
          <w:p w:rsidR="00150D86" w:rsidRPr="00150D86" w:rsidRDefault="00150D86" w:rsidP="00150D86">
            <w:pPr>
              <w:jc w:val="both"/>
              <w:rPr>
                <w:sz w:val="20"/>
                <w:szCs w:val="20"/>
              </w:rPr>
            </w:pPr>
            <w:r w:rsidRPr="00150D86">
              <w:rPr>
                <w:sz w:val="20"/>
                <w:szCs w:val="20"/>
              </w:rPr>
              <w:t>Соответственно, увеличена расходная часть бюджета, в том числе:</w:t>
            </w:r>
          </w:p>
          <w:p w:rsidR="00150D86" w:rsidRPr="00150D86" w:rsidRDefault="00150D86" w:rsidP="00150D86">
            <w:pPr>
              <w:jc w:val="both"/>
              <w:rPr>
                <w:sz w:val="20"/>
                <w:szCs w:val="20"/>
              </w:rPr>
            </w:pPr>
            <w:r w:rsidRPr="00150D86">
              <w:rPr>
                <w:sz w:val="20"/>
                <w:szCs w:val="20"/>
              </w:rPr>
              <w:t>•</w:t>
            </w:r>
            <w:r w:rsidRPr="00150D86">
              <w:rPr>
                <w:sz w:val="20"/>
                <w:szCs w:val="20"/>
              </w:rPr>
              <w:tab/>
              <w:t xml:space="preserve">по строке «Образование» в сумме 3967,0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 xml:space="preserve">., из них: на заработную плату 2467,0 </w:t>
            </w:r>
            <w:proofErr w:type="spellStart"/>
            <w:r w:rsidRPr="00150D86">
              <w:rPr>
                <w:sz w:val="20"/>
                <w:szCs w:val="20"/>
              </w:rPr>
              <w:t>тыс.руб</w:t>
            </w:r>
            <w:proofErr w:type="spellEnd"/>
            <w:r w:rsidRPr="00150D86">
              <w:rPr>
                <w:sz w:val="20"/>
                <w:szCs w:val="20"/>
              </w:rPr>
              <w:t xml:space="preserve">., на оплату коммунальных услуг 600,0 </w:t>
            </w:r>
            <w:proofErr w:type="spellStart"/>
            <w:r w:rsidRPr="00150D86">
              <w:rPr>
                <w:sz w:val="20"/>
                <w:szCs w:val="20"/>
              </w:rPr>
              <w:t>тыс.руб</w:t>
            </w:r>
            <w:proofErr w:type="spellEnd"/>
            <w:r w:rsidRPr="00150D86">
              <w:rPr>
                <w:sz w:val="20"/>
                <w:szCs w:val="20"/>
              </w:rPr>
              <w:t xml:space="preserve">., продукты питания 800,0 </w:t>
            </w:r>
            <w:proofErr w:type="spellStart"/>
            <w:r w:rsidRPr="00150D86">
              <w:rPr>
                <w:sz w:val="20"/>
                <w:szCs w:val="20"/>
              </w:rPr>
              <w:t>тыс.руб</w:t>
            </w:r>
            <w:proofErr w:type="spellEnd"/>
            <w:r w:rsidRPr="00150D86">
              <w:rPr>
                <w:sz w:val="20"/>
                <w:szCs w:val="20"/>
              </w:rPr>
              <w:t xml:space="preserve">., замена котла в Приволжской ОШ 100,0 </w:t>
            </w:r>
            <w:proofErr w:type="spellStart"/>
            <w:r w:rsidRPr="00150D86">
              <w:rPr>
                <w:sz w:val="20"/>
                <w:szCs w:val="20"/>
              </w:rPr>
              <w:t>тыс.руб</w:t>
            </w:r>
            <w:proofErr w:type="spellEnd"/>
            <w:r w:rsidRPr="00150D86">
              <w:rPr>
                <w:sz w:val="20"/>
                <w:szCs w:val="20"/>
              </w:rPr>
              <w:t>.</w:t>
            </w:r>
          </w:p>
          <w:p w:rsidR="00150D86" w:rsidRPr="00150D86" w:rsidRDefault="00150D86" w:rsidP="00150D86">
            <w:pPr>
              <w:jc w:val="both"/>
              <w:rPr>
                <w:sz w:val="20"/>
                <w:szCs w:val="20"/>
              </w:rPr>
            </w:pPr>
            <w:r w:rsidRPr="00150D86">
              <w:rPr>
                <w:sz w:val="20"/>
                <w:szCs w:val="20"/>
              </w:rPr>
              <w:t>•</w:t>
            </w:r>
            <w:r w:rsidRPr="00150D86">
              <w:rPr>
                <w:sz w:val="20"/>
                <w:szCs w:val="20"/>
              </w:rPr>
              <w:tab/>
              <w:t xml:space="preserve">по строке «Культура» в сумме 33 </w:t>
            </w:r>
            <w:proofErr w:type="spellStart"/>
            <w:r w:rsidRPr="00150D86">
              <w:rPr>
                <w:sz w:val="20"/>
                <w:szCs w:val="20"/>
              </w:rPr>
              <w:t>тыс</w:t>
            </w:r>
            <w:proofErr w:type="gramStart"/>
            <w:r w:rsidRPr="00150D86">
              <w:rPr>
                <w:sz w:val="20"/>
                <w:szCs w:val="20"/>
              </w:rPr>
              <w:t>.р</w:t>
            </w:r>
            <w:proofErr w:type="gramEnd"/>
            <w:r w:rsidRPr="00150D86">
              <w:rPr>
                <w:sz w:val="20"/>
                <w:szCs w:val="20"/>
              </w:rPr>
              <w:t>уб</w:t>
            </w:r>
            <w:proofErr w:type="spellEnd"/>
            <w:r w:rsidRPr="00150D86">
              <w:rPr>
                <w:sz w:val="20"/>
                <w:szCs w:val="20"/>
              </w:rPr>
              <w:t>. на заработную плату .</w:t>
            </w:r>
          </w:p>
          <w:p w:rsidR="00150D86" w:rsidRPr="00150D86" w:rsidRDefault="00150D86" w:rsidP="00150D86">
            <w:pPr>
              <w:jc w:val="both"/>
              <w:rPr>
                <w:sz w:val="20"/>
                <w:szCs w:val="20"/>
              </w:rPr>
            </w:pPr>
            <w:r w:rsidRPr="00150D86">
              <w:rPr>
                <w:sz w:val="20"/>
                <w:szCs w:val="20"/>
              </w:rPr>
              <w:t>Соответствующие изменения вносятся в приложение 3,7,9,11</w:t>
            </w:r>
          </w:p>
          <w:p w:rsidR="00150D86" w:rsidRPr="00150D86" w:rsidRDefault="00150D86" w:rsidP="00150D86">
            <w:pPr>
              <w:jc w:val="both"/>
              <w:rPr>
                <w:sz w:val="20"/>
                <w:szCs w:val="20"/>
              </w:rPr>
            </w:pPr>
            <w:r w:rsidRPr="00150D86">
              <w:rPr>
                <w:sz w:val="20"/>
                <w:szCs w:val="20"/>
              </w:rPr>
              <w:t>3.</w:t>
            </w:r>
            <w:r w:rsidRPr="00150D86">
              <w:rPr>
                <w:sz w:val="20"/>
                <w:szCs w:val="20"/>
              </w:rPr>
              <w:tab/>
              <w:t>На основании обращений главных распорядителей бюджетных средств перераспределены бюджетные ассигнования без изменения общей суммы расходов</w:t>
            </w:r>
          </w:p>
          <w:p w:rsidR="00277162" w:rsidRPr="00443665" w:rsidRDefault="00150D86" w:rsidP="00150D86">
            <w:pPr>
              <w:jc w:val="both"/>
              <w:rPr>
                <w:sz w:val="20"/>
                <w:szCs w:val="20"/>
              </w:rPr>
            </w:pPr>
            <w:r w:rsidRPr="00150D86">
              <w:rPr>
                <w:sz w:val="20"/>
                <w:szCs w:val="20"/>
              </w:rPr>
              <w:t>Соответствующие изменения вносятся в приложения 7,9,11,17</w:t>
            </w:r>
          </w:p>
        </w:tc>
      </w:tr>
      <w:tr w:rsidR="001964FE" w:rsidRPr="00B93589" w:rsidTr="00372822">
        <w:trPr>
          <w:trHeight w:val="15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D1" w:rsidRPr="00443665" w:rsidRDefault="003D3440" w:rsidP="00F37870">
            <w:pPr>
              <w:jc w:val="center"/>
              <w:rPr>
                <w:sz w:val="20"/>
                <w:szCs w:val="20"/>
              </w:rPr>
            </w:pPr>
            <w:r>
              <w:rPr>
                <w:sz w:val="20"/>
                <w:szCs w:val="20"/>
              </w:rPr>
              <w:t>04.10.2018 № 84</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3D3440" w:rsidP="008450E9">
            <w:pPr>
              <w:jc w:val="center"/>
              <w:rPr>
                <w:sz w:val="20"/>
                <w:szCs w:val="20"/>
              </w:rPr>
            </w:pPr>
            <w:r>
              <w:rPr>
                <w:sz w:val="20"/>
                <w:szCs w:val="20"/>
              </w:rPr>
              <w:t>358 562,4</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3D3440" w:rsidP="00EA4C5F">
            <w:pPr>
              <w:jc w:val="center"/>
              <w:rPr>
                <w:sz w:val="20"/>
                <w:szCs w:val="20"/>
              </w:rPr>
            </w:pPr>
            <w:r>
              <w:rPr>
                <w:sz w:val="20"/>
                <w:szCs w:val="20"/>
              </w:rPr>
              <w:t>254 168,6</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3D3440" w:rsidP="008450E9">
            <w:pPr>
              <w:jc w:val="center"/>
              <w:rPr>
                <w:sz w:val="20"/>
                <w:szCs w:val="20"/>
              </w:rPr>
            </w:pPr>
            <w:r>
              <w:rPr>
                <w:sz w:val="20"/>
                <w:szCs w:val="20"/>
              </w:rPr>
              <w:t>365 380,4</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46D1" w:rsidRPr="00443665" w:rsidRDefault="003D3440" w:rsidP="00A050C2">
            <w:pPr>
              <w:jc w:val="center"/>
              <w:rPr>
                <w:sz w:val="20"/>
                <w:szCs w:val="20"/>
              </w:rPr>
            </w:pPr>
            <w:r>
              <w:rPr>
                <w:sz w:val="20"/>
                <w:szCs w:val="20"/>
              </w:rPr>
              <w:t>6 817,9</w:t>
            </w:r>
          </w:p>
        </w:tc>
        <w:tc>
          <w:tcPr>
            <w:tcW w:w="8642" w:type="dxa"/>
            <w:tcBorders>
              <w:top w:val="single" w:sz="4" w:space="0" w:color="auto"/>
              <w:left w:val="nil"/>
              <w:bottom w:val="single" w:sz="4" w:space="0" w:color="auto"/>
              <w:right w:val="single" w:sz="4" w:space="0" w:color="auto"/>
            </w:tcBorders>
            <w:shd w:val="clear" w:color="auto" w:fill="auto"/>
            <w:noWrap/>
            <w:vAlign w:val="bottom"/>
          </w:tcPr>
          <w:p w:rsidR="003D3440" w:rsidRPr="003D3440" w:rsidRDefault="003D3440" w:rsidP="003D3440">
            <w:pPr>
              <w:jc w:val="both"/>
              <w:rPr>
                <w:sz w:val="20"/>
                <w:szCs w:val="20"/>
              </w:rPr>
            </w:pPr>
            <w:r w:rsidRPr="003D3440">
              <w:rPr>
                <w:sz w:val="20"/>
                <w:szCs w:val="20"/>
              </w:rPr>
              <w:t>1.</w:t>
            </w:r>
            <w:r w:rsidRPr="003D3440">
              <w:rPr>
                <w:sz w:val="20"/>
                <w:szCs w:val="20"/>
              </w:rPr>
              <w:tab/>
              <w:t xml:space="preserve">В соответствии  с Законом Ульяновской области от 30.08.2018 № 76-ЗО «О внесении изменений в Закон Ульяновской области «Об областном бюджете Ульяновской области на 2018 год и плановый период 2019 и 2020 годов» доходная и расходная часть бюджета увеличивается на 6430,669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 за счет:</w:t>
            </w:r>
          </w:p>
          <w:p w:rsidR="003D3440" w:rsidRPr="003D3440" w:rsidRDefault="003D3440" w:rsidP="003D3440">
            <w:pPr>
              <w:jc w:val="both"/>
              <w:rPr>
                <w:sz w:val="20"/>
                <w:szCs w:val="20"/>
              </w:rPr>
            </w:pPr>
            <w:r w:rsidRPr="003D3440">
              <w:rPr>
                <w:sz w:val="20"/>
                <w:szCs w:val="20"/>
              </w:rPr>
              <w:t xml:space="preserve">- увеличения субвенций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2018 год на сумму 4098,1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xml:space="preserve">- увеличения субвенций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w:t>
            </w:r>
            <w:r w:rsidRPr="003D3440">
              <w:rPr>
                <w:sz w:val="20"/>
                <w:szCs w:val="20"/>
              </w:rPr>
              <w:lastRenderedPageBreak/>
              <w:t xml:space="preserve">муниципальных дошкольных образовательных организациях на 2018 год на сумму 2329,8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xml:space="preserve">- увеличения субвенций бюджетам городских округов Ульяновской области на осуществление полномочий по первичному воинскому учёту на территориях, где отсутствуют военные комиссариаты на 2018 год на сумму 62,769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xml:space="preserve">- уменьшения субвенций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делана 2018 год на сумму 60,0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Соответствующие изменения вносятся в приложения 3,7,9,11</w:t>
            </w:r>
          </w:p>
          <w:p w:rsidR="003D3440" w:rsidRPr="003D3440" w:rsidRDefault="003D3440" w:rsidP="003D3440">
            <w:pPr>
              <w:jc w:val="both"/>
              <w:rPr>
                <w:sz w:val="20"/>
                <w:szCs w:val="20"/>
              </w:rPr>
            </w:pPr>
            <w:r w:rsidRPr="003D3440">
              <w:rPr>
                <w:sz w:val="20"/>
                <w:szCs w:val="20"/>
              </w:rPr>
              <w:t>2.</w:t>
            </w:r>
            <w:r w:rsidRPr="003D3440">
              <w:rPr>
                <w:sz w:val="20"/>
                <w:szCs w:val="20"/>
              </w:rPr>
              <w:tab/>
              <w:t>На основании обращений главных распорядителей бюджетных сре</w:t>
            </w:r>
            <w:proofErr w:type="gramStart"/>
            <w:r w:rsidRPr="003D3440">
              <w:rPr>
                <w:sz w:val="20"/>
                <w:szCs w:val="20"/>
              </w:rPr>
              <w:t>дств в св</w:t>
            </w:r>
            <w:proofErr w:type="gramEnd"/>
            <w:r w:rsidRPr="003D3440">
              <w:rPr>
                <w:sz w:val="20"/>
                <w:szCs w:val="20"/>
              </w:rPr>
              <w:t>язи со сложившейся экономией перераспределены бюджетные ассигнования без изменения общей суммы расходов:</w:t>
            </w:r>
          </w:p>
          <w:p w:rsidR="003D3440" w:rsidRPr="003D3440" w:rsidRDefault="003D3440" w:rsidP="003D3440">
            <w:pPr>
              <w:jc w:val="both"/>
              <w:rPr>
                <w:sz w:val="20"/>
                <w:szCs w:val="20"/>
              </w:rPr>
            </w:pPr>
            <w:r w:rsidRPr="003D3440">
              <w:rPr>
                <w:sz w:val="20"/>
                <w:szCs w:val="20"/>
              </w:rPr>
              <w:t>- уменьшение по строке «Общегосударственные расходы» в сумме 100,0тыс</w:t>
            </w:r>
            <w:proofErr w:type="gramStart"/>
            <w:r w:rsidRPr="003D3440">
              <w:rPr>
                <w:sz w:val="20"/>
                <w:szCs w:val="20"/>
              </w:rPr>
              <w:t>.р</w:t>
            </w:r>
            <w:proofErr w:type="gramEnd"/>
            <w:r w:rsidRPr="003D3440">
              <w:rPr>
                <w:sz w:val="20"/>
                <w:szCs w:val="20"/>
              </w:rPr>
              <w:t>уб.;</w:t>
            </w:r>
          </w:p>
          <w:p w:rsidR="003D3440" w:rsidRPr="003D3440" w:rsidRDefault="003D3440" w:rsidP="003D3440">
            <w:pPr>
              <w:jc w:val="both"/>
              <w:rPr>
                <w:sz w:val="20"/>
                <w:szCs w:val="20"/>
              </w:rPr>
            </w:pPr>
            <w:r w:rsidRPr="003D3440">
              <w:rPr>
                <w:sz w:val="20"/>
                <w:szCs w:val="20"/>
              </w:rPr>
              <w:t xml:space="preserve">- уменьшение по строке «Национальная экономика» в сумме 200,0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xml:space="preserve">- уменьшение по строке «Жилищно-коммунальное хозяйство» в сумме 1000,0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xml:space="preserve">- уменьшение по строке «Социальная политика» в сумме 150,0 </w:t>
            </w:r>
            <w:proofErr w:type="spellStart"/>
            <w:r w:rsidRPr="003D3440">
              <w:rPr>
                <w:sz w:val="20"/>
                <w:szCs w:val="20"/>
              </w:rPr>
              <w:t>тыс</w:t>
            </w:r>
            <w:proofErr w:type="gramStart"/>
            <w:r w:rsidRPr="003D3440">
              <w:rPr>
                <w:sz w:val="20"/>
                <w:szCs w:val="20"/>
              </w:rPr>
              <w:t>.р</w:t>
            </w:r>
            <w:proofErr w:type="gramEnd"/>
            <w:r w:rsidRPr="003D3440">
              <w:rPr>
                <w:sz w:val="20"/>
                <w:szCs w:val="20"/>
              </w:rPr>
              <w:t>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увеличение по строке «Общегосударственные расходы» в сумме 135,0тыс</w:t>
            </w:r>
            <w:proofErr w:type="gramStart"/>
            <w:r w:rsidRPr="003D3440">
              <w:rPr>
                <w:sz w:val="20"/>
                <w:szCs w:val="20"/>
              </w:rPr>
              <w:t>.р</w:t>
            </w:r>
            <w:proofErr w:type="gramEnd"/>
            <w:r w:rsidRPr="003D3440">
              <w:rPr>
                <w:sz w:val="20"/>
                <w:szCs w:val="20"/>
              </w:rPr>
              <w:t>уб. на оплату коммунальных услуг;</w:t>
            </w:r>
          </w:p>
          <w:p w:rsidR="003D3440" w:rsidRPr="003D3440" w:rsidRDefault="003D3440" w:rsidP="003D3440">
            <w:pPr>
              <w:jc w:val="both"/>
              <w:rPr>
                <w:sz w:val="20"/>
                <w:szCs w:val="20"/>
              </w:rPr>
            </w:pPr>
            <w:r w:rsidRPr="003D3440">
              <w:rPr>
                <w:sz w:val="20"/>
                <w:szCs w:val="20"/>
              </w:rPr>
              <w:t>- увеличение по строке «Жилищно-коммунальное хозяйство» в сумме 230,0тыс</w:t>
            </w:r>
            <w:proofErr w:type="gramStart"/>
            <w:r w:rsidRPr="003D3440">
              <w:rPr>
                <w:sz w:val="20"/>
                <w:szCs w:val="20"/>
              </w:rPr>
              <w:t>.р</w:t>
            </w:r>
            <w:proofErr w:type="gramEnd"/>
            <w:r w:rsidRPr="003D3440">
              <w:rPr>
                <w:sz w:val="20"/>
                <w:szCs w:val="20"/>
              </w:rPr>
              <w:t>уб. на мероприятия по благоустройству;</w:t>
            </w:r>
          </w:p>
          <w:p w:rsidR="003D3440" w:rsidRPr="003D3440" w:rsidRDefault="003D3440" w:rsidP="003D3440">
            <w:pPr>
              <w:jc w:val="both"/>
              <w:rPr>
                <w:sz w:val="20"/>
                <w:szCs w:val="20"/>
              </w:rPr>
            </w:pPr>
            <w:r w:rsidRPr="003D3440">
              <w:rPr>
                <w:sz w:val="20"/>
                <w:szCs w:val="20"/>
              </w:rPr>
              <w:t>- увеличение по строке «Образование» в сумме 955,0тыс</w:t>
            </w:r>
            <w:proofErr w:type="gramStart"/>
            <w:r w:rsidRPr="003D3440">
              <w:rPr>
                <w:sz w:val="20"/>
                <w:szCs w:val="20"/>
              </w:rPr>
              <w:t>.р</w:t>
            </w:r>
            <w:proofErr w:type="gramEnd"/>
            <w:r w:rsidRPr="003D3440">
              <w:rPr>
                <w:sz w:val="20"/>
                <w:szCs w:val="20"/>
              </w:rPr>
              <w:t xml:space="preserve">уб., из них: на заработную плату 270,0 </w:t>
            </w:r>
            <w:proofErr w:type="spellStart"/>
            <w:r w:rsidRPr="003D3440">
              <w:rPr>
                <w:sz w:val="20"/>
                <w:szCs w:val="20"/>
              </w:rPr>
              <w:t>тыс.руб</w:t>
            </w:r>
            <w:proofErr w:type="spellEnd"/>
            <w:r w:rsidRPr="003D3440">
              <w:rPr>
                <w:sz w:val="20"/>
                <w:szCs w:val="20"/>
              </w:rPr>
              <w:t xml:space="preserve">., на оплату коммунальных услуг 135,0 </w:t>
            </w:r>
            <w:proofErr w:type="spellStart"/>
            <w:r w:rsidRPr="003D3440">
              <w:rPr>
                <w:sz w:val="20"/>
                <w:szCs w:val="20"/>
              </w:rPr>
              <w:t>тыс.руб</w:t>
            </w:r>
            <w:proofErr w:type="spellEnd"/>
            <w:r w:rsidRPr="003D3440">
              <w:rPr>
                <w:sz w:val="20"/>
                <w:szCs w:val="20"/>
              </w:rPr>
              <w:t xml:space="preserve">., на оплату продуктов питания 500,0 </w:t>
            </w:r>
            <w:proofErr w:type="spellStart"/>
            <w:r w:rsidRPr="003D3440">
              <w:rPr>
                <w:sz w:val="20"/>
                <w:szCs w:val="20"/>
              </w:rPr>
              <w:t>тыс.руб</w:t>
            </w:r>
            <w:proofErr w:type="spellEnd"/>
            <w:r w:rsidRPr="003D3440">
              <w:rPr>
                <w:sz w:val="20"/>
                <w:szCs w:val="20"/>
              </w:rPr>
              <w:t xml:space="preserve">., на техническое обслуживание 50,0 </w:t>
            </w:r>
            <w:proofErr w:type="spellStart"/>
            <w:r w:rsidRPr="003D3440">
              <w:rPr>
                <w:sz w:val="20"/>
                <w:szCs w:val="20"/>
              </w:rPr>
              <w:t>тыс.руб</w:t>
            </w:r>
            <w:proofErr w:type="spellEnd"/>
            <w:r w:rsidRPr="003D3440">
              <w:rPr>
                <w:sz w:val="20"/>
                <w:szCs w:val="20"/>
              </w:rPr>
              <w:t>.;</w:t>
            </w:r>
          </w:p>
          <w:p w:rsidR="003D3440" w:rsidRPr="003D3440" w:rsidRDefault="003D3440" w:rsidP="003D3440">
            <w:pPr>
              <w:jc w:val="both"/>
              <w:rPr>
                <w:sz w:val="20"/>
                <w:szCs w:val="20"/>
              </w:rPr>
            </w:pPr>
            <w:r w:rsidRPr="003D3440">
              <w:rPr>
                <w:sz w:val="20"/>
                <w:szCs w:val="20"/>
              </w:rPr>
              <w:t>- увеличение по строке «Культура» в сумме 130,0тыс</w:t>
            </w:r>
            <w:proofErr w:type="gramStart"/>
            <w:r w:rsidRPr="003D3440">
              <w:rPr>
                <w:sz w:val="20"/>
                <w:szCs w:val="20"/>
              </w:rPr>
              <w:t>.р</w:t>
            </w:r>
            <w:proofErr w:type="gramEnd"/>
            <w:r w:rsidRPr="003D3440">
              <w:rPr>
                <w:sz w:val="20"/>
                <w:szCs w:val="20"/>
              </w:rPr>
              <w:t xml:space="preserve">уб. на заработную плату </w:t>
            </w:r>
          </w:p>
          <w:p w:rsidR="00F35E58" w:rsidRPr="00443665" w:rsidRDefault="003D3440" w:rsidP="003D3440">
            <w:pPr>
              <w:jc w:val="both"/>
              <w:rPr>
                <w:sz w:val="20"/>
                <w:szCs w:val="20"/>
              </w:rPr>
            </w:pPr>
            <w:r w:rsidRPr="003D3440">
              <w:rPr>
                <w:sz w:val="20"/>
                <w:szCs w:val="20"/>
              </w:rPr>
              <w:t>Соответствующие изменения вносятся в приложения 3,7,9,11,13</w:t>
            </w:r>
          </w:p>
        </w:tc>
      </w:tr>
      <w:tr w:rsidR="001964FE" w:rsidRPr="00B93589" w:rsidTr="00372822">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406" w:rsidRPr="00443665" w:rsidRDefault="00F0456C" w:rsidP="00EE3406">
            <w:pPr>
              <w:jc w:val="center"/>
              <w:rPr>
                <w:sz w:val="20"/>
                <w:szCs w:val="20"/>
              </w:rPr>
            </w:pPr>
            <w:r>
              <w:rPr>
                <w:sz w:val="20"/>
                <w:szCs w:val="20"/>
              </w:rPr>
              <w:lastRenderedPageBreak/>
              <w:t>22.11.2018 № 91</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F0456C" w:rsidP="00926EDB">
            <w:pPr>
              <w:jc w:val="center"/>
              <w:rPr>
                <w:sz w:val="20"/>
                <w:szCs w:val="20"/>
              </w:rPr>
            </w:pPr>
            <w:r>
              <w:rPr>
                <w:sz w:val="20"/>
                <w:szCs w:val="20"/>
              </w:rPr>
              <w:t>377 769.3</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F0456C" w:rsidP="00EE3406">
            <w:pPr>
              <w:jc w:val="center"/>
              <w:rPr>
                <w:sz w:val="20"/>
                <w:szCs w:val="20"/>
              </w:rPr>
            </w:pPr>
            <w:r>
              <w:rPr>
                <w:sz w:val="20"/>
                <w:szCs w:val="20"/>
              </w:rPr>
              <w:t>270 302,9</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F0456C" w:rsidP="00926EDB">
            <w:pPr>
              <w:jc w:val="center"/>
              <w:rPr>
                <w:sz w:val="20"/>
                <w:szCs w:val="20"/>
              </w:rPr>
            </w:pPr>
            <w:r>
              <w:rPr>
                <w:sz w:val="20"/>
                <w:szCs w:val="20"/>
              </w:rPr>
              <w:t>384 587,2</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EE3406" w:rsidRPr="00443665" w:rsidRDefault="00F0456C" w:rsidP="00EE3406">
            <w:pPr>
              <w:jc w:val="center"/>
              <w:rPr>
                <w:sz w:val="20"/>
                <w:szCs w:val="20"/>
              </w:rPr>
            </w:pPr>
            <w:r>
              <w:rPr>
                <w:sz w:val="20"/>
                <w:szCs w:val="20"/>
              </w:rPr>
              <w:t>6 817,9</w:t>
            </w:r>
          </w:p>
        </w:tc>
        <w:tc>
          <w:tcPr>
            <w:tcW w:w="8642" w:type="dxa"/>
            <w:tcBorders>
              <w:top w:val="single" w:sz="4" w:space="0" w:color="auto"/>
              <w:left w:val="nil"/>
              <w:bottom w:val="single" w:sz="4" w:space="0" w:color="auto"/>
              <w:right w:val="single" w:sz="4" w:space="0" w:color="auto"/>
            </w:tcBorders>
            <w:shd w:val="clear" w:color="auto" w:fill="auto"/>
            <w:noWrap/>
            <w:vAlign w:val="bottom"/>
          </w:tcPr>
          <w:p w:rsidR="00F0456C" w:rsidRPr="00F0456C" w:rsidRDefault="00F0456C" w:rsidP="00F0456C">
            <w:pPr>
              <w:jc w:val="both"/>
              <w:rPr>
                <w:sz w:val="20"/>
                <w:szCs w:val="20"/>
              </w:rPr>
            </w:pPr>
            <w:r w:rsidRPr="00F0456C">
              <w:rPr>
                <w:sz w:val="20"/>
                <w:szCs w:val="20"/>
              </w:rPr>
              <w:t>1.</w:t>
            </w:r>
            <w:r w:rsidRPr="00F0456C">
              <w:rPr>
                <w:sz w:val="20"/>
                <w:szCs w:val="20"/>
              </w:rPr>
              <w:tab/>
              <w:t xml:space="preserve">В соответствии  с Законом Ульяновской области от 09.10.2018 № 103-ЗО «О внесении изменений в Закон Ульяновской области «Об областном бюджете Ульяновской области на 2018 год и плановый период 2019 и 2020 годов» доходная и расходная часть бюджета увеличивается на 16074,344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за счет:</w:t>
            </w:r>
          </w:p>
          <w:p w:rsidR="00F0456C" w:rsidRPr="00F0456C" w:rsidRDefault="00F0456C" w:rsidP="00F0456C">
            <w:pPr>
              <w:jc w:val="both"/>
              <w:rPr>
                <w:sz w:val="20"/>
                <w:szCs w:val="20"/>
              </w:rPr>
            </w:pPr>
            <w:proofErr w:type="gramStart"/>
            <w:r w:rsidRPr="00F0456C">
              <w:rPr>
                <w:sz w:val="20"/>
                <w:szCs w:val="20"/>
              </w:rPr>
              <w:t xml:space="preserve">- увеличения субсидий бюджетам городских округов в целях </w:t>
            </w:r>
            <w:proofErr w:type="spellStart"/>
            <w:r w:rsidRPr="00F0456C">
              <w:rPr>
                <w:sz w:val="20"/>
                <w:szCs w:val="20"/>
              </w:rPr>
              <w:t>софинансирования</w:t>
            </w:r>
            <w:proofErr w:type="spellEnd"/>
            <w:r w:rsidRPr="00F0456C">
              <w:rPr>
                <w:sz w:val="20"/>
                <w:szCs w:val="20"/>
              </w:rPr>
              <w:t xml:space="preserve">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на 2018 годна</w:t>
            </w:r>
            <w:proofErr w:type="gramEnd"/>
            <w:r w:rsidRPr="00F0456C">
              <w:rPr>
                <w:sz w:val="20"/>
                <w:szCs w:val="20"/>
              </w:rPr>
              <w:t xml:space="preserve"> сумму 1299,6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на финансовое обеспечение расходных </w:t>
            </w:r>
            <w:r w:rsidRPr="00F0456C">
              <w:rPr>
                <w:sz w:val="20"/>
                <w:szCs w:val="20"/>
              </w:rPr>
              <w:lastRenderedPageBreak/>
              <w:t xml:space="preserve">обязательств, связанных с осуществлением </w:t>
            </w:r>
            <w:proofErr w:type="gramStart"/>
            <w:r w:rsidRPr="00F0456C">
              <w:rPr>
                <w:sz w:val="20"/>
                <w:szCs w:val="20"/>
              </w:rPr>
              <w:t>ежемесячной</w:t>
            </w:r>
            <w:proofErr w:type="gramEnd"/>
          </w:p>
          <w:p w:rsidR="00F0456C" w:rsidRPr="00F0456C" w:rsidRDefault="00F0456C" w:rsidP="00F0456C">
            <w:pPr>
              <w:jc w:val="both"/>
              <w:rPr>
                <w:sz w:val="20"/>
                <w:szCs w:val="20"/>
              </w:rPr>
            </w:pPr>
            <w:proofErr w:type="gramStart"/>
            <w:r w:rsidRPr="00F0456C">
              <w:rPr>
                <w:sz w:val="20"/>
                <w:szCs w:val="20"/>
              </w:rPr>
              <w:t>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2018 год на сумму</w:t>
            </w:r>
            <w:proofErr w:type="gramEnd"/>
            <w:r w:rsidRPr="00F0456C">
              <w:rPr>
                <w:sz w:val="20"/>
                <w:szCs w:val="20"/>
              </w:rPr>
              <w:t xml:space="preserve"> 60,0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области на </w:t>
            </w:r>
            <w:proofErr w:type="gramStart"/>
            <w:r w:rsidRPr="00F0456C">
              <w:rPr>
                <w:sz w:val="20"/>
                <w:szCs w:val="20"/>
              </w:rPr>
              <w:t>финансовое</w:t>
            </w:r>
            <w:proofErr w:type="gramEnd"/>
          </w:p>
          <w:p w:rsidR="00F0456C" w:rsidRPr="00F0456C" w:rsidRDefault="00F0456C" w:rsidP="00F0456C">
            <w:pPr>
              <w:jc w:val="both"/>
              <w:rPr>
                <w:sz w:val="20"/>
                <w:szCs w:val="20"/>
              </w:rPr>
            </w:pPr>
            <w:r w:rsidRPr="00F0456C">
              <w:rPr>
                <w:sz w:val="20"/>
                <w:szCs w:val="20"/>
              </w:rPr>
              <w:t xml:space="preserve">обеспечение расходных обязательств, связанных с опекой и попечительством в отношении несовершеннолетних, на 2018 год на сумму 233,4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w:t>
            </w:r>
            <w:proofErr w:type="gramStart"/>
            <w:r w:rsidRPr="00F0456C">
              <w:rPr>
                <w:sz w:val="20"/>
                <w:szCs w:val="20"/>
              </w:rPr>
              <w:t>области</w:t>
            </w:r>
            <w:proofErr w:type="gramEnd"/>
            <w:r w:rsidRPr="00F0456C">
              <w:rPr>
                <w:sz w:val="20"/>
                <w:szCs w:val="20"/>
              </w:rP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w:t>
            </w:r>
          </w:p>
          <w:p w:rsidR="00F0456C" w:rsidRPr="00F0456C" w:rsidRDefault="00F0456C" w:rsidP="00F0456C">
            <w:pPr>
              <w:jc w:val="both"/>
              <w:rPr>
                <w:sz w:val="20"/>
                <w:szCs w:val="20"/>
              </w:rPr>
            </w:pPr>
            <w:r w:rsidRPr="00F0456C">
              <w:rPr>
                <w:sz w:val="20"/>
                <w:szCs w:val="20"/>
              </w:rPr>
              <w:t xml:space="preserve">и 11-х (12-х) классов муниципальных общеобразовательных организаций ежемесячных денежных выплат на 2018 год на сумму 22,5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уменьшения субвенций бюджетам городских округов Ульяновской области на финансовое обеспечение расходного обязательства, связанного с определением </w:t>
            </w:r>
          </w:p>
          <w:p w:rsidR="00F0456C" w:rsidRPr="00F0456C" w:rsidRDefault="00F0456C" w:rsidP="00F0456C">
            <w:pPr>
              <w:jc w:val="both"/>
              <w:rPr>
                <w:sz w:val="20"/>
                <w:szCs w:val="20"/>
              </w:rPr>
            </w:pPr>
            <w:r w:rsidRPr="00F0456C">
              <w:rPr>
                <w:sz w:val="20"/>
                <w:szCs w:val="20"/>
              </w:rPr>
              <w:t xml:space="preserve">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на 2018 год на сумму 3,456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уменьшения субвенций бюджетам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F0456C">
              <w:rPr>
                <w:sz w:val="20"/>
                <w:szCs w:val="20"/>
              </w:rPr>
              <w:t>сурдопереводчиков</w:t>
            </w:r>
            <w:proofErr w:type="spellEnd"/>
            <w:r w:rsidRPr="00F0456C">
              <w:rPr>
                <w:sz w:val="20"/>
                <w:szCs w:val="20"/>
              </w:rPr>
              <w:t xml:space="preserve"> и </w:t>
            </w:r>
            <w:proofErr w:type="spellStart"/>
            <w:r w:rsidRPr="00F0456C">
              <w:rPr>
                <w:sz w:val="20"/>
                <w:szCs w:val="20"/>
              </w:rPr>
              <w:t>тифлосурдопереводчиков</w:t>
            </w:r>
            <w:proofErr w:type="spellEnd"/>
            <w:r w:rsidRPr="00F0456C">
              <w:rPr>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 на 2018 год на сумму 72,0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w:t>
            </w:r>
            <w:proofErr w:type="gramStart"/>
            <w:r w:rsidRPr="00F0456C">
              <w:rPr>
                <w:sz w:val="20"/>
                <w:szCs w:val="20"/>
              </w:rPr>
              <w:t>области</w:t>
            </w:r>
            <w:proofErr w:type="gramEnd"/>
            <w:r w:rsidRPr="00F0456C">
              <w:rPr>
                <w:sz w:val="20"/>
                <w:szCs w:val="20"/>
              </w:rP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на 2018 год на сумму 20,1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на 2018 год на сумму 3080,0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области на обеспечение </w:t>
            </w:r>
            <w:r w:rsidRPr="00F0456C">
              <w:rPr>
                <w:sz w:val="20"/>
                <w:szCs w:val="20"/>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2018 год на сумму 7703,1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 на сумму 3731,1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приложения 3,7,9,11</w:t>
            </w:r>
          </w:p>
          <w:p w:rsidR="00F0456C" w:rsidRPr="00F0456C" w:rsidRDefault="00F0456C" w:rsidP="00F0456C">
            <w:pPr>
              <w:jc w:val="both"/>
              <w:rPr>
                <w:sz w:val="20"/>
                <w:szCs w:val="20"/>
              </w:rPr>
            </w:pPr>
            <w:r w:rsidRPr="00F0456C">
              <w:rPr>
                <w:sz w:val="20"/>
                <w:szCs w:val="20"/>
              </w:rPr>
              <w:t>2.</w:t>
            </w:r>
            <w:r w:rsidRPr="00F0456C">
              <w:rPr>
                <w:sz w:val="20"/>
                <w:szCs w:val="20"/>
              </w:rPr>
              <w:tab/>
              <w:t>На основании анализа налоговых и неналоговых поступлений в бюджет МО «Город Новоульяновск» за 10 месяцев 2018 года:</w:t>
            </w:r>
          </w:p>
          <w:p w:rsidR="00F0456C" w:rsidRPr="00F0456C" w:rsidRDefault="00F0456C" w:rsidP="00F0456C">
            <w:pPr>
              <w:jc w:val="both"/>
              <w:rPr>
                <w:sz w:val="20"/>
                <w:szCs w:val="20"/>
              </w:rPr>
            </w:pPr>
            <w:r w:rsidRPr="00F0456C">
              <w:rPr>
                <w:sz w:val="20"/>
                <w:szCs w:val="20"/>
              </w:rPr>
              <w:t>2.1.</w:t>
            </w:r>
            <w:r w:rsidRPr="00F0456C">
              <w:rPr>
                <w:sz w:val="20"/>
                <w:szCs w:val="20"/>
              </w:rPr>
              <w:tab/>
              <w:t xml:space="preserve">Увеличены доходы на сумму 4721,4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Акцизы по подакцизным товарам (продукции), производимым на территории Российской Федерации - на 121,4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Земельный налог с организаций – 2000,0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Доходы от использования имущества, находящегося в государственной и муниципальной собственности – на 1200,0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Государственная пошлина - на 300,0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Доходы от оказания платных услуг (работ)  - 1000,0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Штрафы, санкции, возмещение ущерба - на 100,0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2.2.</w:t>
            </w:r>
            <w:r w:rsidRPr="00F0456C">
              <w:rPr>
                <w:sz w:val="20"/>
                <w:szCs w:val="20"/>
              </w:rPr>
              <w:tab/>
              <w:t xml:space="preserve">Уменьшены доходы на сумму 1648,9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Единый налог на вмененный доход для отдельных видов деятельности – 500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Единый сельскохозяйственный налог – 80,0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Налог на имущество физических лиц – 458,9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Плата за негативное воздействие на окружающую среду – 610,0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2.3.</w:t>
            </w:r>
            <w:r w:rsidRPr="00F0456C">
              <w:rPr>
                <w:sz w:val="20"/>
                <w:szCs w:val="20"/>
              </w:rPr>
              <w:tab/>
              <w:t xml:space="preserve">Соответственно, увеличена расходная часть бюджета на сумму 3072,5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в том числе:</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«Общегосударственные расходы» в сумме 750,32782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заработную плату 747,2198 </w:t>
            </w:r>
            <w:proofErr w:type="spellStart"/>
            <w:r w:rsidRPr="00F0456C">
              <w:rPr>
                <w:sz w:val="20"/>
                <w:szCs w:val="20"/>
              </w:rPr>
              <w:t>тыс.руб</w:t>
            </w:r>
            <w:proofErr w:type="spellEnd"/>
            <w:r w:rsidRPr="00F0456C">
              <w:rPr>
                <w:sz w:val="20"/>
                <w:szCs w:val="20"/>
              </w:rPr>
              <w:t xml:space="preserve">., пени – 3,10802 </w:t>
            </w:r>
            <w:proofErr w:type="spellStart"/>
            <w:r w:rsidRPr="00F0456C">
              <w:rPr>
                <w:sz w:val="20"/>
                <w:szCs w:val="20"/>
              </w:rPr>
              <w:t>тыс.руб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«Национальная экономика» в сумме 121,4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дорожный фонд</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«Образование» в сумме 2079,77218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заработную плату 1063,45856 </w:t>
            </w:r>
            <w:proofErr w:type="spellStart"/>
            <w:r w:rsidRPr="00F0456C">
              <w:rPr>
                <w:sz w:val="20"/>
                <w:szCs w:val="20"/>
              </w:rPr>
              <w:t>тыс.руб</w:t>
            </w:r>
            <w:proofErr w:type="spellEnd"/>
            <w:r w:rsidRPr="00F0456C">
              <w:rPr>
                <w:sz w:val="20"/>
                <w:szCs w:val="20"/>
              </w:rPr>
              <w:t xml:space="preserve">., продукты питания 1002,77479 </w:t>
            </w:r>
            <w:proofErr w:type="spellStart"/>
            <w:r w:rsidRPr="00F0456C">
              <w:rPr>
                <w:sz w:val="20"/>
                <w:szCs w:val="20"/>
              </w:rPr>
              <w:t>тыс.руб</w:t>
            </w:r>
            <w:proofErr w:type="spellEnd"/>
            <w:r w:rsidRPr="00F0456C">
              <w:rPr>
                <w:sz w:val="20"/>
                <w:szCs w:val="20"/>
              </w:rPr>
              <w:t xml:space="preserve">., пени – 9,88683 </w:t>
            </w:r>
            <w:proofErr w:type="spellStart"/>
            <w:r w:rsidRPr="00F0456C">
              <w:rPr>
                <w:sz w:val="20"/>
                <w:szCs w:val="20"/>
              </w:rPr>
              <w:t>тыс.руб</w:t>
            </w:r>
            <w:proofErr w:type="spellEnd"/>
            <w:r w:rsidRPr="00F0456C">
              <w:rPr>
                <w:sz w:val="20"/>
                <w:szCs w:val="20"/>
              </w:rPr>
              <w:t xml:space="preserve">., содержание учреждений (по исполнительным листам) – 3,652 </w:t>
            </w:r>
            <w:proofErr w:type="spellStart"/>
            <w:r w:rsidRPr="00F0456C">
              <w:rPr>
                <w:sz w:val="20"/>
                <w:szCs w:val="20"/>
              </w:rPr>
              <w:t>тыс.руб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«Культура» в сумме 121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заработную плату 71,0 </w:t>
            </w:r>
            <w:proofErr w:type="spellStart"/>
            <w:r w:rsidRPr="00F0456C">
              <w:rPr>
                <w:sz w:val="20"/>
                <w:szCs w:val="20"/>
              </w:rPr>
              <w:t>тыс.руб</w:t>
            </w:r>
            <w:proofErr w:type="spellEnd"/>
            <w:r w:rsidRPr="00F0456C">
              <w:rPr>
                <w:sz w:val="20"/>
                <w:szCs w:val="20"/>
              </w:rPr>
              <w:t xml:space="preserve">., пени – 50,0 </w:t>
            </w:r>
            <w:proofErr w:type="spellStart"/>
            <w:r w:rsidRPr="00F0456C">
              <w:rPr>
                <w:sz w:val="20"/>
                <w:szCs w:val="20"/>
              </w:rPr>
              <w:t>тыс.руб</w:t>
            </w:r>
            <w:proofErr w:type="spellEnd"/>
            <w:r w:rsidRPr="00F0456C">
              <w:rPr>
                <w:sz w:val="20"/>
                <w:szCs w:val="20"/>
              </w:rPr>
              <w:t xml:space="preserve">., </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приложение 3,7,9,11,13</w:t>
            </w:r>
          </w:p>
          <w:p w:rsidR="00F0456C" w:rsidRPr="00F0456C" w:rsidRDefault="00F0456C" w:rsidP="00F0456C">
            <w:pPr>
              <w:jc w:val="both"/>
              <w:rPr>
                <w:sz w:val="20"/>
                <w:szCs w:val="20"/>
              </w:rPr>
            </w:pPr>
            <w:r w:rsidRPr="00F0456C">
              <w:rPr>
                <w:sz w:val="20"/>
                <w:szCs w:val="20"/>
              </w:rPr>
              <w:t>3.</w:t>
            </w:r>
            <w:r w:rsidRPr="00F0456C">
              <w:rPr>
                <w:sz w:val="20"/>
                <w:szCs w:val="20"/>
              </w:rPr>
              <w:tab/>
              <w:t>На основании обращений главных распорядителей бюджетных сре</w:t>
            </w:r>
            <w:proofErr w:type="gramStart"/>
            <w:r w:rsidRPr="00F0456C">
              <w:rPr>
                <w:sz w:val="20"/>
                <w:szCs w:val="20"/>
              </w:rPr>
              <w:t>дств в св</w:t>
            </w:r>
            <w:proofErr w:type="gramEnd"/>
            <w:r w:rsidRPr="00F0456C">
              <w:rPr>
                <w:sz w:val="20"/>
                <w:szCs w:val="20"/>
              </w:rPr>
              <w:t>язи со сложившейся экономией перераспределены бюджетные ассигнования без изменения общей суммы расходов:</w:t>
            </w:r>
          </w:p>
          <w:p w:rsidR="00605E90" w:rsidRPr="00443665" w:rsidRDefault="00F0456C" w:rsidP="00F0456C">
            <w:pPr>
              <w:jc w:val="both"/>
              <w:rPr>
                <w:sz w:val="20"/>
                <w:szCs w:val="20"/>
              </w:rPr>
            </w:pPr>
            <w:r w:rsidRPr="00F0456C">
              <w:rPr>
                <w:sz w:val="20"/>
                <w:szCs w:val="20"/>
              </w:rPr>
              <w:t>Соответствующие изменения вносятся в приложения 3,7,9,11,17</w:t>
            </w:r>
          </w:p>
        </w:tc>
      </w:tr>
      <w:tr w:rsidR="00F0456C" w:rsidRPr="00B93589" w:rsidTr="00372822">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456C" w:rsidRDefault="00F0456C" w:rsidP="00EE3406">
            <w:pPr>
              <w:jc w:val="center"/>
              <w:rPr>
                <w:sz w:val="20"/>
                <w:szCs w:val="20"/>
              </w:rPr>
            </w:pPr>
            <w:r>
              <w:rPr>
                <w:sz w:val="20"/>
                <w:szCs w:val="20"/>
              </w:rPr>
              <w:lastRenderedPageBreak/>
              <w:t>20.12.2018 № 99</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F0456C" w:rsidRDefault="00F0456C" w:rsidP="00926EDB">
            <w:pPr>
              <w:jc w:val="center"/>
              <w:rPr>
                <w:sz w:val="20"/>
                <w:szCs w:val="20"/>
              </w:rPr>
            </w:pPr>
            <w:r>
              <w:rPr>
                <w:sz w:val="20"/>
                <w:szCs w:val="20"/>
              </w:rPr>
              <w:t>377 307,7</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F0456C" w:rsidRDefault="00F0456C" w:rsidP="00EE3406">
            <w:pPr>
              <w:jc w:val="center"/>
              <w:rPr>
                <w:sz w:val="20"/>
                <w:szCs w:val="20"/>
              </w:rPr>
            </w:pPr>
            <w:r>
              <w:rPr>
                <w:sz w:val="20"/>
                <w:szCs w:val="20"/>
              </w:rPr>
              <w:t>267 791,4</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F0456C" w:rsidRDefault="00F0456C" w:rsidP="00926EDB">
            <w:pPr>
              <w:jc w:val="center"/>
              <w:rPr>
                <w:sz w:val="20"/>
                <w:szCs w:val="20"/>
              </w:rPr>
            </w:pPr>
            <w:r>
              <w:rPr>
                <w:sz w:val="20"/>
                <w:szCs w:val="20"/>
              </w:rPr>
              <w:t>384 125,7</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F0456C" w:rsidRDefault="00F0456C" w:rsidP="00EE3406">
            <w:pPr>
              <w:jc w:val="center"/>
              <w:rPr>
                <w:sz w:val="20"/>
                <w:szCs w:val="20"/>
              </w:rPr>
            </w:pPr>
            <w:r>
              <w:rPr>
                <w:sz w:val="20"/>
                <w:szCs w:val="20"/>
              </w:rPr>
              <w:t>6 817,9</w:t>
            </w:r>
          </w:p>
        </w:tc>
        <w:tc>
          <w:tcPr>
            <w:tcW w:w="8642" w:type="dxa"/>
            <w:tcBorders>
              <w:top w:val="single" w:sz="4" w:space="0" w:color="auto"/>
              <w:left w:val="nil"/>
              <w:bottom w:val="single" w:sz="4" w:space="0" w:color="auto"/>
              <w:right w:val="single" w:sz="4" w:space="0" w:color="auto"/>
            </w:tcBorders>
            <w:shd w:val="clear" w:color="auto" w:fill="auto"/>
            <w:noWrap/>
            <w:vAlign w:val="bottom"/>
          </w:tcPr>
          <w:p w:rsidR="00F0456C" w:rsidRPr="00F0456C" w:rsidRDefault="00F0456C" w:rsidP="00F0456C">
            <w:pPr>
              <w:jc w:val="both"/>
              <w:rPr>
                <w:sz w:val="20"/>
                <w:szCs w:val="20"/>
              </w:rPr>
            </w:pPr>
            <w:r w:rsidRPr="00F0456C">
              <w:rPr>
                <w:sz w:val="20"/>
                <w:szCs w:val="20"/>
              </w:rPr>
              <w:t>1.</w:t>
            </w:r>
            <w:r w:rsidRPr="00F0456C">
              <w:rPr>
                <w:sz w:val="20"/>
                <w:szCs w:val="20"/>
              </w:rPr>
              <w:tab/>
              <w:t>В соответствии  с Законом Ульяновской области от 13.12.2018 № 144-ЗО «О внесении изменений в Закон Ульяновской области «Об областном бюджете Ульяновской области на 2018 год и плановый период 2019 и 2020 годов» доходная и расходная часть бюджета увеличивается на 16 327,967тыс</w:t>
            </w:r>
            <w:proofErr w:type="gramStart"/>
            <w:r w:rsidRPr="00F0456C">
              <w:rPr>
                <w:sz w:val="20"/>
                <w:szCs w:val="20"/>
              </w:rPr>
              <w:t>.р</w:t>
            </w:r>
            <w:proofErr w:type="gramEnd"/>
            <w:r w:rsidRPr="00F0456C">
              <w:rPr>
                <w:sz w:val="20"/>
                <w:szCs w:val="20"/>
              </w:rPr>
              <w:t>уб. за счет:</w:t>
            </w:r>
          </w:p>
          <w:p w:rsidR="00F0456C" w:rsidRPr="00F0456C" w:rsidRDefault="00F0456C" w:rsidP="00F0456C">
            <w:pPr>
              <w:jc w:val="both"/>
              <w:rPr>
                <w:sz w:val="20"/>
                <w:szCs w:val="20"/>
              </w:rPr>
            </w:pPr>
            <w:proofErr w:type="gramStart"/>
            <w:r w:rsidRPr="00F0456C">
              <w:rPr>
                <w:sz w:val="20"/>
                <w:szCs w:val="20"/>
              </w:rPr>
              <w:t xml:space="preserve">- увеличения субсидий бюджетам городских округов в целях </w:t>
            </w:r>
            <w:proofErr w:type="spellStart"/>
            <w:r w:rsidRPr="00F0456C">
              <w:rPr>
                <w:sz w:val="20"/>
                <w:szCs w:val="20"/>
              </w:rPr>
              <w:t>софинансирования</w:t>
            </w:r>
            <w:proofErr w:type="spellEnd"/>
            <w:r w:rsidRPr="00F0456C">
              <w:rPr>
                <w:sz w:val="20"/>
                <w:szCs w:val="20"/>
              </w:rPr>
              <w:t xml:space="preserve">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 на 2018 годна</w:t>
            </w:r>
            <w:proofErr w:type="gramEnd"/>
            <w:r w:rsidRPr="00F0456C">
              <w:rPr>
                <w:sz w:val="20"/>
                <w:szCs w:val="20"/>
              </w:rPr>
              <w:t xml:space="preserve"> сумму 6436,1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уменьшения субвенций бюджетам городских округов на финансовое обеспечение расходных обязательств, связанных с осуществлением </w:t>
            </w:r>
            <w:proofErr w:type="gramStart"/>
            <w:r w:rsidRPr="00F0456C">
              <w:rPr>
                <w:sz w:val="20"/>
                <w:szCs w:val="20"/>
              </w:rPr>
              <w:t>ежемесячной</w:t>
            </w:r>
            <w:proofErr w:type="gramEnd"/>
          </w:p>
          <w:p w:rsidR="00F0456C" w:rsidRPr="00F0456C" w:rsidRDefault="00F0456C" w:rsidP="00F0456C">
            <w:pPr>
              <w:jc w:val="both"/>
              <w:rPr>
                <w:sz w:val="20"/>
                <w:szCs w:val="20"/>
              </w:rPr>
            </w:pPr>
            <w:proofErr w:type="gramStart"/>
            <w:r w:rsidRPr="00F0456C">
              <w:rPr>
                <w:sz w:val="20"/>
                <w:szCs w:val="20"/>
              </w:rPr>
              <w:t>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2018 год на сумму</w:t>
            </w:r>
            <w:proofErr w:type="gramEnd"/>
            <w:r w:rsidRPr="00F0456C">
              <w:rPr>
                <w:sz w:val="20"/>
                <w:szCs w:val="20"/>
              </w:rPr>
              <w:t xml:space="preserve"> 23,0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уменьшения субвенций бюджетам городских округов области на финансовое обеспечение расходных обязательств, связанных с осуществлением ежемесячной</w:t>
            </w:r>
          </w:p>
          <w:p w:rsidR="00F0456C" w:rsidRPr="00F0456C" w:rsidRDefault="00F0456C" w:rsidP="00F0456C">
            <w:pPr>
              <w:jc w:val="both"/>
              <w:rPr>
                <w:sz w:val="20"/>
                <w:szCs w:val="20"/>
              </w:rPr>
            </w:pPr>
            <w:r w:rsidRPr="00F0456C">
              <w:rPr>
                <w:sz w:val="20"/>
                <w:szCs w:val="20"/>
              </w:rPr>
              <w:t xml:space="preserve">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на 2018 год на сумму 750,0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уменьшения субвенций бюджетам городских округов Ульяновской </w:t>
            </w:r>
            <w:proofErr w:type="gramStart"/>
            <w:r w:rsidRPr="00F0456C">
              <w:rPr>
                <w:sz w:val="20"/>
                <w:szCs w:val="20"/>
              </w:rPr>
              <w:t>области</w:t>
            </w:r>
            <w:proofErr w:type="gramEnd"/>
            <w:r w:rsidRPr="00F0456C">
              <w:rPr>
                <w:sz w:val="20"/>
                <w:szCs w:val="20"/>
              </w:rP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w:t>
            </w:r>
          </w:p>
          <w:p w:rsidR="00F0456C" w:rsidRPr="00F0456C" w:rsidRDefault="00F0456C" w:rsidP="00F0456C">
            <w:pPr>
              <w:jc w:val="both"/>
              <w:rPr>
                <w:sz w:val="20"/>
                <w:szCs w:val="20"/>
              </w:rPr>
            </w:pPr>
            <w:r w:rsidRPr="00F0456C">
              <w:rPr>
                <w:sz w:val="20"/>
                <w:szCs w:val="20"/>
              </w:rPr>
              <w:t xml:space="preserve">и 11-х (12-х) классов муниципальных общеобразовательных организаций ежемесячных денежных выплат на 2018 год на сумму 6,4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2018 год на сумму 7934,6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 на сумму 3166,2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уменьшения субвенций бюджетам городских округов Ульяновской области на осуществление полномочий по первичному воинскому учёту на территориях, где отсутствуют военные комиссариаты, на 2018 год на сумму 119,633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lastRenderedPageBreak/>
              <w:t xml:space="preserve">- уменьшения субвенций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2018 год на сумму 309,9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приложения 3,7,9,11</w:t>
            </w:r>
          </w:p>
          <w:p w:rsidR="00F0456C" w:rsidRPr="00F0456C" w:rsidRDefault="00F0456C" w:rsidP="00F0456C">
            <w:pPr>
              <w:jc w:val="both"/>
              <w:rPr>
                <w:sz w:val="20"/>
                <w:szCs w:val="20"/>
              </w:rPr>
            </w:pPr>
            <w:r w:rsidRPr="00F0456C">
              <w:rPr>
                <w:sz w:val="20"/>
                <w:szCs w:val="20"/>
              </w:rPr>
              <w:t>2.</w:t>
            </w:r>
            <w:r w:rsidRPr="00F0456C">
              <w:rPr>
                <w:sz w:val="20"/>
                <w:szCs w:val="20"/>
              </w:rPr>
              <w:tab/>
              <w:t xml:space="preserve">В соответствии с уведомлением об изменении лимитов бюджетных обязательств от 17.12.2018 №6275 Министерства промышленности, строительства, жилищно-коммунального комплекса Ульяновской области уменьшены доходная и расходная части бюджета на 2018 год на сумму 990,0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на ремонт объектов водоснабжения и водоотведения, подготовку проектной документации, включая погашение кредиторской задолженности</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приложения 3,7,9,11</w:t>
            </w:r>
          </w:p>
          <w:p w:rsidR="00F0456C" w:rsidRPr="00F0456C" w:rsidRDefault="00F0456C" w:rsidP="00F0456C">
            <w:pPr>
              <w:jc w:val="both"/>
              <w:rPr>
                <w:sz w:val="20"/>
                <w:szCs w:val="20"/>
              </w:rPr>
            </w:pPr>
            <w:r w:rsidRPr="00F0456C">
              <w:rPr>
                <w:sz w:val="20"/>
                <w:szCs w:val="20"/>
              </w:rPr>
              <w:t>3.</w:t>
            </w:r>
            <w:r w:rsidRPr="00F0456C">
              <w:rPr>
                <w:sz w:val="20"/>
                <w:szCs w:val="20"/>
              </w:rPr>
              <w:tab/>
              <w:t xml:space="preserve">На основании анализа налоговых и неналоговых поступлений в бюджет МО «Город Новоульяновск» за 11 месяцев 2018 года увеличены доходы на сумму 2050,0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Земельный налог с организаций – 1600,0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Государственная пошлина - на 250,0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 xml:space="preserve">- Доходы от оказания платных услуг (работ)  - 200,0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Соответственно, увеличена расходная часть бюджета:</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«Общегосударственные расходы» в сумме 978,84207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заработную плату 944,84207 </w:t>
            </w:r>
            <w:proofErr w:type="spellStart"/>
            <w:r w:rsidRPr="00F0456C">
              <w:rPr>
                <w:sz w:val="20"/>
                <w:szCs w:val="20"/>
              </w:rPr>
              <w:t>тыс.руб</w:t>
            </w:r>
            <w:proofErr w:type="spellEnd"/>
            <w:r w:rsidRPr="00F0456C">
              <w:rPr>
                <w:sz w:val="20"/>
                <w:szCs w:val="20"/>
              </w:rPr>
              <w:t xml:space="preserve">., пени – 34,0 </w:t>
            </w:r>
            <w:proofErr w:type="spellStart"/>
            <w:r w:rsidRPr="00F0456C">
              <w:rPr>
                <w:sz w:val="20"/>
                <w:szCs w:val="20"/>
              </w:rPr>
              <w:t>тыс.руб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«Жилищно-коммунальное хозяйство» в сумме 150,0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на оплату кредиторской задолженности;</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«Образование» в сумме 667,93294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заработную плату 150,0 </w:t>
            </w:r>
            <w:proofErr w:type="spellStart"/>
            <w:r w:rsidRPr="00F0456C">
              <w:rPr>
                <w:sz w:val="20"/>
                <w:szCs w:val="20"/>
              </w:rPr>
              <w:t>тыс.руб</w:t>
            </w:r>
            <w:proofErr w:type="spellEnd"/>
            <w:r w:rsidRPr="00F0456C">
              <w:rPr>
                <w:sz w:val="20"/>
                <w:szCs w:val="20"/>
              </w:rPr>
              <w:t xml:space="preserve">., продукты питания 200,0 </w:t>
            </w:r>
            <w:proofErr w:type="spellStart"/>
            <w:r w:rsidRPr="00F0456C">
              <w:rPr>
                <w:sz w:val="20"/>
                <w:szCs w:val="20"/>
              </w:rPr>
              <w:t>тыс.руб</w:t>
            </w:r>
            <w:proofErr w:type="spellEnd"/>
            <w:r w:rsidRPr="00F0456C">
              <w:rPr>
                <w:sz w:val="20"/>
                <w:szCs w:val="20"/>
              </w:rPr>
              <w:t xml:space="preserve">., пени – 218,93422 </w:t>
            </w:r>
            <w:proofErr w:type="spellStart"/>
            <w:r w:rsidRPr="00F0456C">
              <w:rPr>
                <w:sz w:val="20"/>
                <w:szCs w:val="20"/>
              </w:rPr>
              <w:t>тыс.руб</w:t>
            </w:r>
            <w:proofErr w:type="spellEnd"/>
            <w:r w:rsidRPr="00F0456C">
              <w:rPr>
                <w:sz w:val="20"/>
                <w:szCs w:val="20"/>
              </w:rPr>
              <w:t xml:space="preserve">., содержание учреждений  – 98,99872 </w:t>
            </w:r>
            <w:proofErr w:type="spellStart"/>
            <w:r w:rsidRPr="00F0456C">
              <w:rPr>
                <w:sz w:val="20"/>
                <w:szCs w:val="20"/>
              </w:rPr>
              <w:t>тыс.руб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w:t>
            </w:r>
            <w:r w:rsidRPr="00F0456C">
              <w:rPr>
                <w:sz w:val="20"/>
                <w:szCs w:val="20"/>
              </w:rPr>
              <w:tab/>
              <w:t xml:space="preserve">по строке «Культура» в сумме 153,22499 </w:t>
            </w:r>
            <w:proofErr w:type="spellStart"/>
            <w:r w:rsidRPr="00F0456C">
              <w:rPr>
                <w:sz w:val="20"/>
                <w:szCs w:val="20"/>
              </w:rPr>
              <w:t>тыс</w:t>
            </w:r>
            <w:proofErr w:type="gramStart"/>
            <w:r w:rsidRPr="00F0456C">
              <w:rPr>
                <w:sz w:val="20"/>
                <w:szCs w:val="20"/>
              </w:rPr>
              <w:t>.р</w:t>
            </w:r>
            <w:proofErr w:type="gramEnd"/>
            <w:r w:rsidRPr="00F0456C">
              <w:rPr>
                <w:sz w:val="20"/>
                <w:szCs w:val="20"/>
              </w:rPr>
              <w:t>уб</w:t>
            </w:r>
            <w:proofErr w:type="spellEnd"/>
            <w:r w:rsidRPr="00F0456C">
              <w:rPr>
                <w:sz w:val="20"/>
                <w:szCs w:val="20"/>
              </w:rPr>
              <w:t xml:space="preserve">., из них: на содержание учреждений – 150,0 </w:t>
            </w:r>
            <w:proofErr w:type="spellStart"/>
            <w:r w:rsidRPr="00F0456C">
              <w:rPr>
                <w:sz w:val="20"/>
                <w:szCs w:val="20"/>
              </w:rPr>
              <w:t>тыс.руб</w:t>
            </w:r>
            <w:proofErr w:type="spellEnd"/>
            <w:r w:rsidRPr="00F0456C">
              <w:rPr>
                <w:sz w:val="20"/>
                <w:szCs w:val="20"/>
              </w:rPr>
              <w:t xml:space="preserve">., пени – 2,62499 </w:t>
            </w:r>
            <w:proofErr w:type="spellStart"/>
            <w:r w:rsidRPr="00F0456C">
              <w:rPr>
                <w:sz w:val="20"/>
                <w:szCs w:val="20"/>
              </w:rPr>
              <w:t>тыс.руб</w:t>
            </w:r>
            <w:proofErr w:type="spellEnd"/>
            <w:r w:rsidRPr="00F0456C">
              <w:rPr>
                <w:sz w:val="20"/>
                <w:szCs w:val="20"/>
              </w:rPr>
              <w:t>.;</w:t>
            </w:r>
          </w:p>
          <w:p w:rsidR="00F0456C" w:rsidRPr="00F0456C" w:rsidRDefault="00F0456C" w:rsidP="00F0456C">
            <w:pPr>
              <w:jc w:val="both"/>
              <w:rPr>
                <w:sz w:val="20"/>
                <w:szCs w:val="20"/>
              </w:rPr>
            </w:pPr>
            <w:r w:rsidRPr="00F0456C">
              <w:rPr>
                <w:sz w:val="20"/>
                <w:szCs w:val="20"/>
              </w:rPr>
              <w:t>•</w:t>
            </w:r>
            <w:r w:rsidRPr="00F0456C">
              <w:rPr>
                <w:sz w:val="20"/>
                <w:szCs w:val="20"/>
              </w:rPr>
              <w:tab/>
              <w:t>по строке «Физическая культура и спорт» в сумме 100,0тыс</w:t>
            </w:r>
            <w:proofErr w:type="gramStart"/>
            <w:r w:rsidRPr="00F0456C">
              <w:rPr>
                <w:sz w:val="20"/>
                <w:szCs w:val="20"/>
              </w:rPr>
              <w:t>.р</w:t>
            </w:r>
            <w:proofErr w:type="gramEnd"/>
            <w:r w:rsidRPr="00F0456C">
              <w:rPr>
                <w:sz w:val="20"/>
                <w:szCs w:val="20"/>
              </w:rPr>
              <w:t>уб. на содержание учреждений;</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приложение 3,7,9,11</w:t>
            </w:r>
          </w:p>
          <w:p w:rsidR="00F0456C" w:rsidRPr="00F0456C" w:rsidRDefault="00F0456C" w:rsidP="00F0456C">
            <w:pPr>
              <w:jc w:val="both"/>
              <w:rPr>
                <w:sz w:val="20"/>
                <w:szCs w:val="20"/>
              </w:rPr>
            </w:pPr>
            <w:r w:rsidRPr="00F0456C">
              <w:rPr>
                <w:sz w:val="20"/>
                <w:szCs w:val="20"/>
              </w:rPr>
              <w:t>4.</w:t>
            </w:r>
            <w:r w:rsidRPr="00F0456C">
              <w:rPr>
                <w:sz w:val="20"/>
                <w:szCs w:val="20"/>
              </w:rPr>
              <w:tab/>
              <w:t>На основании обращений главных распорядителей бюджетных сре</w:t>
            </w:r>
            <w:proofErr w:type="gramStart"/>
            <w:r w:rsidRPr="00F0456C">
              <w:rPr>
                <w:sz w:val="20"/>
                <w:szCs w:val="20"/>
              </w:rPr>
              <w:t>дств в св</w:t>
            </w:r>
            <w:proofErr w:type="gramEnd"/>
            <w:r w:rsidRPr="00F0456C">
              <w:rPr>
                <w:sz w:val="20"/>
                <w:szCs w:val="20"/>
              </w:rPr>
              <w:t>язи со сложившейся экономией перераспределены бюджетные ассигнования без изменения общей суммы расходов:</w:t>
            </w:r>
          </w:p>
          <w:p w:rsidR="00F0456C" w:rsidRPr="00F0456C" w:rsidRDefault="00F0456C" w:rsidP="00F0456C">
            <w:pPr>
              <w:jc w:val="both"/>
              <w:rPr>
                <w:sz w:val="20"/>
                <w:szCs w:val="20"/>
              </w:rPr>
            </w:pPr>
            <w:r w:rsidRPr="00F0456C">
              <w:rPr>
                <w:sz w:val="20"/>
                <w:szCs w:val="20"/>
              </w:rPr>
              <w:t>Соответствующие изменения вносятся в приложения 3,7,9,11,13.</w:t>
            </w:r>
          </w:p>
        </w:tc>
      </w:tr>
    </w:tbl>
    <w:p w:rsidR="00A73A39" w:rsidRDefault="00A73A39" w:rsidP="00E22CF5">
      <w:pPr>
        <w:ind w:firstLine="720"/>
        <w:jc w:val="both"/>
        <w:rPr>
          <w:sz w:val="28"/>
          <w:szCs w:val="28"/>
        </w:rPr>
        <w:sectPr w:rsidR="00A73A39" w:rsidSect="00A73A39">
          <w:pgSz w:w="16838" w:h="11906" w:orient="landscape"/>
          <w:pgMar w:top="748" w:right="1134" w:bottom="1259" w:left="720" w:header="709" w:footer="709" w:gutter="0"/>
          <w:cols w:space="708"/>
          <w:titlePg/>
          <w:docGrid w:linePitch="360"/>
        </w:sectPr>
      </w:pPr>
    </w:p>
    <w:p w:rsidR="00E11D5B" w:rsidRDefault="001D48B8" w:rsidP="00E22CF5">
      <w:pPr>
        <w:ind w:firstLine="720"/>
        <w:jc w:val="both"/>
        <w:rPr>
          <w:sz w:val="28"/>
          <w:szCs w:val="28"/>
        </w:rPr>
      </w:pPr>
      <w:r>
        <w:rPr>
          <w:sz w:val="28"/>
          <w:szCs w:val="28"/>
        </w:rPr>
        <w:lastRenderedPageBreak/>
        <w:t xml:space="preserve"> </w:t>
      </w:r>
    </w:p>
    <w:p w:rsidR="00147263" w:rsidRPr="00147263" w:rsidRDefault="00F15648" w:rsidP="00147263">
      <w:pPr>
        <w:ind w:firstLine="720"/>
        <w:jc w:val="both"/>
        <w:rPr>
          <w:sz w:val="28"/>
          <w:szCs w:val="28"/>
        </w:rPr>
      </w:pPr>
      <w:r w:rsidRPr="00A86CE2">
        <w:rPr>
          <w:sz w:val="28"/>
          <w:szCs w:val="28"/>
        </w:rPr>
        <w:t>Решением  Городской</w:t>
      </w:r>
      <w:r>
        <w:rPr>
          <w:sz w:val="28"/>
          <w:szCs w:val="28"/>
        </w:rPr>
        <w:t xml:space="preserve"> Думы</w:t>
      </w:r>
      <w:r w:rsidR="00147263" w:rsidRPr="00F15648">
        <w:rPr>
          <w:sz w:val="28"/>
          <w:szCs w:val="28"/>
        </w:rPr>
        <w:t xml:space="preserve"> от </w:t>
      </w:r>
      <w:r w:rsidR="0069387F">
        <w:rPr>
          <w:sz w:val="28"/>
          <w:szCs w:val="28"/>
        </w:rPr>
        <w:t>2</w:t>
      </w:r>
      <w:r w:rsidR="009A51CB">
        <w:rPr>
          <w:sz w:val="28"/>
          <w:szCs w:val="28"/>
        </w:rPr>
        <w:t>0</w:t>
      </w:r>
      <w:r w:rsidR="00147263" w:rsidRPr="00F15648">
        <w:rPr>
          <w:sz w:val="28"/>
          <w:szCs w:val="28"/>
        </w:rPr>
        <w:t>.12.201</w:t>
      </w:r>
      <w:r w:rsidR="009A51CB">
        <w:rPr>
          <w:sz w:val="28"/>
          <w:szCs w:val="28"/>
        </w:rPr>
        <w:t>8</w:t>
      </w:r>
      <w:r>
        <w:rPr>
          <w:sz w:val="28"/>
          <w:szCs w:val="28"/>
        </w:rPr>
        <w:t xml:space="preserve"> </w:t>
      </w:r>
      <w:r w:rsidR="00147263" w:rsidRPr="00F15648">
        <w:rPr>
          <w:sz w:val="28"/>
          <w:szCs w:val="28"/>
        </w:rPr>
        <w:t xml:space="preserve">года № </w:t>
      </w:r>
      <w:r w:rsidR="009A51CB">
        <w:rPr>
          <w:sz w:val="28"/>
          <w:szCs w:val="28"/>
        </w:rPr>
        <w:t>99</w:t>
      </w:r>
      <w:r w:rsidR="00147263" w:rsidRPr="00F15648">
        <w:rPr>
          <w:sz w:val="28"/>
          <w:szCs w:val="28"/>
        </w:rPr>
        <w:t xml:space="preserve"> внесены последние изменения в бюджет 201</w:t>
      </w:r>
      <w:r w:rsidR="009A51CB">
        <w:rPr>
          <w:sz w:val="28"/>
          <w:szCs w:val="28"/>
        </w:rPr>
        <w:t>8</w:t>
      </w:r>
      <w:r w:rsidR="00147263" w:rsidRPr="00F15648">
        <w:rPr>
          <w:sz w:val="28"/>
          <w:szCs w:val="28"/>
        </w:rPr>
        <w:t xml:space="preserve"> года. В течение 201</w:t>
      </w:r>
      <w:r w:rsidR="009A51CB">
        <w:rPr>
          <w:sz w:val="28"/>
          <w:szCs w:val="28"/>
        </w:rPr>
        <w:t>8</w:t>
      </w:r>
      <w:r w:rsidR="00147263" w:rsidRPr="00F15648">
        <w:rPr>
          <w:sz w:val="28"/>
          <w:szCs w:val="28"/>
        </w:rPr>
        <w:t>года Решени</w:t>
      </w:r>
      <w:r w:rsidR="002F03A1">
        <w:rPr>
          <w:sz w:val="28"/>
          <w:szCs w:val="28"/>
        </w:rPr>
        <w:t>я</w:t>
      </w:r>
      <w:r w:rsidR="00147263" w:rsidRPr="00F15648">
        <w:rPr>
          <w:sz w:val="28"/>
          <w:szCs w:val="28"/>
        </w:rPr>
        <w:t>м</w:t>
      </w:r>
      <w:r w:rsidR="002F03A1">
        <w:rPr>
          <w:sz w:val="28"/>
          <w:szCs w:val="28"/>
        </w:rPr>
        <w:t>и</w:t>
      </w:r>
      <w:r w:rsidR="00147263" w:rsidRPr="00F15648">
        <w:rPr>
          <w:sz w:val="28"/>
          <w:szCs w:val="28"/>
        </w:rPr>
        <w:t xml:space="preserve"> </w:t>
      </w:r>
      <w:r w:rsidR="002F03A1">
        <w:rPr>
          <w:sz w:val="28"/>
          <w:szCs w:val="28"/>
        </w:rPr>
        <w:t>Городской Думы</w:t>
      </w:r>
      <w:r w:rsidR="00147263" w:rsidRPr="00F15648">
        <w:rPr>
          <w:sz w:val="28"/>
          <w:szCs w:val="28"/>
        </w:rPr>
        <w:t xml:space="preserve"> бюджет уточнялся  </w:t>
      </w:r>
      <w:r w:rsidR="009A51CB">
        <w:rPr>
          <w:sz w:val="28"/>
          <w:szCs w:val="28"/>
        </w:rPr>
        <w:t>8</w:t>
      </w:r>
      <w:r w:rsidR="00147263" w:rsidRPr="00F15648">
        <w:rPr>
          <w:sz w:val="28"/>
          <w:szCs w:val="28"/>
        </w:rPr>
        <w:t xml:space="preserve"> раз, в сводной бюджетной росписи</w:t>
      </w:r>
      <w:r w:rsidR="00147263" w:rsidRPr="00147263">
        <w:rPr>
          <w:sz w:val="28"/>
          <w:szCs w:val="28"/>
        </w:rPr>
        <w:t xml:space="preserve"> выглядит следующим образом:</w:t>
      </w:r>
    </w:p>
    <w:p w:rsidR="00147263" w:rsidRPr="006B0909" w:rsidRDefault="00147263" w:rsidP="00147263">
      <w:pPr>
        <w:ind w:firstLine="720"/>
        <w:jc w:val="both"/>
        <w:rPr>
          <w:sz w:val="28"/>
          <w:szCs w:val="28"/>
        </w:rPr>
      </w:pPr>
      <w:r w:rsidRPr="006B0909">
        <w:rPr>
          <w:sz w:val="28"/>
          <w:szCs w:val="28"/>
        </w:rPr>
        <w:t xml:space="preserve">- по доходам </w:t>
      </w:r>
      <w:r w:rsidR="006B0909">
        <w:rPr>
          <w:sz w:val="28"/>
          <w:szCs w:val="28"/>
        </w:rPr>
        <w:t>377 307,736</w:t>
      </w:r>
      <w:r w:rsidRPr="006B0909">
        <w:rPr>
          <w:sz w:val="28"/>
          <w:szCs w:val="28"/>
        </w:rPr>
        <w:t xml:space="preserve"> тыс.</w:t>
      </w:r>
      <w:r w:rsidR="00AD2DDD" w:rsidRPr="006B0909">
        <w:rPr>
          <w:sz w:val="28"/>
          <w:szCs w:val="28"/>
        </w:rPr>
        <w:t xml:space="preserve"> </w:t>
      </w:r>
      <w:r w:rsidRPr="006B0909">
        <w:rPr>
          <w:sz w:val="28"/>
          <w:szCs w:val="28"/>
        </w:rPr>
        <w:t xml:space="preserve">руб.; </w:t>
      </w:r>
    </w:p>
    <w:p w:rsidR="00147263" w:rsidRPr="006B0909" w:rsidRDefault="00147263" w:rsidP="00147263">
      <w:pPr>
        <w:ind w:firstLine="720"/>
        <w:jc w:val="both"/>
        <w:rPr>
          <w:sz w:val="28"/>
          <w:szCs w:val="28"/>
        </w:rPr>
      </w:pPr>
      <w:r w:rsidRPr="006B0909">
        <w:rPr>
          <w:sz w:val="28"/>
          <w:szCs w:val="28"/>
        </w:rPr>
        <w:t xml:space="preserve">- по расходам  </w:t>
      </w:r>
      <w:r w:rsidR="004E00B3">
        <w:rPr>
          <w:sz w:val="28"/>
          <w:szCs w:val="28"/>
        </w:rPr>
        <w:t>384 125,692</w:t>
      </w:r>
      <w:r w:rsidRPr="006B0909">
        <w:rPr>
          <w:sz w:val="28"/>
          <w:szCs w:val="28"/>
        </w:rPr>
        <w:t xml:space="preserve"> тыс.</w:t>
      </w:r>
      <w:r w:rsidR="00AD2DDD" w:rsidRPr="006B0909">
        <w:rPr>
          <w:sz w:val="28"/>
          <w:szCs w:val="28"/>
        </w:rPr>
        <w:t xml:space="preserve"> </w:t>
      </w:r>
      <w:r w:rsidRPr="006B0909">
        <w:rPr>
          <w:sz w:val="28"/>
          <w:szCs w:val="28"/>
        </w:rPr>
        <w:t xml:space="preserve">руб.; </w:t>
      </w:r>
    </w:p>
    <w:p w:rsidR="00147263" w:rsidRDefault="00147263" w:rsidP="00147263">
      <w:pPr>
        <w:ind w:firstLine="720"/>
        <w:jc w:val="both"/>
        <w:rPr>
          <w:sz w:val="28"/>
          <w:szCs w:val="28"/>
        </w:rPr>
      </w:pPr>
      <w:r w:rsidRPr="006B0909">
        <w:rPr>
          <w:sz w:val="28"/>
          <w:szCs w:val="28"/>
        </w:rPr>
        <w:t xml:space="preserve">- дефицит  </w:t>
      </w:r>
      <w:r w:rsidR="004E00B3">
        <w:rPr>
          <w:sz w:val="28"/>
          <w:szCs w:val="28"/>
        </w:rPr>
        <w:t>6 817,955</w:t>
      </w:r>
      <w:r w:rsidRPr="006B0909">
        <w:rPr>
          <w:sz w:val="28"/>
          <w:szCs w:val="28"/>
        </w:rPr>
        <w:t xml:space="preserve"> тыс.</w:t>
      </w:r>
      <w:r w:rsidR="00AD2DDD" w:rsidRPr="006B0909">
        <w:rPr>
          <w:sz w:val="28"/>
          <w:szCs w:val="28"/>
        </w:rPr>
        <w:t xml:space="preserve"> </w:t>
      </w:r>
      <w:r w:rsidRPr="006B0909">
        <w:rPr>
          <w:sz w:val="28"/>
          <w:szCs w:val="28"/>
        </w:rPr>
        <w:t>руб.</w:t>
      </w:r>
    </w:p>
    <w:p w:rsidR="00E056AA" w:rsidRPr="005777E0" w:rsidRDefault="005C03CE" w:rsidP="00E22CF5">
      <w:pPr>
        <w:ind w:firstLine="720"/>
        <w:jc w:val="both"/>
        <w:rPr>
          <w:sz w:val="28"/>
          <w:szCs w:val="28"/>
        </w:rPr>
      </w:pPr>
      <w:r w:rsidRPr="00D66D3C">
        <w:rPr>
          <w:sz w:val="28"/>
          <w:szCs w:val="28"/>
        </w:rPr>
        <w:t>Плановые показатели</w:t>
      </w:r>
      <w:r w:rsidRPr="007C5A70">
        <w:rPr>
          <w:sz w:val="28"/>
          <w:szCs w:val="28"/>
        </w:rPr>
        <w:t>, утверждённые бюджетом</w:t>
      </w:r>
      <w:r w:rsidR="00147263" w:rsidRPr="007C5A70">
        <w:rPr>
          <w:sz w:val="28"/>
          <w:szCs w:val="28"/>
        </w:rPr>
        <w:t>,</w:t>
      </w:r>
      <w:r w:rsidR="00A9263B" w:rsidRPr="007C5A70">
        <w:rPr>
          <w:sz w:val="28"/>
          <w:szCs w:val="28"/>
        </w:rPr>
        <w:t xml:space="preserve"> </w:t>
      </w:r>
      <w:r w:rsidR="0069387F">
        <w:rPr>
          <w:sz w:val="28"/>
          <w:szCs w:val="28"/>
        </w:rPr>
        <w:t>соответствуют  показателям</w:t>
      </w:r>
      <w:r w:rsidR="0005093C" w:rsidRPr="007C5A70">
        <w:rPr>
          <w:sz w:val="28"/>
          <w:szCs w:val="28"/>
        </w:rPr>
        <w:t xml:space="preserve"> в </w:t>
      </w:r>
      <w:r w:rsidR="008A3450" w:rsidRPr="007C5A70">
        <w:rPr>
          <w:sz w:val="28"/>
          <w:szCs w:val="28"/>
        </w:rPr>
        <w:t>сводной бюджетной росписи и в</w:t>
      </w:r>
      <w:r w:rsidR="0005093C" w:rsidRPr="007C5A70">
        <w:rPr>
          <w:sz w:val="28"/>
          <w:szCs w:val="28"/>
        </w:rPr>
        <w:t xml:space="preserve"> отчёте</w:t>
      </w:r>
      <w:r w:rsidR="00A9263B" w:rsidRPr="007C5A70">
        <w:rPr>
          <w:sz w:val="28"/>
          <w:szCs w:val="28"/>
        </w:rPr>
        <w:t xml:space="preserve"> </w:t>
      </w:r>
      <w:r w:rsidR="0069387F">
        <w:rPr>
          <w:sz w:val="28"/>
          <w:szCs w:val="28"/>
        </w:rPr>
        <w:t>об исполнении</w:t>
      </w:r>
      <w:r w:rsidR="00A9263B" w:rsidRPr="007C5A70">
        <w:rPr>
          <w:sz w:val="28"/>
          <w:szCs w:val="28"/>
        </w:rPr>
        <w:t xml:space="preserve"> бюджета</w:t>
      </w:r>
      <w:r w:rsidR="0069387F">
        <w:rPr>
          <w:sz w:val="28"/>
          <w:szCs w:val="28"/>
        </w:rPr>
        <w:t>.</w:t>
      </w:r>
    </w:p>
    <w:p w:rsidR="002B5E39" w:rsidRPr="00272E53" w:rsidRDefault="00D35792" w:rsidP="00E22CF5">
      <w:pPr>
        <w:ind w:firstLine="720"/>
        <w:jc w:val="both"/>
        <w:rPr>
          <w:sz w:val="28"/>
          <w:szCs w:val="28"/>
        </w:rPr>
      </w:pPr>
      <w:proofErr w:type="gramStart"/>
      <w:r w:rsidRPr="004E1390">
        <w:rPr>
          <w:sz w:val="28"/>
          <w:szCs w:val="28"/>
        </w:rPr>
        <w:t xml:space="preserve">За анализируемый период исполнение бюджета по доходам составило </w:t>
      </w:r>
      <w:r w:rsidR="004E00B3">
        <w:rPr>
          <w:sz w:val="28"/>
          <w:szCs w:val="28"/>
        </w:rPr>
        <w:t>377 584,777</w:t>
      </w:r>
      <w:r w:rsidRPr="00272E53">
        <w:rPr>
          <w:sz w:val="28"/>
          <w:szCs w:val="28"/>
        </w:rPr>
        <w:t xml:space="preserve"> тыс.</w:t>
      </w:r>
      <w:r w:rsidR="00DD1045" w:rsidRPr="00272E53">
        <w:rPr>
          <w:sz w:val="28"/>
          <w:szCs w:val="28"/>
        </w:rPr>
        <w:t xml:space="preserve"> </w:t>
      </w:r>
      <w:r w:rsidRPr="00272E53">
        <w:rPr>
          <w:sz w:val="28"/>
          <w:szCs w:val="28"/>
        </w:rPr>
        <w:t>руб. (</w:t>
      </w:r>
      <w:r w:rsidR="004E1390">
        <w:rPr>
          <w:sz w:val="28"/>
          <w:szCs w:val="28"/>
        </w:rPr>
        <w:t>100,</w:t>
      </w:r>
      <w:r w:rsidR="004E00B3">
        <w:rPr>
          <w:sz w:val="28"/>
          <w:szCs w:val="28"/>
        </w:rPr>
        <w:t>1</w:t>
      </w:r>
      <w:r w:rsidR="002666AA" w:rsidRPr="00272E53">
        <w:rPr>
          <w:sz w:val="28"/>
          <w:szCs w:val="28"/>
        </w:rPr>
        <w:t xml:space="preserve"> </w:t>
      </w:r>
      <w:r w:rsidRPr="00272E53">
        <w:rPr>
          <w:sz w:val="28"/>
          <w:szCs w:val="28"/>
        </w:rPr>
        <w:t>% плановых назначений.</w:t>
      </w:r>
      <w:proofErr w:type="gramEnd"/>
      <w:r w:rsidR="003616B3" w:rsidRPr="00272E53">
        <w:rPr>
          <w:sz w:val="28"/>
          <w:szCs w:val="28"/>
        </w:rPr>
        <w:t xml:space="preserve"> Расходная часть бюджета муниципального образования исполнена </w:t>
      </w:r>
      <w:r w:rsidR="00137081">
        <w:rPr>
          <w:sz w:val="28"/>
          <w:szCs w:val="28"/>
        </w:rPr>
        <w:t xml:space="preserve">в сумме </w:t>
      </w:r>
      <w:r w:rsidR="003616B3" w:rsidRPr="00272E53">
        <w:rPr>
          <w:sz w:val="28"/>
          <w:szCs w:val="28"/>
        </w:rPr>
        <w:t xml:space="preserve"> </w:t>
      </w:r>
      <w:r w:rsidR="004E00B3">
        <w:rPr>
          <w:sz w:val="28"/>
          <w:szCs w:val="28"/>
        </w:rPr>
        <w:t>378 320,201</w:t>
      </w:r>
      <w:r w:rsidR="002666AA" w:rsidRPr="00272E53">
        <w:rPr>
          <w:sz w:val="28"/>
          <w:szCs w:val="28"/>
        </w:rPr>
        <w:t xml:space="preserve"> тыс.</w:t>
      </w:r>
      <w:r w:rsidR="008B7534" w:rsidRPr="00272E53">
        <w:rPr>
          <w:sz w:val="28"/>
          <w:szCs w:val="28"/>
        </w:rPr>
        <w:t xml:space="preserve"> </w:t>
      </w:r>
      <w:r w:rsidR="002666AA" w:rsidRPr="00272E53">
        <w:rPr>
          <w:sz w:val="28"/>
          <w:szCs w:val="28"/>
        </w:rPr>
        <w:t>руб. (</w:t>
      </w:r>
      <w:r w:rsidR="004E1390">
        <w:rPr>
          <w:sz w:val="28"/>
          <w:szCs w:val="28"/>
        </w:rPr>
        <w:t>98,5</w:t>
      </w:r>
      <w:r w:rsidR="00137081">
        <w:rPr>
          <w:sz w:val="28"/>
          <w:szCs w:val="28"/>
        </w:rPr>
        <w:t xml:space="preserve"> </w:t>
      </w:r>
      <w:r w:rsidR="003616B3" w:rsidRPr="00272E53">
        <w:rPr>
          <w:sz w:val="28"/>
          <w:szCs w:val="28"/>
        </w:rPr>
        <w:t>% от плана)</w:t>
      </w:r>
      <w:r w:rsidR="008B7534" w:rsidRPr="00272E53">
        <w:rPr>
          <w:sz w:val="28"/>
          <w:szCs w:val="28"/>
        </w:rPr>
        <w:t>.</w:t>
      </w:r>
      <w:r w:rsidR="003616B3" w:rsidRPr="00272E53">
        <w:rPr>
          <w:sz w:val="28"/>
          <w:szCs w:val="28"/>
        </w:rPr>
        <w:t xml:space="preserve"> </w:t>
      </w:r>
      <w:r w:rsidR="008B7534" w:rsidRPr="00272E53">
        <w:rPr>
          <w:sz w:val="28"/>
          <w:szCs w:val="28"/>
        </w:rPr>
        <w:t>П</w:t>
      </w:r>
      <w:r w:rsidR="003616B3" w:rsidRPr="00272E53">
        <w:rPr>
          <w:sz w:val="28"/>
          <w:szCs w:val="28"/>
        </w:rPr>
        <w:t xml:space="preserve">о итогам года </w:t>
      </w:r>
      <w:r w:rsidR="008B7534" w:rsidRPr="00272E53">
        <w:rPr>
          <w:sz w:val="28"/>
          <w:szCs w:val="28"/>
        </w:rPr>
        <w:t>бюджет МО «Город Новоульяновск»</w:t>
      </w:r>
      <w:r w:rsidR="00E567D5" w:rsidRPr="00272E53">
        <w:rPr>
          <w:sz w:val="28"/>
          <w:szCs w:val="28"/>
        </w:rPr>
        <w:t xml:space="preserve"> исполнен с </w:t>
      </w:r>
      <w:r w:rsidR="004E1390">
        <w:rPr>
          <w:sz w:val="28"/>
          <w:szCs w:val="28"/>
        </w:rPr>
        <w:t>дефицитом</w:t>
      </w:r>
      <w:r w:rsidR="00E567D5" w:rsidRPr="00272E53">
        <w:rPr>
          <w:sz w:val="28"/>
          <w:szCs w:val="28"/>
        </w:rPr>
        <w:t xml:space="preserve"> </w:t>
      </w:r>
      <w:r w:rsidR="00C146C8" w:rsidRPr="00272E53">
        <w:rPr>
          <w:sz w:val="28"/>
          <w:szCs w:val="28"/>
        </w:rPr>
        <w:t xml:space="preserve">в сумме </w:t>
      </w:r>
      <w:r w:rsidR="004E00B3">
        <w:rPr>
          <w:sz w:val="28"/>
          <w:szCs w:val="28"/>
        </w:rPr>
        <w:t>735,424</w:t>
      </w:r>
      <w:r w:rsidR="008B7534" w:rsidRPr="00272E53">
        <w:rPr>
          <w:sz w:val="28"/>
          <w:szCs w:val="28"/>
        </w:rPr>
        <w:t xml:space="preserve"> тыс. руб.</w:t>
      </w:r>
    </w:p>
    <w:p w:rsidR="00321DD6" w:rsidRDefault="00670275" w:rsidP="00670275">
      <w:pPr>
        <w:jc w:val="right"/>
        <w:rPr>
          <w:sz w:val="28"/>
          <w:szCs w:val="28"/>
        </w:rPr>
      </w:pPr>
      <w:r>
        <w:rPr>
          <w:sz w:val="28"/>
          <w:szCs w:val="28"/>
        </w:rPr>
        <w:t>Таблица 2.</w:t>
      </w:r>
    </w:p>
    <w:p w:rsidR="002B5E39" w:rsidRPr="00670275" w:rsidRDefault="002B5E39" w:rsidP="00670275">
      <w:pPr>
        <w:jc w:val="right"/>
        <w:rPr>
          <w:sz w:val="28"/>
          <w:szCs w:val="28"/>
        </w:rPr>
      </w:pPr>
    </w:p>
    <w:p w:rsidR="00B24DDD" w:rsidRDefault="00B24DDD" w:rsidP="00B24DDD">
      <w:pPr>
        <w:jc w:val="center"/>
        <w:rPr>
          <w:b/>
          <w:sz w:val="28"/>
          <w:szCs w:val="28"/>
        </w:rPr>
      </w:pPr>
      <w:r w:rsidRPr="005C6C96">
        <w:rPr>
          <w:b/>
          <w:sz w:val="28"/>
          <w:szCs w:val="28"/>
        </w:rPr>
        <w:t>Ис</w:t>
      </w:r>
      <w:r w:rsidRPr="00F874DA">
        <w:rPr>
          <w:b/>
          <w:sz w:val="28"/>
          <w:szCs w:val="28"/>
        </w:rPr>
        <w:t>полнение общих показа</w:t>
      </w:r>
      <w:r w:rsidR="00F874DA">
        <w:rPr>
          <w:b/>
          <w:sz w:val="28"/>
          <w:szCs w:val="28"/>
        </w:rPr>
        <w:t xml:space="preserve">телей </w:t>
      </w:r>
      <w:r w:rsidR="00091157">
        <w:rPr>
          <w:b/>
          <w:sz w:val="28"/>
          <w:szCs w:val="28"/>
        </w:rPr>
        <w:t>муниципального</w:t>
      </w:r>
      <w:r w:rsidR="00F874DA">
        <w:rPr>
          <w:b/>
          <w:sz w:val="28"/>
          <w:szCs w:val="28"/>
        </w:rPr>
        <w:t xml:space="preserve"> бюджета за 201</w:t>
      </w:r>
      <w:r w:rsidR="00AE08B7">
        <w:rPr>
          <w:b/>
          <w:sz w:val="28"/>
          <w:szCs w:val="28"/>
        </w:rPr>
        <w:t>8</w:t>
      </w:r>
      <w:r w:rsidRPr="00F874DA">
        <w:rPr>
          <w:b/>
          <w:sz w:val="28"/>
          <w:szCs w:val="28"/>
        </w:rPr>
        <w:t xml:space="preserve"> год</w:t>
      </w:r>
    </w:p>
    <w:p w:rsidR="00B24DDD" w:rsidRPr="00B93589" w:rsidRDefault="008C0A5E" w:rsidP="00B24DDD">
      <w:pPr>
        <w:ind w:firstLine="708"/>
        <w:jc w:val="right"/>
        <w:rPr>
          <w:highlight w:val="yellow"/>
        </w:rPr>
      </w:pPr>
      <w:r w:rsidRPr="00F874DA">
        <w:t xml:space="preserve"> тыс. руб.</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119"/>
        <w:gridCol w:w="1141"/>
        <w:gridCol w:w="702"/>
        <w:gridCol w:w="1200"/>
        <w:gridCol w:w="1200"/>
        <w:gridCol w:w="720"/>
        <w:gridCol w:w="1170"/>
        <w:gridCol w:w="1173"/>
      </w:tblGrid>
      <w:tr w:rsidR="008C0A5E" w:rsidRPr="00E53449">
        <w:tc>
          <w:tcPr>
            <w:tcW w:w="1517" w:type="dxa"/>
            <w:vMerge w:val="restart"/>
          </w:tcPr>
          <w:p w:rsidR="008C0A5E" w:rsidRPr="00E53449" w:rsidRDefault="008C0A5E" w:rsidP="00E53449">
            <w:pPr>
              <w:jc w:val="center"/>
              <w:rPr>
                <w:b/>
              </w:rPr>
            </w:pPr>
            <w:r w:rsidRPr="00E53449">
              <w:rPr>
                <w:b/>
              </w:rPr>
              <w:t>Показатели</w:t>
            </w:r>
          </w:p>
        </w:tc>
        <w:tc>
          <w:tcPr>
            <w:tcW w:w="2962" w:type="dxa"/>
            <w:gridSpan w:val="3"/>
          </w:tcPr>
          <w:p w:rsidR="008C0A5E" w:rsidRPr="00E53449" w:rsidRDefault="005C6C96" w:rsidP="00A86CE2">
            <w:pPr>
              <w:jc w:val="center"/>
              <w:rPr>
                <w:b/>
              </w:rPr>
            </w:pPr>
            <w:r>
              <w:rPr>
                <w:b/>
              </w:rPr>
              <w:t>201</w:t>
            </w:r>
            <w:r w:rsidR="00AE08B7">
              <w:rPr>
                <w:b/>
              </w:rPr>
              <w:t>7</w:t>
            </w:r>
            <w:r w:rsidR="003850C8" w:rsidRPr="00E53449">
              <w:rPr>
                <w:b/>
              </w:rPr>
              <w:t xml:space="preserve"> год</w:t>
            </w:r>
          </w:p>
        </w:tc>
        <w:tc>
          <w:tcPr>
            <w:tcW w:w="5463" w:type="dxa"/>
            <w:gridSpan w:val="5"/>
          </w:tcPr>
          <w:p w:rsidR="008C0A5E" w:rsidRPr="00E53449" w:rsidRDefault="003850C8" w:rsidP="00AE08B7">
            <w:pPr>
              <w:jc w:val="center"/>
              <w:rPr>
                <w:b/>
                <w:highlight w:val="yellow"/>
              </w:rPr>
            </w:pPr>
            <w:r w:rsidRPr="00E53449">
              <w:rPr>
                <w:b/>
              </w:rPr>
              <w:t>201</w:t>
            </w:r>
            <w:r w:rsidR="00AE08B7">
              <w:rPr>
                <w:b/>
              </w:rPr>
              <w:t>8</w:t>
            </w:r>
            <w:r w:rsidR="008C0A5E" w:rsidRPr="00E53449">
              <w:rPr>
                <w:b/>
              </w:rPr>
              <w:t xml:space="preserve"> год</w:t>
            </w:r>
          </w:p>
        </w:tc>
      </w:tr>
      <w:tr w:rsidR="00C42E3F" w:rsidRPr="00E53449">
        <w:tc>
          <w:tcPr>
            <w:tcW w:w="1517" w:type="dxa"/>
            <w:vMerge/>
          </w:tcPr>
          <w:p w:rsidR="003850C8" w:rsidRPr="00E53449" w:rsidRDefault="003850C8" w:rsidP="00E53449">
            <w:pPr>
              <w:jc w:val="center"/>
              <w:rPr>
                <w:b/>
                <w:sz w:val="18"/>
                <w:szCs w:val="18"/>
              </w:rPr>
            </w:pPr>
          </w:p>
        </w:tc>
        <w:tc>
          <w:tcPr>
            <w:tcW w:w="1119" w:type="dxa"/>
            <w:vMerge w:val="restart"/>
          </w:tcPr>
          <w:p w:rsidR="003850C8" w:rsidRPr="00E53449" w:rsidRDefault="003850C8" w:rsidP="00E53449">
            <w:pPr>
              <w:jc w:val="center"/>
              <w:rPr>
                <w:b/>
                <w:sz w:val="18"/>
                <w:szCs w:val="18"/>
              </w:rPr>
            </w:pPr>
            <w:r w:rsidRPr="00E53449">
              <w:rPr>
                <w:b/>
                <w:sz w:val="18"/>
                <w:szCs w:val="18"/>
              </w:rPr>
              <w:t>уточнённая бюджетная роспись</w:t>
            </w:r>
          </w:p>
        </w:tc>
        <w:tc>
          <w:tcPr>
            <w:tcW w:w="1141" w:type="dxa"/>
            <w:vMerge w:val="restart"/>
          </w:tcPr>
          <w:p w:rsidR="003850C8" w:rsidRPr="00E53449" w:rsidRDefault="003850C8" w:rsidP="00E53449">
            <w:pPr>
              <w:jc w:val="center"/>
              <w:rPr>
                <w:b/>
                <w:sz w:val="18"/>
                <w:szCs w:val="18"/>
              </w:rPr>
            </w:pPr>
            <w:r w:rsidRPr="00E53449">
              <w:rPr>
                <w:b/>
                <w:sz w:val="18"/>
                <w:szCs w:val="18"/>
              </w:rPr>
              <w:t xml:space="preserve">исполнено </w:t>
            </w:r>
          </w:p>
          <w:p w:rsidR="003850C8" w:rsidRPr="00E53449" w:rsidRDefault="00084B86" w:rsidP="00AE08B7">
            <w:pPr>
              <w:jc w:val="center"/>
              <w:rPr>
                <w:b/>
                <w:sz w:val="18"/>
                <w:szCs w:val="18"/>
              </w:rPr>
            </w:pPr>
            <w:r w:rsidRPr="00E53449">
              <w:rPr>
                <w:b/>
                <w:sz w:val="18"/>
                <w:szCs w:val="18"/>
              </w:rPr>
              <w:t>за 201</w:t>
            </w:r>
            <w:r w:rsidR="00AE08B7">
              <w:rPr>
                <w:b/>
                <w:sz w:val="18"/>
                <w:szCs w:val="18"/>
              </w:rPr>
              <w:t>7</w:t>
            </w:r>
            <w:r w:rsidR="003850C8" w:rsidRPr="00E53449">
              <w:rPr>
                <w:b/>
                <w:sz w:val="18"/>
                <w:szCs w:val="18"/>
              </w:rPr>
              <w:t xml:space="preserve"> год</w:t>
            </w:r>
          </w:p>
        </w:tc>
        <w:tc>
          <w:tcPr>
            <w:tcW w:w="702" w:type="dxa"/>
            <w:vMerge w:val="restart"/>
          </w:tcPr>
          <w:p w:rsidR="003850C8" w:rsidRPr="00E53449" w:rsidRDefault="003850C8" w:rsidP="00E53449">
            <w:pPr>
              <w:jc w:val="center"/>
              <w:rPr>
                <w:b/>
                <w:sz w:val="18"/>
                <w:szCs w:val="18"/>
              </w:rPr>
            </w:pPr>
            <w:r w:rsidRPr="00E53449">
              <w:rPr>
                <w:b/>
                <w:sz w:val="18"/>
                <w:szCs w:val="18"/>
              </w:rPr>
              <w:t>%</w:t>
            </w:r>
          </w:p>
          <w:p w:rsidR="003850C8" w:rsidRPr="00E53449" w:rsidRDefault="003850C8" w:rsidP="00E53449">
            <w:pPr>
              <w:jc w:val="center"/>
              <w:rPr>
                <w:b/>
                <w:sz w:val="18"/>
                <w:szCs w:val="18"/>
              </w:rPr>
            </w:pPr>
            <w:r w:rsidRPr="00E53449">
              <w:rPr>
                <w:b/>
                <w:sz w:val="18"/>
                <w:szCs w:val="18"/>
              </w:rPr>
              <w:t>исп.</w:t>
            </w:r>
          </w:p>
        </w:tc>
        <w:tc>
          <w:tcPr>
            <w:tcW w:w="1200" w:type="dxa"/>
            <w:vMerge w:val="restart"/>
          </w:tcPr>
          <w:p w:rsidR="003850C8" w:rsidRPr="00E53449" w:rsidRDefault="003850C8" w:rsidP="00E53449">
            <w:pPr>
              <w:jc w:val="center"/>
              <w:rPr>
                <w:b/>
                <w:sz w:val="18"/>
                <w:szCs w:val="18"/>
              </w:rPr>
            </w:pPr>
            <w:r w:rsidRPr="00E53449">
              <w:rPr>
                <w:b/>
                <w:sz w:val="18"/>
                <w:szCs w:val="18"/>
              </w:rPr>
              <w:t>уточнённая бюджетная роспись</w:t>
            </w:r>
          </w:p>
        </w:tc>
        <w:tc>
          <w:tcPr>
            <w:tcW w:w="1200" w:type="dxa"/>
            <w:vMerge w:val="restart"/>
          </w:tcPr>
          <w:p w:rsidR="003850C8" w:rsidRPr="00E53449" w:rsidRDefault="003850C8" w:rsidP="00E53449">
            <w:pPr>
              <w:jc w:val="center"/>
              <w:rPr>
                <w:b/>
                <w:sz w:val="18"/>
                <w:szCs w:val="18"/>
              </w:rPr>
            </w:pPr>
            <w:r w:rsidRPr="00E53449">
              <w:rPr>
                <w:b/>
                <w:sz w:val="18"/>
                <w:szCs w:val="18"/>
              </w:rPr>
              <w:t xml:space="preserve">исполнено </w:t>
            </w:r>
          </w:p>
          <w:p w:rsidR="003850C8" w:rsidRPr="00E53449" w:rsidRDefault="00084B86" w:rsidP="00A86CE2">
            <w:pPr>
              <w:jc w:val="center"/>
              <w:rPr>
                <w:b/>
                <w:sz w:val="18"/>
                <w:szCs w:val="18"/>
              </w:rPr>
            </w:pPr>
            <w:r w:rsidRPr="00E53449">
              <w:rPr>
                <w:b/>
                <w:sz w:val="18"/>
                <w:szCs w:val="18"/>
              </w:rPr>
              <w:t>за 201</w:t>
            </w:r>
            <w:r w:rsidR="00AE08B7">
              <w:rPr>
                <w:b/>
                <w:sz w:val="18"/>
                <w:szCs w:val="18"/>
              </w:rPr>
              <w:t>8</w:t>
            </w:r>
            <w:r w:rsidR="003850C8" w:rsidRPr="00E53449">
              <w:rPr>
                <w:b/>
                <w:sz w:val="18"/>
                <w:szCs w:val="18"/>
              </w:rPr>
              <w:t xml:space="preserve"> год</w:t>
            </w:r>
          </w:p>
        </w:tc>
        <w:tc>
          <w:tcPr>
            <w:tcW w:w="720" w:type="dxa"/>
            <w:vMerge w:val="restart"/>
          </w:tcPr>
          <w:p w:rsidR="003850C8" w:rsidRPr="00E53449" w:rsidRDefault="003850C8" w:rsidP="00E53449">
            <w:pPr>
              <w:jc w:val="center"/>
              <w:rPr>
                <w:b/>
                <w:sz w:val="18"/>
                <w:szCs w:val="18"/>
              </w:rPr>
            </w:pPr>
            <w:r w:rsidRPr="00E53449">
              <w:rPr>
                <w:b/>
                <w:sz w:val="18"/>
                <w:szCs w:val="18"/>
              </w:rPr>
              <w:t>%</w:t>
            </w:r>
          </w:p>
          <w:p w:rsidR="003850C8" w:rsidRPr="00E53449" w:rsidRDefault="003850C8" w:rsidP="00E53449">
            <w:pPr>
              <w:jc w:val="center"/>
              <w:rPr>
                <w:b/>
                <w:sz w:val="18"/>
                <w:szCs w:val="18"/>
              </w:rPr>
            </w:pPr>
            <w:r w:rsidRPr="00E53449">
              <w:rPr>
                <w:b/>
                <w:sz w:val="18"/>
                <w:szCs w:val="18"/>
              </w:rPr>
              <w:t>исп.</w:t>
            </w:r>
          </w:p>
        </w:tc>
        <w:tc>
          <w:tcPr>
            <w:tcW w:w="2343" w:type="dxa"/>
            <w:gridSpan w:val="2"/>
          </w:tcPr>
          <w:p w:rsidR="003850C8" w:rsidRPr="00E53449" w:rsidRDefault="003850C8" w:rsidP="00E53449">
            <w:pPr>
              <w:jc w:val="center"/>
              <w:rPr>
                <w:b/>
                <w:sz w:val="18"/>
                <w:szCs w:val="18"/>
              </w:rPr>
            </w:pPr>
            <w:r w:rsidRPr="00E53449">
              <w:rPr>
                <w:b/>
                <w:sz w:val="18"/>
                <w:szCs w:val="18"/>
              </w:rPr>
              <w:t>Отклонение</w:t>
            </w:r>
          </w:p>
        </w:tc>
      </w:tr>
      <w:tr w:rsidR="00C42E3F" w:rsidRPr="00E53449">
        <w:tc>
          <w:tcPr>
            <w:tcW w:w="1517" w:type="dxa"/>
            <w:vMerge/>
          </w:tcPr>
          <w:p w:rsidR="003850C8" w:rsidRPr="00E53449" w:rsidRDefault="003850C8" w:rsidP="00E53449">
            <w:pPr>
              <w:jc w:val="center"/>
              <w:rPr>
                <w:b/>
                <w:sz w:val="18"/>
                <w:szCs w:val="18"/>
              </w:rPr>
            </w:pPr>
          </w:p>
        </w:tc>
        <w:tc>
          <w:tcPr>
            <w:tcW w:w="1119" w:type="dxa"/>
            <w:vMerge/>
          </w:tcPr>
          <w:p w:rsidR="003850C8" w:rsidRPr="00E53449" w:rsidRDefault="003850C8" w:rsidP="00E53449">
            <w:pPr>
              <w:jc w:val="center"/>
              <w:rPr>
                <w:b/>
                <w:sz w:val="18"/>
                <w:szCs w:val="18"/>
              </w:rPr>
            </w:pPr>
          </w:p>
        </w:tc>
        <w:tc>
          <w:tcPr>
            <w:tcW w:w="1141" w:type="dxa"/>
            <w:vMerge/>
          </w:tcPr>
          <w:p w:rsidR="003850C8" w:rsidRPr="00E53449" w:rsidRDefault="003850C8" w:rsidP="00E53449">
            <w:pPr>
              <w:jc w:val="center"/>
              <w:rPr>
                <w:b/>
                <w:sz w:val="18"/>
                <w:szCs w:val="18"/>
              </w:rPr>
            </w:pPr>
          </w:p>
        </w:tc>
        <w:tc>
          <w:tcPr>
            <w:tcW w:w="702" w:type="dxa"/>
            <w:vMerge/>
          </w:tcPr>
          <w:p w:rsidR="003850C8" w:rsidRPr="00E53449" w:rsidRDefault="003850C8" w:rsidP="00E53449">
            <w:pPr>
              <w:jc w:val="center"/>
              <w:rPr>
                <w:b/>
                <w:sz w:val="18"/>
                <w:szCs w:val="18"/>
              </w:rPr>
            </w:pPr>
          </w:p>
        </w:tc>
        <w:tc>
          <w:tcPr>
            <w:tcW w:w="1200" w:type="dxa"/>
            <w:vMerge/>
          </w:tcPr>
          <w:p w:rsidR="003850C8" w:rsidRPr="00E53449" w:rsidRDefault="003850C8" w:rsidP="00E53449">
            <w:pPr>
              <w:jc w:val="center"/>
              <w:rPr>
                <w:b/>
                <w:sz w:val="18"/>
                <w:szCs w:val="18"/>
                <w:highlight w:val="yellow"/>
              </w:rPr>
            </w:pPr>
          </w:p>
        </w:tc>
        <w:tc>
          <w:tcPr>
            <w:tcW w:w="1200" w:type="dxa"/>
            <w:vMerge/>
          </w:tcPr>
          <w:p w:rsidR="003850C8" w:rsidRPr="00E53449" w:rsidRDefault="003850C8" w:rsidP="00E53449">
            <w:pPr>
              <w:jc w:val="center"/>
              <w:rPr>
                <w:b/>
                <w:sz w:val="18"/>
                <w:szCs w:val="18"/>
                <w:highlight w:val="yellow"/>
              </w:rPr>
            </w:pPr>
          </w:p>
        </w:tc>
        <w:tc>
          <w:tcPr>
            <w:tcW w:w="720" w:type="dxa"/>
            <w:vMerge/>
          </w:tcPr>
          <w:p w:rsidR="003850C8" w:rsidRPr="00E53449" w:rsidRDefault="003850C8" w:rsidP="00E53449">
            <w:pPr>
              <w:jc w:val="center"/>
              <w:rPr>
                <w:b/>
                <w:sz w:val="18"/>
                <w:szCs w:val="18"/>
                <w:highlight w:val="yellow"/>
              </w:rPr>
            </w:pPr>
          </w:p>
        </w:tc>
        <w:tc>
          <w:tcPr>
            <w:tcW w:w="1170" w:type="dxa"/>
          </w:tcPr>
          <w:p w:rsidR="003850C8" w:rsidRPr="00B439FF" w:rsidRDefault="003850C8" w:rsidP="00E53449">
            <w:pPr>
              <w:jc w:val="center"/>
              <w:rPr>
                <w:b/>
                <w:sz w:val="18"/>
                <w:szCs w:val="18"/>
              </w:rPr>
            </w:pPr>
            <w:r w:rsidRPr="00B439FF">
              <w:rPr>
                <w:b/>
                <w:sz w:val="18"/>
                <w:szCs w:val="18"/>
              </w:rPr>
              <w:t xml:space="preserve">от </w:t>
            </w:r>
            <w:proofErr w:type="spellStart"/>
            <w:r w:rsidRPr="00B439FF">
              <w:rPr>
                <w:b/>
                <w:sz w:val="18"/>
                <w:szCs w:val="18"/>
              </w:rPr>
              <w:t>исполне</w:t>
            </w:r>
            <w:proofErr w:type="spellEnd"/>
            <w:r w:rsidRPr="00B439FF">
              <w:rPr>
                <w:b/>
                <w:sz w:val="18"/>
                <w:szCs w:val="18"/>
              </w:rPr>
              <w:t>-</w:t>
            </w:r>
          </w:p>
          <w:p w:rsidR="003850C8" w:rsidRPr="00E53449" w:rsidRDefault="00084B86" w:rsidP="00AE08B7">
            <w:pPr>
              <w:jc w:val="center"/>
              <w:rPr>
                <w:b/>
                <w:sz w:val="18"/>
                <w:szCs w:val="18"/>
              </w:rPr>
            </w:pPr>
            <w:proofErr w:type="spellStart"/>
            <w:r w:rsidRPr="00B439FF">
              <w:rPr>
                <w:b/>
                <w:sz w:val="18"/>
                <w:szCs w:val="18"/>
              </w:rPr>
              <w:t>ния</w:t>
            </w:r>
            <w:proofErr w:type="spellEnd"/>
            <w:r w:rsidRPr="00B439FF">
              <w:rPr>
                <w:b/>
                <w:sz w:val="18"/>
                <w:szCs w:val="18"/>
              </w:rPr>
              <w:t xml:space="preserve"> за 201</w:t>
            </w:r>
            <w:r w:rsidR="00AE08B7">
              <w:rPr>
                <w:b/>
                <w:sz w:val="18"/>
                <w:szCs w:val="18"/>
              </w:rPr>
              <w:t>7</w:t>
            </w:r>
            <w:r w:rsidR="003850C8" w:rsidRPr="00B439FF">
              <w:rPr>
                <w:b/>
                <w:sz w:val="18"/>
                <w:szCs w:val="18"/>
              </w:rPr>
              <w:t xml:space="preserve"> год</w:t>
            </w:r>
          </w:p>
        </w:tc>
        <w:tc>
          <w:tcPr>
            <w:tcW w:w="1173" w:type="dxa"/>
          </w:tcPr>
          <w:p w:rsidR="003850C8" w:rsidRPr="00E53449" w:rsidRDefault="003850C8" w:rsidP="00E53449">
            <w:pPr>
              <w:jc w:val="center"/>
              <w:rPr>
                <w:b/>
                <w:sz w:val="18"/>
                <w:szCs w:val="18"/>
              </w:rPr>
            </w:pPr>
            <w:r w:rsidRPr="00E53449">
              <w:rPr>
                <w:b/>
                <w:sz w:val="18"/>
                <w:szCs w:val="18"/>
              </w:rPr>
              <w:t>от уточнён</w:t>
            </w:r>
            <w:proofErr w:type="gramStart"/>
            <w:r w:rsidRPr="00E53449">
              <w:rPr>
                <w:b/>
                <w:sz w:val="18"/>
                <w:szCs w:val="18"/>
              </w:rPr>
              <w:t>.</w:t>
            </w:r>
            <w:proofErr w:type="gramEnd"/>
            <w:r w:rsidRPr="00E53449">
              <w:rPr>
                <w:b/>
                <w:sz w:val="18"/>
                <w:szCs w:val="18"/>
              </w:rPr>
              <w:t xml:space="preserve"> </w:t>
            </w:r>
            <w:proofErr w:type="gramStart"/>
            <w:r w:rsidRPr="00E53449">
              <w:rPr>
                <w:b/>
                <w:sz w:val="18"/>
                <w:szCs w:val="18"/>
              </w:rPr>
              <w:t>б</w:t>
            </w:r>
            <w:proofErr w:type="gramEnd"/>
            <w:r w:rsidRPr="00E53449">
              <w:rPr>
                <w:b/>
                <w:sz w:val="18"/>
                <w:szCs w:val="18"/>
              </w:rPr>
              <w:t>юджетной росписи</w:t>
            </w:r>
          </w:p>
        </w:tc>
      </w:tr>
      <w:tr w:rsidR="00C42E3F" w:rsidRPr="00E53449">
        <w:tc>
          <w:tcPr>
            <w:tcW w:w="1517" w:type="dxa"/>
          </w:tcPr>
          <w:p w:rsidR="003850C8" w:rsidRPr="00E53449" w:rsidRDefault="003850C8" w:rsidP="00E53449">
            <w:pPr>
              <w:jc w:val="both"/>
              <w:rPr>
                <w:sz w:val="18"/>
                <w:szCs w:val="18"/>
              </w:rPr>
            </w:pPr>
            <w:r w:rsidRPr="00E53449">
              <w:rPr>
                <w:sz w:val="18"/>
                <w:szCs w:val="18"/>
              </w:rPr>
              <w:t>Доходы</w:t>
            </w:r>
          </w:p>
        </w:tc>
        <w:tc>
          <w:tcPr>
            <w:tcW w:w="1119" w:type="dxa"/>
          </w:tcPr>
          <w:p w:rsidR="003850C8" w:rsidRPr="00E53449" w:rsidRDefault="00AE08B7" w:rsidP="00E53449">
            <w:pPr>
              <w:jc w:val="center"/>
              <w:rPr>
                <w:sz w:val="18"/>
                <w:szCs w:val="18"/>
              </w:rPr>
            </w:pPr>
            <w:r w:rsidRPr="00AE08B7">
              <w:rPr>
                <w:sz w:val="18"/>
                <w:szCs w:val="18"/>
              </w:rPr>
              <w:t>330440,59582</w:t>
            </w:r>
          </w:p>
        </w:tc>
        <w:tc>
          <w:tcPr>
            <w:tcW w:w="1141" w:type="dxa"/>
          </w:tcPr>
          <w:p w:rsidR="003850C8" w:rsidRPr="00E53449" w:rsidRDefault="00AE08B7" w:rsidP="00E53449">
            <w:pPr>
              <w:jc w:val="center"/>
              <w:rPr>
                <w:sz w:val="18"/>
                <w:szCs w:val="18"/>
              </w:rPr>
            </w:pPr>
            <w:r w:rsidRPr="00AE08B7">
              <w:rPr>
                <w:sz w:val="18"/>
                <w:szCs w:val="18"/>
              </w:rPr>
              <w:t>331610,60646</w:t>
            </w:r>
          </w:p>
        </w:tc>
        <w:tc>
          <w:tcPr>
            <w:tcW w:w="702" w:type="dxa"/>
          </w:tcPr>
          <w:p w:rsidR="003850C8" w:rsidRPr="00E53449" w:rsidRDefault="00AE08B7" w:rsidP="00E53449">
            <w:pPr>
              <w:jc w:val="center"/>
              <w:rPr>
                <w:sz w:val="18"/>
                <w:szCs w:val="18"/>
              </w:rPr>
            </w:pPr>
            <w:r w:rsidRPr="00AE08B7">
              <w:rPr>
                <w:sz w:val="18"/>
                <w:szCs w:val="18"/>
              </w:rPr>
              <w:t>100,4</w:t>
            </w:r>
          </w:p>
        </w:tc>
        <w:tc>
          <w:tcPr>
            <w:tcW w:w="1200" w:type="dxa"/>
          </w:tcPr>
          <w:p w:rsidR="003850C8" w:rsidRPr="00351ACD" w:rsidRDefault="00DC13BB" w:rsidP="00E53449">
            <w:pPr>
              <w:jc w:val="center"/>
              <w:rPr>
                <w:sz w:val="18"/>
                <w:szCs w:val="18"/>
              </w:rPr>
            </w:pPr>
            <w:r>
              <w:rPr>
                <w:sz w:val="18"/>
                <w:szCs w:val="18"/>
              </w:rPr>
              <w:t>377 307,7</w:t>
            </w:r>
          </w:p>
        </w:tc>
        <w:tc>
          <w:tcPr>
            <w:tcW w:w="1200" w:type="dxa"/>
          </w:tcPr>
          <w:p w:rsidR="003850C8" w:rsidRPr="00351ACD" w:rsidRDefault="00DC13BB" w:rsidP="005A4952">
            <w:pPr>
              <w:jc w:val="center"/>
              <w:rPr>
                <w:sz w:val="18"/>
                <w:szCs w:val="18"/>
              </w:rPr>
            </w:pPr>
            <w:r>
              <w:rPr>
                <w:sz w:val="18"/>
                <w:szCs w:val="18"/>
              </w:rPr>
              <w:t>377 584,8</w:t>
            </w:r>
          </w:p>
        </w:tc>
        <w:tc>
          <w:tcPr>
            <w:tcW w:w="720" w:type="dxa"/>
          </w:tcPr>
          <w:p w:rsidR="003850C8" w:rsidRPr="00E53449" w:rsidRDefault="00DC13BB" w:rsidP="00E53449">
            <w:pPr>
              <w:jc w:val="center"/>
              <w:rPr>
                <w:sz w:val="18"/>
                <w:szCs w:val="18"/>
              </w:rPr>
            </w:pPr>
            <w:r>
              <w:rPr>
                <w:sz w:val="18"/>
                <w:szCs w:val="18"/>
              </w:rPr>
              <w:t>100,1</w:t>
            </w:r>
          </w:p>
        </w:tc>
        <w:tc>
          <w:tcPr>
            <w:tcW w:w="1170" w:type="dxa"/>
          </w:tcPr>
          <w:p w:rsidR="003850C8" w:rsidRPr="002D01CE" w:rsidRDefault="00DC13BB" w:rsidP="00E567D5">
            <w:pPr>
              <w:jc w:val="center"/>
              <w:rPr>
                <w:sz w:val="18"/>
                <w:szCs w:val="18"/>
              </w:rPr>
            </w:pPr>
            <w:r>
              <w:rPr>
                <w:sz w:val="18"/>
                <w:szCs w:val="18"/>
              </w:rPr>
              <w:t>-45 974,2</w:t>
            </w:r>
          </w:p>
        </w:tc>
        <w:tc>
          <w:tcPr>
            <w:tcW w:w="1173" w:type="dxa"/>
          </w:tcPr>
          <w:p w:rsidR="003850C8" w:rsidRPr="002D01CE" w:rsidRDefault="00DC13BB" w:rsidP="004857D8">
            <w:pPr>
              <w:jc w:val="center"/>
              <w:rPr>
                <w:sz w:val="18"/>
                <w:szCs w:val="18"/>
              </w:rPr>
            </w:pPr>
            <w:r>
              <w:rPr>
                <w:sz w:val="18"/>
                <w:szCs w:val="18"/>
              </w:rPr>
              <w:t>-277 040,6</w:t>
            </w:r>
          </w:p>
        </w:tc>
      </w:tr>
      <w:tr w:rsidR="00C42E3F" w:rsidRPr="00E53449">
        <w:tc>
          <w:tcPr>
            <w:tcW w:w="1517" w:type="dxa"/>
          </w:tcPr>
          <w:p w:rsidR="003850C8" w:rsidRPr="00E53449" w:rsidRDefault="003850C8" w:rsidP="00E53449">
            <w:pPr>
              <w:jc w:val="both"/>
              <w:rPr>
                <w:sz w:val="18"/>
                <w:szCs w:val="18"/>
              </w:rPr>
            </w:pPr>
            <w:r w:rsidRPr="00E53449">
              <w:rPr>
                <w:sz w:val="18"/>
                <w:szCs w:val="18"/>
              </w:rPr>
              <w:t>Расходы</w:t>
            </w:r>
          </w:p>
        </w:tc>
        <w:tc>
          <w:tcPr>
            <w:tcW w:w="1119" w:type="dxa"/>
          </w:tcPr>
          <w:p w:rsidR="003850C8" w:rsidRPr="00E53449" w:rsidRDefault="00AE08B7" w:rsidP="00E53449">
            <w:pPr>
              <w:jc w:val="center"/>
              <w:rPr>
                <w:sz w:val="18"/>
                <w:szCs w:val="18"/>
              </w:rPr>
            </w:pPr>
            <w:r w:rsidRPr="00AE08B7">
              <w:rPr>
                <w:sz w:val="18"/>
                <w:szCs w:val="18"/>
              </w:rPr>
              <w:t>412814,50381</w:t>
            </w:r>
          </w:p>
        </w:tc>
        <w:tc>
          <w:tcPr>
            <w:tcW w:w="1141" w:type="dxa"/>
          </w:tcPr>
          <w:p w:rsidR="003850C8" w:rsidRPr="00E53449" w:rsidRDefault="00AE08B7" w:rsidP="00E53449">
            <w:pPr>
              <w:jc w:val="center"/>
              <w:rPr>
                <w:sz w:val="18"/>
                <w:szCs w:val="18"/>
              </w:rPr>
            </w:pPr>
            <w:r w:rsidRPr="00AE08B7">
              <w:rPr>
                <w:sz w:val="18"/>
                <w:szCs w:val="18"/>
              </w:rPr>
              <w:t>406816,43587</w:t>
            </w:r>
          </w:p>
        </w:tc>
        <w:tc>
          <w:tcPr>
            <w:tcW w:w="702" w:type="dxa"/>
          </w:tcPr>
          <w:p w:rsidR="003850C8" w:rsidRPr="00E53449" w:rsidRDefault="00AE08B7" w:rsidP="00E53449">
            <w:pPr>
              <w:jc w:val="center"/>
              <w:rPr>
                <w:sz w:val="18"/>
                <w:szCs w:val="18"/>
              </w:rPr>
            </w:pPr>
            <w:r w:rsidRPr="00AE08B7">
              <w:rPr>
                <w:sz w:val="18"/>
                <w:szCs w:val="18"/>
              </w:rPr>
              <w:t>98,5</w:t>
            </w:r>
          </w:p>
        </w:tc>
        <w:tc>
          <w:tcPr>
            <w:tcW w:w="1200" w:type="dxa"/>
          </w:tcPr>
          <w:p w:rsidR="003850C8" w:rsidRPr="00351ACD" w:rsidRDefault="00DC13BB" w:rsidP="00E53449">
            <w:pPr>
              <w:jc w:val="center"/>
              <w:rPr>
                <w:sz w:val="18"/>
                <w:szCs w:val="18"/>
              </w:rPr>
            </w:pPr>
            <w:r>
              <w:rPr>
                <w:sz w:val="18"/>
                <w:szCs w:val="18"/>
              </w:rPr>
              <w:t>384 125,7</w:t>
            </w:r>
          </w:p>
        </w:tc>
        <w:tc>
          <w:tcPr>
            <w:tcW w:w="1200" w:type="dxa"/>
          </w:tcPr>
          <w:p w:rsidR="003850C8" w:rsidRPr="00351ACD" w:rsidRDefault="00DC13BB" w:rsidP="00E53449">
            <w:pPr>
              <w:jc w:val="center"/>
              <w:rPr>
                <w:sz w:val="18"/>
                <w:szCs w:val="18"/>
              </w:rPr>
            </w:pPr>
            <w:r>
              <w:rPr>
                <w:sz w:val="18"/>
                <w:szCs w:val="18"/>
              </w:rPr>
              <w:t>378 320,2</w:t>
            </w:r>
          </w:p>
        </w:tc>
        <w:tc>
          <w:tcPr>
            <w:tcW w:w="720" w:type="dxa"/>
          </w:tcPr>
          <w:p w:rsidR="003850C8" w:rsidRPr="00E53449" w:rsidRDefault="00DC13BB" w:rsidP="00E53449">
            <w:pPr>
              <w:jc w:val="center"/>
              <w:rPr>
                <w:sz w:val="18"/>
                <w:szCs w:val="18"/>
              </w:rPr>
            </w:pPr>
            <w:r>
              <w:rPr>
                <w:sz w:val="18"/>
                <w:szCs w:val="18"/>
              </w:rPr>
              <w:t>98,5</w:t>
            </w:r>
          </w:p>
        </w:tc>
        <w:tc>
          <w:tcPr>
            <w:tcW w:w="1170" w:type="dxa"/>
          </w:tcPr>
          <w:p w:rsidR="003850C8" w:rsidRPr="00E53449" w:rsidRDefault="00DC13BB" w:rsidP="00E567D5">
            <w:pPr>
              <w:jc w:val="center"/>
              <w:rPr>
                <w:sz w:val="18"/>
                <w:szCs w:val="18"/>
              </w:rPr>
            </w:pPr>
            <w:r>
              <w:rPr>
                <w:sz w:val="18"/>
                <w:szCs w:val="18"/>
              </w:rPr>
              <w:t>28 496,2</w:t>
            </w:r>
          </w:p>
        </w:tc>
        <w:tc>
          <w:tcPr>
            <w:tcW w:w="1173" w:type="dxa"/>
          </w:tcPr>
          <w:p w:rsidR="003850C8" w:rsidRPr="00E53449" w:rsidRDefault="00DC13BB" w:rsidP="00D2146B">
            <w:pPr>
              <w:jc w:val="center"/>
              <w:rPr>
                <w:sz w:val="18"/>
                <w:szCs w:val="18"/>
              </w:rPr>
            </w:pPr>
            <w:r>
              <w:rPr>
                <w:sz w:val="18"/>
                <w:szCs w:val="18"/>
              </w:rPr>
              <w:t>5 805,5</w:t>
            </w:r>
          </w:p>
        </w:tc>
      </w:tr>
      <w:tr w:rsidR="00C42E3F" w:rsidRPr="00E53449">
        <w:tc>
          <w:tcPr>
            <w:tcW w:w="1517" w:type="dxa"/>
          </w:tcPr>
          <w:p w:rsidR="003850C8" w:rsidRPr="00E53449" w:rsidRDefault="003850C8" w:rsidP="00E53449">
            <w:pPr>
              <w:jc w:val="both"/>
              <w:rPr>
                <w:sz w:val="18"/>
                <w:szCs w:val="18"/>
              </w:rPr>
            </w:pPr>
            <w:r w:rsidRPr="00E53449">
              <w:rPr>
                <w:sz w:val="18"/>
                <w:szCs w:val="18"/>
              </w:rPr>
              <w:t>Дефицит</w:t>
            </w:r>
            <w:proofErr w:type="gramStart"/>
            <w:r w:rsidRPr="00E53449">
              <w:rPr>
                <w:sz w:val="18"/>
                <w:szCs w:val="18"/>
              </w:rPr>
              <w:t xml:space="preserve"> (–)</w:t>
            </w:r>
            <w:proofErr w:type="gramEnd"/>
          </w:p>
          <w:p w:rsidR="003850C8" w:rsidRPr="00E53449" w:rsidRDefault="003850C8" w:rsidP="00E53449">
            <w:pPr>
              <w:jc w:val="both"/>
              <w:rPr>
                <w:sz w:val="18"/>
                <w:szCs w:val="18"/>
              </w:rPr>
            </w:pPr>
            <w:r w:rsidRPr="00E53449">
              <w:rPr>
                <w:sz w:val="18"/>
                <w:szCs w:val="18"/>
              </w:rPr>
              <w:t>Профицит</w:t>
            </w:r>
            <w:proofErr w:type="gramStart"/>
            <w:r w:rsidRPr="00E53449">
              <w:rPr>
                <w:sz w:val="18"/>
                <w:szCs w:val="18"/>
              </w:rPr>
              <w:t xml:space="preserve"> (+)</w:t>
            </w:r>
            <w:proofErr w:type="gramEnd"/>
          </w:p>
        </w:tc>
        <w:tc>
          <w:tcPr>
            <w:tcW w:w="1119" w:type="dxa"/>
          </w:tcPr>
          <w:p w:rsidR="003850C8" w:rsidRPr="00E53449" w:rsidRDefault="00AE08B7" w:rsidP="00E567D5">
            <w:pPr>
              <w:jc w:val="center"/>
              <w:rPr>
                <w:sz w:val="18"/>
                <w:szCs w:val="18"/>
              </w:rPr>
            </w:pPr>
            <w:r>
              <w:rPr>
                <w:sz w:val="18"/>
                <w:szCs w:val="18"/>
              </w:rPr>
              <w:t>-</w:t>
            </w:r>
            <w:r w:rsidRPr="00AE08B7">
              <w:rPr>
                <w:sz w:val="18"/>
                <w:szCs w:val="18"/>
              </w:rPr>
              <w:t>82373,90799</w:t>
            </w:r>
          </w:p>
        </w:tc>
        <w:tc>
          <w:tcPr>
            <w:tcW w:w="1141" w:type="dxa"/>
          </w:tcPr>
          <w:p w:rsidR="003850C8" w:rsidRPr="00E53449" w:rsidRDefault="00AE08B7" w:rsidP="00E567D5">
            <w:pPr>
              <w:jc w:val="center"/>
              <w:rPr>
                <w:sz w:val="18"/>
                <w:szCs w:val="18"/>
              </w:rPr>
            </w:pPr>
            <w:r w:rsidRPr="00AE08B7">
              <w:rPr>
                <w:sz w:val="18"/>
                <w:szCs w:val="18"/>
              </w:rPr>
              <w:t>-75205,82941</w:t>
            </w:r>
          </w:p>
        </w:tc>
        <w:tc>
          <w:tcPr>
            <w:tcW w:w="702" w:type="dxa"/>
          </w:tcPr>
          <w:p w:rsidR="003850C8" w:rsidRPr="00E53449" w:rsidRDefault="00AE08B7" w:rsidP="00E567D5">
            <w:pPr>
              <w:jc w:val="center"/>
              <w:rPr>
                <w:sz w:val="18"/>
                <w:szCs w:val="18"/>
              </w:rPr>
            </w:pPr>
            <w:r w:rsidRPr="00AE08B7">
              <w:rPr>
                <w:sz w:val="18"/>
                <w:szCs w:val="18"/>
              </w:rPr>
              <w:t>91,3</w:t>
            </w:r>
          </w:p>
        </w:tc>
        <w:tc>
          <w:tcPr>
            <w:tcW w:w="1200" w:type="dxa"/>
          </w:tcPr>
          <w:p w:rsidR="003850C8" w:rsidRPr="00351ACD" w:rsidRDefault="00DC13BB" w:rsidP="00AE08B7">
            <w:pPr>
              <w:jc w:val="center"/>
              <w:rPr>
                <w:sz w:val="18"/>
                <w:szCs w:val="18"/>
              </w:rPr>
            </w:pPr>
            <w:r>
              <w:rPr>
                <w:sz w:val="18"/>
                <w:szCs w:val="18"/>
              </w:rPr>
              <w:t>-6 817,9</w:t>
            </w:r>
          </w:p>
        </w:tc>
        <w:tc>
          <w:tcPr>
            <w:tcW w:w="1200" w:type="dxa"/>
          </w:tcPr>
          <w:p w:rsidR="003850C8" w:rsidRPr="00351ACD" w:rsidRDefault="00DC13BB" w:rsidP="00E53449">
            <w:pPr>
              <w:jc w:val="center"/>
              <w:rPr>
                <w:sz w:val="18"/>
                <w:szCs w:val="18"/>
              </w:rPr>
            </w:pPr>
            <w:r>
              <w:rPr>
                <w:sz w:val="18"/>
                <w:szCs w:val="18"/>
              </w:rPr>
              <w:t>-735,4</w:t>
            </w:r>
          </w:p>
        </w:tc>
        <w:tc>
          <w:tcPr>
            <w:tcW w:w="720" w:type="dxa"/>
          </w:tcPr>
          <w:p w:rsidR="003850C8" w:rsidRPr="00E53449" w:rsidRDefault="00DC13BB" w:rsidP="00E53449">
            <w:pPr>
              <w:jc w:val="center"/>
              <w:rPr>
                <w:sz w:val="18"/>
                <w:szCs w:val="18"/>
                <w:highlight w:val="yellow"/>
              </w:rPr>
            </w:pPr>
            <w:r w:rsidRPr="00DC13BB">
              <w:rPr>
                <w:sz w:val="18"/>
                <w:szCs w:val="18"/>
              </w:rPr>
              <w:t>10,7</w:t>
            </w:r>
          </w:p>
        </w:tc>
        <w:tc>
          <w:tcPr>
            <w:tcW w:w="1170" w:type="dxa"/>
          </w:tcPr>
          <w:p w:rsidR="003850C8" w:rsidRPr="00E53449" w:rsidRDefault="00DC13BB" w:rsidP="00E53449">
            <w:pPr>
              <w:jc w:val="center"/>
              <w:rPr>
                <w:sz w:val="18"/>
                <w:szCs w:val="18"/>
              </w:rPr>
            </w:pPr>
            <w:r>
              <w:rPr>
                <w:sz w:val="18"/>
                <w:szCs w:val="18"/>
              </w:rPr>
              <w:t>-74470,4</w:t>
            </w:r>
          </w:p>
        </w:tc>
        <w:tc>
          <w:tcPr>
            <w:tcW w:w="1173" w:type="dxa"/>
          </w:tcPr>
          <w:p w:rsidR="003850C8" w:rsidRPr="00E53449" w:rsidRDefault="00DC13BB" w:rsidP="00E53449">
            <w:pPr>
              <w:jc w:val="center"/>
              <w:rPr>
                <w:sz w:val="18"/>
                <w:szCs w:val="18"/>
              </w:rPr>
            </w:pPr>
            <w:r>
              <w:rPr>
                <w:sz w:val="18"/>
                <w:szCs w:val="18"/>
              </w:rPr>
              <w:t>-6 082,5</w:t>
            </w:r>
          </w:p>
        </w:tc>
      </w:tr>
    </w:tbl>
    <w:p w:rsidR="005F5831" w:rsidRPr="00994349" w:rsidRDefault="000C0397" w:rsidP="00E22CF5">
      <w:pPr>
        <w:ind w:firstLine="720"/>
        <w:jc w:val="both"/>
        <w:rPr>
          <w:sz w:val="28"/>
          <w:szCs w:val="28"/>
        </w:rPr>
      </w:pPr>
      <w:r w:rsidRPr="000C0397">
        <w:rPr>
          <w:sz w:val="28"/>
          <w:szCs w:val="28"/>
        </w:rPr>
        <w:t xml:space="preserve"> </w:t>
      </w:r>
      <w:r w:rsidRPr="008F61AC">
        <w:rPr>
          <w:sz w:val="28"/>
          <w:szCs w:val="28"/>
        </w:rPr>
        <w:t>По сравнению</w:t>
      </w:r>
      <w:r w:rsidRPr="000C0397">
        <w:rPr>
          <w:sz w:val="28"/>
          <w:szCs w:val="28"/>
        </w:rPr>
        <w:t xml:space="preserve"> с 201</w:t>
      </w:r>
      <w:r w:rsidR="00C96015">
        <w:rPr>
          <w:sz w:val="28"/>
          <w:szCs w:val="28"/>
        </w:rPr>
        <w:t>7</w:t>
      </w:r>
      <w:r w:rsidR="003616B3" w:rsidRPr="000C0397">
        <w:rPr>
          <w:sz w:val="28"/>
          <w:szCs w:val="28"/>
        </w:rPr>
        <w:t xml:space="preserve"> годом</w:t>
      </w:r>
      <w:r w:rsidR="00E5042D" w:rsidRPr="000C0397">
        <w:rPr>
          <w:sz w:val="28"/>
          <w:szCs w:val="28"/>
        </w:rPr>
        <w:t xml:space="preserve"> произошло </w:t>
      </w:r>
      <w:r w:rsidR="00C96015">
        <w:rPr>
          <w:sz w:val="28"/>
          <w:szCs w:val="28"/>
        </w:rPr>
        <w:t xml:space="preserve">увеличение </w:t>
      </w:r>
      <w:r w:rsidR="00E5042D" w:rsidRPr="000C0397">
        <w:rPr>
          <w:sz w:val="28"/>
          <w:szCs w:val="28"/>
        </w:rPr>
        <w:t>доходной части бю</w:t>
      </w:r>
      <w:r w:rsidR="005260AB" w:rsidRPr="000C0397">
        <w:rPr>
          <w:sz w:val="28"/>
          <w:szCs w:val="28"/>
        </w:rPr>
        <w:t xml:space="preserve">джета на </w:t>
      </w:r>
      <w:r w:rsidR="00C96015">
        <w:rPr>
          <w:sz w:val="28"/>
          <w:szCs w:val="28"/>
        </w:rPr>
        <w:t>45 974,2</w:t>
      </w:r>
      <w:r w:rsidR="005260AB" w:rsidRPr="00DC4B0A">
        <w:rPr>
          <w:sz w:val="28"/>
          <w:szCs w:val="28"/>
        </w:rPr>
        <w:t xml:space="preserve"> тыс.</w:t>
      </w:r>
      <w:r w:rsidR="00DB3C3B">
        <w:rPr>
          <w:sz w:val="28"/>
          <w:szCs w:val="28"/>
        </w:rPr>
        <w:t xml:space="preserve"> </w:t>
      </w:r>
      <w:r w:rsidR="005260AB" w:rsidRPr="00DC4B0A">
        <w:rPr>
          <w:sz w:val="28"/>
          <w:szCs w:val="28"/>
        </w:rPr>
        <w:t>руб. (</w:t>
      </w:r>
      <w:r w:rsidR="00C96015">
        <w:rPr>
          <w:sz w:val="28"/>
          <w:szCs w:val="28"/>
        </w:rPr>
        <w:t>113,9</w:t>
      </w:r>
      <w:r w:rsidR="00D74CDA" w:rsidRPr="00DC4B0A">
        <w:rPr>
          <w:sz w:val="28"/>
          <w:szCs w:val="28"/>
        </w:rPr>
        <w:t xml:space="preserve"> </w:t>
      </w:r>
      <w:r w:rsidR="005260AB" w:rsidRPr="00A04B06">
        <w:rPr>
          <w:sz w:val="28"/>
          <w:szCs w:val="28"/>
        </w:rPr>
        <w:t>%</w:t>
      </w:r>
      <w:r w:rsidR="00DB3C3B">
        <w:rPr>
          <w:sz w:val="28"/>
          <w:szCs w:val="28"/>
        </w:rPr>
        <w:t xml:space="preserve"> </w:t>
      </w:r>
      <w:r w:rsidR="00460DF9">
        <w:rPr>
          <w:sz w:val="28"/>
          <w:szCs w:val="28"/>
        </w:rPr>
        <w:t>от</w:t>
      </w:r>
      <w:r w:rsidR="00DB3C3B">
        <w:rPr>
          <w:sz w:val="28"/>
          <w:szCs w:val="28"/>
        </w:rPr>
        <w:t xml:space="preserve"> фактическо</w:t>
      </w:r>
      <w:r w:rsidR="00460DF9">
        <w:rPr>
          <w:sz w:val="28"/>
          <w:szCs w:val="28"/>
        </w:rPr>
        <w:t>го</w:t>
      </w:r>
      <w:r w:rsidR="00DB3C3B">
        <w:rPr>
          <w:sz w:val="28"/>
          <w:szCs w:val="28"/>
        </w:rPr>
        <w:t xml:space="preserve"> исполнени</w:t>
      </w:r>
      <w:r w:rsidR="00460DF9">
        <w:rPr>
          <w:sz w:val="28"/>
          <w:szCs w:val="28"/>
        </w:rPr>
        <w:t>я</w:t>
      </w:r>
      <w:r w:rsidR="00DB3C3B">
        <w:rPr>
          <w:sz w:val="28"/>
          <w:szCs w:val="28"/>
        </w:rPr>
        <w:t xml:space="preserve"> 201</w:t>
      </w:r>
      <w:r w:rsidR="00C96015">
        <w:rPr>
          <w:sz w:val="28"/>
          <w:szCs w:val="28"/>
        </w:rPr>
        <w:t>7</w:t>
      </w:r>
      <w:r w:rsidR="00DB3C3B">
        <w:rPr>
          <w:sz w:val="28"/>
          <w:szCs w:val="28"/>
        </w:rPr>
        <w:t xml:space="preserve"> года</w:t>
      </w:r>
      <w:r w:rsidR="007009E3">
        <w:rPr>
          <w:sz w:val="28"/>
          <w:szCs w:val="28"/>
        </w:rPr>
        <w:t>)</w:t>
      </w:r>
      <w:r w:rsidR="00460DF9" w:rsidRPr="00994349">
        <w:rPr>
          <w:sz w:val="28"/>
          <w:szCs w:val="28"/>
        </w:rPr>
        <w:t xml:space="preserve"> </w:t>
      </w:r>
      <w:r w:rsidR="005260AB" w:rsidRPr="00994349">
        <w:rPr>
          <w:sz w:val="28"/>
          <w:szCs w:val="28"/>
        </w:rPr>
        <w:t xml:space="preserve">за счет </w:t>
      </w:r>
      <w:r w:rsidR="00C96015">
        <w:rPr>
          <w:sz w:val="28"/>
          <w:szCs w:val="28"/>
        </w:rPr>
        <w:t xml:space="preserve">увеличения </w:t>
      </w:r>
      <w:r w:rsidR="005260AB" w:rsidRPr="00994349">
        <w:rPr>
          <w:sz w:val="28"/>
          <w:szCs w:val="28"/>
        </w:rPr>
        <w:t xml:space="preserve"> безвозмездных перечислений из вышестоящего бюджета</w:t>
      </w:r>
      <w:r w:rsidR="00D74CDA" w:rsidRPr="00994349">
        <w:rPr>
          <w:sz w:val="28"/>
          <w:szCs w:val="28"/>
        </w:rPr>
        <w:t xml:space="preserve"> </w:t>
      </w:r>
      <w:r w:rsidR="00C126AD">
        <w:rPr>
          <w:sz w:val="28"/>
          <w:szCs w:val="28"/>
        </w:rPr>
        <w:t>и с</w:t>
      </w:r>
      <w:r w:rsidR="00B23DDF" w:rsidRPr="00994349">
        <w:rPr>
          <w:sz w:val="28"/>
          <w:szCs w:val="28"/>
        </w:rPr>
        <w:t>обственны</w:t>
      </w:r>
      <w:r w:rsidR="00C126AD">
        <w:rPr>
          <w:sz w:val="28"/>
          <w:szCs w:val="28"/>
        </w:rPr>
        <w:t>х</w:t>
      </w:r>
      <w:r w:rsidR="00B23DDF" w:rsidRPr="00994349">
        <w:rPr>
          <w:sz w:val="28"/>
          <w:szCs w:val="28"/>
        </w:rPr>
        <w:t xml:space="preserve"> доход</w:t>
      </w:r>
      <w:r w:rsidR="00C126AD">
        <w:rPr>
          <w:sz w:val="28"/>
          <w:szCs w:val="28"/>
        </w:rPr>
        <w:t>ов</w:t>
      </w:r>
      <w:r w:rsidR="00B23DDF" w:rsidRPr="00994349">
        <w:rPr>
          <w:sz w:val="28"/>
          <w:szCs w:val="28"/>
        </w:rPr>
        <w:t xml:space="preserve"> </w:t>
      </w:r>
      <w:r w:rsidR="00DB3C3B" w:rsidRPr="00994349">
        <w:rPr>
          <w:sz w:val="28"/>
          <w:szCs w:val="28"/>
        </w:rPr>
        <w:t>за 201</w:t>
      </w:r>
      <w:r w:rsidR="00C126AD">
        <w:rPr>
          <w:sz w:val="28"/>
          <w:szCs w:val="28"/>
        </w:rPr>
        <w:t>8</w:t>
      </w:r>
      <w:r w:rsidR="00DB3C3B" w:rsidRPr="00994349">
        <w:rPr>
          <w:sz w:val="28"/>
          <w:szCs w:val="28"/>
        </w:rPr>
        <w:t xml:space="preserve"> год </w:t>
      </w:r>
      <w:r w:rsidR="005F5831" w:rsidRPr="00994349">
        <w:rPr>
          <w:sz w:val="28"/>
          <w:szCs w:val="28"/>
        </w:rPr>
        <w:t xml:space="preserve">по отношению к </w:t>
      </w:r>
      <w:r w:rsidR="00C126AD">
        <w:rPr>
          <w:sz w:val="28"/>
          <w:szCs w:val="28"/>
        </w:rPr>
        <w:t>аналогичным</w:t>
      </w:r>
      <w:r w:rsidR="00272E53" w:rsidRPr="00994349">
        <w:rPr>
          <w:sz w:val="28"/>
          <w:szCs w:val="28"/>
        </w:rPr>
        <w:t xml:space="preserve"> показател</w:t>
      </w:r>
      <w:r w:rsidR="00C126AD">
        <w:rPr>
          <w:sz w:val="28"/>
          <w:szCs w:val="28"/>
        </w:rPr>
        <w:t>ям</w:t>
      </w:r>
      <w:r w:rsidR="00272E53" w:rsidRPr="00994349">
        <w:rPr>
          <w:sz w:val="28"/>
          <w:szCs w:val="28"/>
        </w:rPr>
        <w:t xml:space="preserve"> за</w:t>
      </w:r>
      <w:r w:rsidR="00807DBA" w:rsidRPr="00994349">
        <w:rPr>
          <w:sz w:val="28"/>
          <w:szCs w:val="28"/>
        </w:rPr>
        <w:t xml:space="preserve"> 201</w:t>
      </w:r>
      <w:r w:rsidR="00C126AD">
        <w:rPr>
          <w:sz w:val="28"/>
          <w:szCs w:val="28"/>
        </w:rPr>
        <w:t>7</w:t>
      </w:r>
      <w:r w:rsidR="005F5831" w:rsidRPr="00994349">
        <w:rPr>
          <w:sz w:val="28"/>
          <w:szCs w:val="28"/>
        </w:rPr>
        <w:t xml:space="preserve"> год</w:t>
      </w:r>
      <w:r w:rsidR="00D74CDA" w:rsidRPr="00994349">
        <w:rPr>
          <w:sz w:val="28"/>
          <w:szCs w:val="28"/>
        </w:rPr>
        <w:t xml:space="preserve">. </w:t>
      </w:r>
    </w:p>
    <w:p w:rsidR="00B23DDF" w:rsidRPr="00994349" w:rsidRDefault="005C0EAE" w:rsidP="00E22CF5">
      <w:pPr>
        <w:ind w:firstLine="720"/>
        <w:jc w:val="both"/>
        <w:rPr>
          <w:sz w:val="28"/>
          <w:szCs w:val="28"/>
        </w:rPr>
      </w:pPr>
      <w:r w:rsidRPr="005970D4">
        <w:rPr>
          <w:sz w:val="28"/>
          <w:szCs w:val="28"/>
        </w:rPr>
        <w:t>В</w:t>
      </w:r>
      <w:r w:rsidR="00431ABE" w:rsidRPr="005970D4">
        <w:rPr>
          <w:sz w:val="28"/>
          <w:szCs w:val="28"/>
        </w:rPr>
        <w:t xml:space="preserve"> 201</w:t>
      </w:r>
      <w:r w:rsidR="005970D4">
        <w:rPr>
          <w:sz w:val="28"/>
          <w:szCs w:val="28"/>
        </w:rPr>
        <w:t>8</w:t>
      </w:r>
      <w:r w:rsidR="00B23DDF" w:rsidRPr="005970D4">
        <w:rPr>
          <w:sz w:val="28"/>
          <w:szCs w:val="28"/>
        </w:rPr>
        <w:t xml:space="preserve"> год</w:t>
      </w:r>
      <w:r w:rsidRPr="005970D4">
        <w:rPr>
          <w:sz w:val="28"/>
          <w:szCs w:val="28"/>
        </w:rPr>
        <w:t>у</w:t>
      </w:r>
      <w:r w:rsidRPr="00994349">
        <w:rPr>
          <w:sz w:val="28"/>
          <w:szCs w:val="28"/>
        </w:rPr>
        <w:t xml:space="preserve"> произошло</w:t>
      </w:r>
      <w:r w:rsidR="00B23DDF" w:rsidRPr="00994349">
        <w:rPr>
          <w:sz w:val="28"/>
          <w:szCs w:val="28"/>
        </w:rPr>
        <w:t xml:space="preserve"> </w:t>
      </w:r>
      <w:r w:rsidR="005970D4">
        <w:rPr>
          <w:sz w:val="28"/>
          <w:szCs w:val="28"/>
        </w:rPr>
        <w:t>снижение</w:t>
      </w:r>
      <w:r w:rsidRPr="00994349">
        <w:rPr>
          <w:sz w:val="28"/>
          <w:szCs w:val="28"/>
        </w:rPr>
        <w:t xml:space="preserve"> расходной части бюджета муниципального образования </w:t>
      </w:r>
      <w:r w:rsidR="00B23DDF" w:rsidRPr="00994349">
        <w:rPr>
          <w:sz w:val="28"/>
          <w:szCs w:val="28"/>
        </w:rPr>
        <w:t xml:space="preserve"> на </w:t>
      </w:r>
      <w:r w:rsidR="005970D4">
        <w:rPr>
          <w:sz w:val="28"/>
          <w:szCs w:val="28"/>
        </w:rPr>
        <w:t>28 496,2</w:t>
      </w:r>
      <w:r w:rsidR="00134727" w:rsidRPr="00994349">
        <w:rPr>
          <w:sz w:val="28"/>
          <w:szCs w:val="28"/>
        </w:rPr>
        <w:t xml:space="preserve"> </w:t>
      </w:r>
      <w:r w:rsidR="00B23DDF" w:rsidRPr="00994349">
        <w:rPr>
          <w:sz w:val="28"/>
          <w:szCs w:val="28"/>
        </w:rPr>
        <w:t>тыс.</w:t>
      </w:r>
      <w:r w:rsidR="005F5831" w:rsidRPr="00994349">
        <w:rPr>
          <w:sz w:val="28"/>
          <w:szCs w:val="28"/>
        </w:rPr>
        <w:t xml:space="preserve"> </w:t>
      </w:r>
      <w:r w:rsidR="00B23DDF" w:rsidRPr="00994349">
        <w:rPr>
          <w:sz w:val="28"/>
          <w:szCs w:val="28"/>
        </w:rPr>
        <w:t xml:space="preserve">руб. </w:t>
      </w:r>
      <w:r w:rsidR="005F5831" w:rsidRPr="00994349">
        <w:rPr>
          <w:sz w:val="28"/>
          <w:szCs w:val="28"/>
        </w:rPr>
        <w:t>п</w:t>
      </w:r>
      <w:r w:rsidR="00D22447" w:rsidRPr="00994349">
        <w:rPr>
          <w:sz w:val="28"/>
          <w:szCs w:val="28"/>
        </w:rPr>
        <w:t>о сравнению  с расходами за 201</w:t>
      </w:r>
      <w:r w:rsidR="005970D4">
        <w:rPr>
          <w:sz w:val="28"/>
          <w:szCs w:val="28"/>
        </w:rPr>
        <w:t>7</w:t>
      </w:r>
      <w:r w:rsidR="005F5831" w:rsidRPr="00994349">
        <w:rPr>
          <w:sz w:val="28"/>
          <w:szCs w:val="28"/>
        </w:rPr>
        <w:t xml:space="preserve"> год</w:t>
      </w:r>
      <w:r w:rsidR="00B23DDF" w:rsidRPr="00994349">
        <w:rPr>
          <w:sz w:val="28"/>
          <w:szCs w:val="28"/>
        </w:rPr>
        <w:t>.</w:t>
      </w:r>
    </w:p>
    <w:p w:rsidR="00B23DDF" w:rsidRPr="00994349" w:rsidRDefault="00B23DDF" w:rsidP="00B23DDF">
      <w:pPr>
        <w:ind w:firstLine="720"/>
        <w:jc w:val="both"/>
        <w:rPr>
          <w:sz w:val="28"/>
          <w:szCs w:val="28"/>
        </w:rPr>
      </w:pPr>
      <w:r w:rsidRPr="00994349">
        <w:rPr>
          <w:sz w:val="28"/>
          <w:szCs w:val="28"/>
        </w:rPr>
        <w:t xml:space="preserve">Для исполнения бюджета МО «Город Новоульяновск»  по доходам и расходам в </w:t>
      </w:r>
      <w:r w:rsidR="00522CDA" w:rsidRPr="00994349">
        <w:rPr>
          <w:sz w:val="28"/>
          <w:szCs w:val="28"/>
        </w:rPr>
        <w:t>Отделе № 23</w:t>
      </w:r>
      <w:r w:rsidRPr="00994349">
        <w:rPr>
          <w:sz w:val="28"/>
          <w:szCs w:val="28"/>
        </w:rPr>
        <w:t xml:space="preserve"> УФК по Ульяновской</w:t>
      </w:r>
      <w:r w:rsidR="00446604" w:rsidRPr="00994349">
        <w:rPr>
          <w:sz w:val="28"/>
          <w:szCs w:val="28"/>
        </w:rPr>
        <w:t xml:space="preserve"> области открыт </w:t>
      </w:r>
      <w:r w:rsidR="0045502F" w:rsidRPr="00994349">
        <w:rPr>
          <w:sz w:val="28"/>
          <w:szCs w:val="28"/>
        </w:rPr>
        <w:t>расчетный</w:t>
      </w:r>
      <w:r w:rsidR="00446604" w:rsidRPr="00994349">
        <w:rPr>
          <w:sz w:val="28"/>
          <w:szCs w:val="28"/>
        </w:rPr>
        <w:t xml:space="preserve"> счет </w:t>
      </w:r>
      <w:r w:rsidRPr="00994349">
        <w:rPr>
          <w:sz w:val="28"/>
          <w:szCs w:val="28"/>
        </w:rPr>
        <w:t xml:space="preserve">№ </w:t>
      </w:r>
      <w:r w:rsidR="0045502F" w:rsidRPr="00994349">
        <w:rPr>
          <w:sz w:val="28"/>
          <w:szCs w:val="28"/>
        </w:rPr>
        <w:t>40204810500000000154</w:t>
      </w:r>
      <w:r w:rsidRPr="00994349">
        <w:rPr>
          <w:sz w:val="28"/>
          <w:szCs w:val="28"/>
        </w:rPr>
        <w:t>.</w:t>
      </w:r>
    </w:p>
    <w:p w:rsidR="00B23DDF" w:rsidRPr="00994349" w:rsidRDefault="00B23DDF" w:rsidP="00B23DDF">
      <w:pPr>
        <w:ind w:firstLine="720"/>
        <w:jc w:val="both"/>
        <w:rPr>
          <w:sz w:val="28"/>
          <w:szCs w:val="28"/>
        </w:rPr>
      </w:pPr>
      <w:r w:rsidRPr="00994349">
        <w:rPr>
          <w:sz w:val="28"/>
          <w:szCs w:val="28"/>
        </w:rPr>
        <w:t>Бюджет МО «Город Нов</w:t>
      </w:r>
      <w:r w:rsidR="006144BD" w:rsidRPr="00994349">
        <w:rPr>
          <w:sz w:val="28"/>
          <w:szCs w:val="28"/>
        </w:rPr>
        <w:t>оульяновск»  в 201</w:t>
      </w:r>
      <w:r w:rsidR="005970D4">
        <w:rPr>
          <w:sz w:val="28"/>
          <w:szCs w:val="28"/>
        </w:rPr>
        <w:t>8</w:t>
      </w:r>
      <w:r w:rsidRPr="00994349">
        <w:rPr>
          <w:sz w:val="28"/>
          <w:szCs w:val="28"/>
        </w:rPr>
        <w:t xml:space="preserve"> году по расходам исполнялся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E76AC2" w:rsidRPr="00994349" w:rsidRDefault="00E76AC2" w:rsidP="00B23DDF">
      <w:pPr>
        <w:ind w:firstLine="720"/>
        <w:jc w:val="both"/>
        <w:rPr>
          <w:sz w:val="28"/>
          <w:szCs w:val="28"/>
        </w:rPr>
      </w:pPr>
    </w:p>
    <w:p w:rsidR="00AD0D1B" w:rsidRDefault="00AD0D1B" w:rsidP="00477523">
      <w:pPr>
        <w:ind w:firstLine="709"/>
        <w:jc w:val="center"/>
        <w:rPr>
          <w:b/>
          <w:bCs/>
          <w:sz w:val="28"/>
          <w:szCs w:val="28"/>
        </w:rPr>
      </w:pPr>
    </w:p>
    <w:p w:rsidR="00AD0D1B" w:rsidRDefault="00AD0D1B" w:rsidP="00477523">
      <w:pPr>
        <w:ind w:firstLine="709"/>
        <w:jc w:val="center"/>
        <w:rPr>
          <w:b/>
          <w:bCs/>
          <w:sz w:val="28"/>
          <w:szCs w:val="28"/>
        </w:rPr>
      </w:pPr>
    </w:p>
    <w:p w:rsidR="009709EE" w:rsidRDefault="009709EE" w:rsidP="00477523">
      <w:pPr>
        <w:ind w:firstLine="709"/>
        <w:jc w:val="center"/>
        <w:rPr>
          <w:b/>
          <w:bCs/>
          <w:sz w:val="28"/>
          <w:szCs w:val="28"/>
        </w:rPr>
      </w:pPr>
    </w:p>
    <w:p w:rsidR="00E76AC2" w:rsidRPr="00994349" w:rsidRDefault="00E76AC2" w:rsidP="00477523">
      <w:pPr>
        <w:ind w:firstLine="709"/>
        <w:jc w:val="center"/>
        <w:rPr>
          <w:b/>
          <w:bCs/>
          <w:sz w:val="28"/>
          <w:szCs w:val="28"/>
        </w:rPr>
      </w:pPr>
      <w:r w:rsidRPr="00994349">
        <w:rPr>
          <w:b/>
          <w:bCs/>
          <w:sz w:val="28"/>
          <w:szCs w:val="28"/>
        </w:rPr>
        <w:lastRenderedPageBreak/>
        <w:t xml:space="preserve">Исполнение доходной части бюджета </w:t>
      </w:r>
      <w:r w:rsidR="003C0644" w:rsidRPr="00994349">
        <w:rPr>
          <w:b/>
          <w:bCs/>
          <w:sz w:val="28"/>
          <w:szCs w:val="28"/>
        </w:rPr>
        <w:t>муниципального образования</w:t>
      </w:r>
    </w:p>
    <w:p w:rsidR="002B5E39" w:rsidRPr="00994349" w:rsidRDefault="002B5E39" w:rsidP="00477523">
      <w:pPr>
        <w:ind w:firstLine="709"/>
        <w:jc w:val="center"/>
        <w:rPr>
          <w:b/>
          <w:bCs/>
          <w:sz w:val="28"/>
          <w:szCs w:val="28"/>
        </w:rPr>
      </w:pPr>
    </w:p>
    <w:p w:rsidR="00272E53" w:rsidRPr="00994349" w:rsidRDefault="00172CE5" w:rsidP="00E76AC2">
      <w:pPr>
        <w:ind w:firstLine="720"/>
        <w:jc w:val="both"/>
        <w:rPr>
          <w:bCs/>
          <w:sz w:val="28"/>
          <w:szCs w:val="28"/>
        </w:rPr>
      </w:pPr>
      <w:r w:rsidRPr="00632ED1">
        <w:rPr>
          <w:bCs/>
          <w:sz w:val="28"/>
          <w:szCs w:val="28"/>
        </w:rPr>
        <w:t>Показате</w:t>
      </w:r>
      <w:r w:rsidRPr="00994349">
        <w:rPr>
          <w:bCs/>
          <w:sz w:val="28"/>
          <w:szCs w:val="28"/>
        </w:rPr>
        <w:t>ли д</w:t>
      </w:r>
      <w:r w:rsidR="00E76AC2" w:rsidRPr="00994349">
        <w:rPr>
          <w:bCs/>
          <w:sz w:val="28"/>
          <w:szCs w:val="28"/>
        </w:rPr>
        <w:t>оход</w:t>
      </w:r>
      <w:r w:rsidRPr="00994349">
        <w:rPr>
          <w:bCs/>
          <w:sz w:val="28"/>
          <w:szCs w:val="28"/>
        </w:rPr>
        <w:t>ной</w:t>
      </w:r>
      <w:r w:rsidR="00E76AC2" w:rsidRPr="00994349">
        <w:rPr>
          <w:bCs/>
          <w:sz w:val="28"/>
          <w:szCs w:val="28"/>
        </w:rPr>
        <w:t xml:space="preserve"> </w:t>
      </w:r>
      <w:r w:rsidRPr="00994349">
        <w:rPr>
          <w:bCs/>
          <w:sz w:val="28"/>
          <w:szCs w:val="28"/>
        </w:rPr>
        <w:t xml:space="preserve"> части </w:t>
      </w:r>
      <w:r w:rsidR="00E76AC2" w:rsidRPr="00994349">
        <w:rPr>
          <w:bCs/>
          <w:sz w:val="28"/>
          <w:szCs w:val="28"/>
        </w:rPr>
        <w:t>бюджета муниципального образова</w:t>
      </w:r>
      <w:r w:rsidR="00355ABF" w:rsidRPr="00994349">
        <w:rPr>
          <w:bCs/>
          <w:sz w:val="28"/>
          <w:szCs w:val="28"/>
        </w:rPr>
        <w:t>ния «Город Новоульяновск» в 201</w:t>
      </w:r>
      <w:r w:rsidR="00954E53">
        <w:rPr>
          <w:bCs/>
          <w:sz w:val="28"/>
          <w:szCs w:val="28"/>
        </w:rPr>
        <w:t>8</w:t>
      </w:r>
      <w:r w:rsidR="00E76AC2" w:rsidRPr="00994349">
        <w:rPr>
          <w:bCs/>
          <w:sz w:val="28"/>
          <w:szCs w:val="28"/>
        </w:rPr>
        <w:t xml:space="preserve"> году исполнен</w:t>
      </w:r>
      <w:r w:rsidRPr="00994349">
        <w:rPr>
          <w:bCs/>
          <w:sz w:val="28"/>
          <w:szCs w:val="28"/>
        </w:rPr>
        <w:t>ы</w:t>
      </w:r>
      <w:r w:rsidR="00E76AC2" w:rsidRPr="00994349">
        <w:rPr>
          <w:bCs/>
          <w:sz w:val="28"/>
          <w:szCs w:val="28"/>
        </w:rPr>
        <w:t xml:space="preserve"> к уточненным </w:t>
      </w:r>
      <w:r w:rsidR="005425C4" w:rsidRPr="00994349">
        <w:rPr>
          <w:bCs/>
          <w:sz w:val="28"/>
          <w:szCs w:val="28"/>
        </w:rPr>
        <w:t>плановым</w:t>
      </w:r>
      <w:r w:rsidR="00E76AC2" w:rsidRPr="00994349">
        <w:rPr>
          <w:bCs/>
          <w:sz w:val="28"/>
          <w:szCs w:val="28"/>
        </w:rPr>
        <w:t xml:space="preserve"> назначениям на </w:t>
      </w:r>
      <w:r w:rsidRPr="00994349">
        <w:rPr>
          <w:bCs/>
          <w:sz w:val="28"/>
          <w:szCs w:val="28"/>
        </w:rPr>
        <w:t>10</w:t>
      </w:r>
      <w:r w:rsidR="00954E53">
        <w:rPr>
          <w:bCs/>
          <w:sz w:val="28"/>
          <w:szCs w:val="28"/>
        </w:rPr>
        <w:t>0</w:t>
      </w:r>
      <w:r w:rsidRPr="00994349">
        <w:rPr>
          <w:bCs/>
          <w:sz w:val="28"/>
          <w:szCs w:val="28"/>
        </w:rPr>
        <w:t>,</w:t>
      </w:r>
      <w:r w:rsidR="00954E53">
        <w:rPr>
          <w:bCs/>
          <w:sz w:val="28"/>
          <w:szCs w:val="28"/>
        </w:rPr>
        <w:t>07</w:t>
      </w:r>
      <w:r w:rsidR="00407BAC" w:rsidRPr="00994349">
        <w:rPr>
          <w:bCs/>
          <w:sz w:val="28"/>
          <w:szCs w:val="28"/>
        </w:rPr>
        <w:t xml:space="preserve"> </w:t>
      </w:r>
      <w:r w:rsidR="00E76AC2" w:rsidRPr="00994349">
        <w:rPr>
          <w:bCs/>
          <w:sz w:val="28"/>
          <w:szCs w:val="28"/>
        </w:rPr>
        <w:t>%</w:t>
      </w:r>
      <w:r w:rsidR="003D37FF" w:rsidRPr="00994349">
        <w:rPr>
          <w:bCs/>
          <w:sz w:val="28"/>
          <w:szCs w:val="28"/>
        </w:rPr>
        <w:t xml:space="preserve"> и составили </w:t>
      </w:r>
      <w:r w:rsidR="00954E53">
        <w:rPr>
          <w:bCs/>
          <w:sz w:val="28"/>
          <w:szCs w:val="28"/>
        </w:rPr>
        <w:t>377 584,78</w:t>
      </w:r>
      <w:r w:rsidR="00BD6C18" w:rsidRPr="00994349">
        <w:rPr>
          <w:bCs/>
          <w:sz w:val="28"/>
          <w:szCs w:val="28"/>
        </w:rPr>
        <w:t xml:space="preserve"> </w:t>
      </w:r>
      <w:r w:rsidR="003D37FF" w:rsidRPr="00994349">
        <w:rPr>
          <w:bCs/>
          <w:sz w:val="28"/>
          <w:szCs w:val="28"/>
        </w:rPr>
        <w:t>тыс.</w:t>
      </w:r>
      <w:r w:rsidR="00BD6C18" w:rsidRPr="00994349">
        <w:rPr>
          <w:bCs/>
          <w:sz w:val="28"/>
          <w:szCs w:val="28"/>
        </w:rPr>
        <w:t xml:space="preserve"> </w:t>
      </w:r>
      <w:r w:rsidR="003D37FF" w:rsidRPr="00994349">
        <w:rPr>
          <w:bCs/>
          <w:sz w:val="28"/>
          <w:szCs w:val="28"/>
        </w:rPr>
        <w:t>руб., в т.</w:t>
      </w:r>
      <w:r w:rsidR="00784DD4" w:rsidRPr="00994349">
        <w:rPr>
          <w:bCs/>
          <w:sz w:val="28"/>
          <w:szCs w:val="28"/>
        </w:rPr>
        <w:t xml:space="preserve"> </w:t>
      </w:r>
      <w:r w:rsidR="003D37FF" w:rsidRPr="00994349">
        <w:rPr>
          <w:bCs/>
          <w:sz w:val="28"/>
          <w:szCs w:val="28"/>
        </w:rPr>
        <w:t>ч.</w:t>
      </w:r>
      <w:r w:rsidR="00BD6C18" w:rsidRPr="00994349">
        <w:rPr>
          <w:bCs/>
          <w:sz w:val="28"/>
          <w:szCs w:val="28"/>
        </w:rPr>
        <w:t>:</w:t>
      </w:r>
      <w:r w:rsidR="003D37FF" w:rsidRPr="00994349">
        <w:rPr>
          <w:bCs/>
          <w:sz w:val="28"/>
          <w:szCs w:val="28"/>
        </w:rPr>
        <w:t xml:space="preserve"> </w:t>
      </w:r>
    </w:p>
    <w:p w:rsidR="00272E53" w:rsidRPr="00994349" w:rsidRDefault="00272E53" w:rsidP="00E76AC2">
      <w:pPr>
        <w:ind w:firstLine="720"/>
        <w:jc w:val="both"/>
        <w:rPr>
          <w:bCs/>
          <w:sz w:val="28"/>
          <w:szCs w:val="28"/>
        </w:rPr>
      </w:pPr>
      <w:r w:rsidRPr="00994349">
        <w:rPr>
          <w:bCs/>
          <w:sz w:val="28"/>
          <w:szCs w:val="28"/>
        </w:rPr>
        <w:t xml:space="preserve">- </w:t>
      </w:r>
      <w:proofErr w:type="gramStart"/>
      <w:r w:rsidR="003D37FF" w:rsidRPr="00994349">
        <w:rPr>
          <w:bCs/>
          <w:sz w:val="28"/>
          <w:szCs w:val="28"/>
        </w:rPr>
        <w:t>налоговые</w:t>
      </w:r>
      <w:proofErr w:type="gramEnd"/>
      <w:r w:rsidR="00407BAC" w:rsidRPr="00994349">
        <w:rPr>
          <w:bCs/>
          <w:sz w:val="28"/>
          <w:szCs w:val="28"/>
        </w:rPr>
        <w:t xml:space="preserve"> </w:t>
      </w:r>
      <w:r w:rsidR="00BF1374" w:rsidRPr="00994349">
        <w:rPr>
          <w:bCs/>
          <w:sz w:val="28"/>
          <w:szCs w:val="28"/>
        </w:rPr>
        <w:t>–</w:t>
      </w:r>
      <w:r w:rsidR="00407BAC" w:rsidRPr="00994349">
        <w:rPr>
          <w:bCs/>
          <w:sz w:val="28"/>
          <w:szCs w:val="28"/>
        </w:rPr>
        <w:t xml:space="preserve"> </w:t>
      </w:r>
      <w:r w:rsidR="00954E53">
        <w:rPr>
          <w:bCs/>
          <w:sz w:val="28"/>
          <w:szCs w:val="28"/>
        </w:rPr>
        <w:t>85 081,2</w:t>
      </w:r>
      <w:r w:rsidR="00D13EA5" w:rsidRPr="00994349">
        <w:rPr>
          <w:bCs/>
          <w:sz w:val="28"/>
          <w:szCs w:val="28"/>
        </w:rPr>
        <w:t xml:space="preserve"> тыс.</w:t>
      </w:r>
      <w:r w:rsidR="00BD6C18" w:rsidRPr="00994349">
        <w:rPr>
          <w:bCs/>
          <w:sz w:val="28"/>
          <w:szCs w:val="28"/>
        </w:rPr>
        <w:t xml:space="preserve"> </w:t>
      </w:r>
      <w:r w:rsidR="00D13EA5" w:rsidRPr="00994349">
        <w:rPr>
          <w:bCs/>
          <w:sz w:val="28"/>
          <w:szCs w:val="28"/>
        </w:rPr>
        <w:t>руб.</w:t>
      </w:r>
      <w:r w:rsidR="00FE448A" w:rsidRPr="00994349">
        <w:rPr>
          <w:bCs/>
          <w:sz w:val="28"/>
          <w:szCs w:val="28"/>
        </w:rPr>
        <w:t xml:space="preserve"> (исполнение – </w:t>
      </w:r>
      <w:r w:rsidR="00632ED1">
        <w:rPr>
          <w:bCs/>
          <w:sz w:val="28"/>
          <w:szCs w:val="28"/>
        </w:rPr>
        <w:t>102,</w:t>
      </w:r>
      <w:r w:rsidR="00954E53">
        <w:rPr>
          <w:bCs/>
          <w:sz w:val="28"/>
          <w:szCs w:val="28"/>
        </w:rPr>
        <w:t>1</w:t>
      </w:r>
      <w:r w:rsidR="00FE448A" w:rsidRPr="00994349">
        <w:rPr>
          <w:bCs/>
          <w:sz w:val="28"/>
          <w:szCs w:val="28"/>
        </w:rPr>
        <w:t xml:space="preserve"> %)</w:t>
      </w:r>
      <w:r w:rsidR="00D13EA5" w:rsidRPr="00994349">
        <w:rPr>
          <w:bCs/>
          <w:sz w:val="28"/>
          <w:szCs w:val="28"/>
        </w:rPr>
        <w:t xml:space="preserve">, </w:t>
      </w:r>
    </w:p>
    <w:p w:rsidR="00272E53" w:rsidRPr="00994349" w:rsidRDefault="00272E53" w:rsidP="00E76AC2">
      <w:pPr>
        <w:ind w:firstLine="720"/>
        <w:jc w:val="both"/>
        <w:rPr>
          <w:bCs/>
          <w:sz w:val="28"/>
          <w:szCs w:val="28"/>
        </w:rPr>
      </w:pPr>
      <w:r w:rsidRPr="00994349">
        <w:rPr>
          <w:bCs/>
          <w:sz w:val="28"/>
          <w:szCs w:val="28"/>
        </w:rPr>
        <w:t xml:space="preserve">- </w:t>
      </w:r>
      <w:proofErr w:type="gramStart"/>
      <w:r w:rsidR="00D13EA5" w:rsidRPr="00994349">
        <w:rPr>
          <w:bCs/>
          <w:sz w:val="28"/>
          <w:szCs w:val="28"/>
        </w:rPr>
        <w:t>неналоговые</w:t>
      </w:r>
      <w:proofErr w:type="gramEnd"/>
      <w:r w:rsidRPr="00994349">
        <w:rPr>
          <w:bCs/>
          <w:sz w:val="28"/>
          <w:szCs w:val="28"/>
        </w:rPr>
        <w:t xml:space="preserve"> </w:t>
      </w:r>
      <w:r w:rsidR="007C12CB" w:rsidRPr="00994349">
        <w:rPr>
          <w:bCs/>
          <w:sz w:val="28"/>
          <w:szCs w:val="28"/>
        </w:rPr>
        <w:t>–</w:t>
      </w:r>
      <w:r w:rsidR="00D13EA5" w:rsidRPr="00994349">
        <w:rPr>
          <w:bCs/>
          <w:sz w:val="28"/>
          <w:szCs w:val="28"/>
        </w:rPr>
        <w:t xml:space="preserve"> </w:t>
      </w:r>
      <w:r w:rsidR="003D37FF" w:rsidRPr="00994349">
        <w:rPr>
          <w:bCs/>
          <w:sz w:val="28"/>
          <w:szCs w:val="28"/>
        </w:rPr>
        <w:t xml:space="preserve"> </w:t>
      </w:r>
      <w:r w:rsidR="00954E53">
        <w:rPr>
          <w:bCs/>
          <w:sz w:val="28"/>
          <w:szCs w:val="28"/>
        </w:rPr>
        <w:t>26 271,83</w:t>
      </w:r>
      <w:r w:rsidR="00632ED1">
        <w:rPr>
          <w:bCs/>
          <w:sz w:val="28"/>
          <w:szCs w:val="28"/>
        </w:rPr>
        <w:t xml:space="preserve"> </w:t>
      </w:r>
      <w:r w:rsidR="003D37FF" w:rsidRPr="00994349">
        <w:rPr>
          <w:bCs/>
          <w:sz w:val="28"/>
          <w:szCs w:val="28"/>
        </w:rPr>
        <w:t>тыс.</w:t>
      </w:r>
      <w:r w:rsidR="00BD6C18" w:rsidRPr="00994349">
        <w:rPr>
          <w:bCs/>
          <w:sz w:val="28"/>
          <w:szCs w:val="28"/>
        </w:rPr>
        <w:t xml:space="preserve"> </w:t>
      </w:r>
      <w:r w:rsidR="003D37FF" w:rsidRPr="00994349">
        <w:rPr>
          <w:bCs/>
          <w:sz w:val="28"/>
          <w:szCs w:val="28"/>
        </w:rPr>
        <w:t>руб.</w:t>
      </w:r>
      <w:r w:rsidR="00FE448A" w:rsidRPr="00994349">
        <w:rPr>
          <w:bCs/>
          <w:sz w:val="28"/>
          <w:szCs w:val="28"/>
        </w:rPr>
        <w:t xml:space="preserve"> (исполнение </w:t>
      </w:r>
      <w:r w:rsidR="00CC59CD" w:rsidRPr="00994349">
        <w:rPr>
          <w:bCs/>
          <w:sz w:val="28"/>
          <w:szCs w:val="28"/>
        </w:rPr>
        <w:t>–</w:t>
      </w:r>
      <w:r w:rsidR="00FE448A" w:rsidRPr="00994349">
        <w:rPr>
          <w:bCs/>
          <w:sz w:val="28"/>
          <w:szCs w:val="28"/>
        </w:rPr>
        <w:t xml:space="preserve"> </w:t>
      </w:r>
      <w:r w:rsidR="00954E53">
        <w:rPr>
          <w:bCs/>
          <w:sz w:val="28"/>
          <w:szCs w:val="28"/>
        </w:rPr>
        <w:t>100,5</w:t>
      </w:r>
      <w:r w:rsidR="00CC59CD" w:rsidRPr="00994349">
        <w:rPr>
          <w:bCs/>
          <w:sz w:val="28"/>
          <w:szCs w:val="28"/>
        </w:rPr>
        <w:t xml:space="preserve"> %)</w:t>
      </w:r>
      <w:r w:rsidR="003D37FF" w:rsidRPr="00994349">
        <w:rPr>
          <w:bCs/>
          <w:sz w:val="28"/>
          <w:szCs w:val="28"/>
        </w:rPr>
        <w:t>,</w:t>
      </w:r>
    </w:p>
    <w:p w:rsidR="00BD6C18" w:rsidRPr="00994349" w:rsidRDefault="00272E53" w:rsidP="00E76AC2">
      <w:pPr>
        <w:ind w:firstLine="720"/>
        <w:jc w:val="both"/>
        <w:rPr>
          <w:bCs/>
          <w:sz w:val="28"/>
          <w:szCs w:val="28"/>
        </w:rPr>
      </w:pPr>
      <w:r w:rsidRPr="00994349">
        <w:rPr>
          <w:bCs/>
          <w:sz w:val="28"/>
          <w:szCs w:val="28"/>
        </w:rPr>
        <w:t xml:space="preserve">- </w:t>
      </w:r>
      <w:r w:rsidR="003D37FF" w:rsidRPr="00994349">
        <w:rPr>
          <w:bCs/>
          <w:sz w:val="28"/>
          <w:szCs w:val="28"/>
        </w:rPr>
        <w:t xml:space="preserve">безвозмездные перечисления </w:t>
      </w:r>
      <w:r w:rsidR="00BD6C18" w:rsidRPr="00994349">
        <w:rPr>
          <w:bCs/>
          <w:sz w:val="28"/>
          <w:szCs w:val="28"/>
        </w:rPr>
        <w:t xml:space="preserve">из вышестоящего бюджета </w:t>
      </w:r>
      <w:r w:rsidR="00D13EA5" w:rsidRPr="00994349">
        <w:rPr>
          <w:bCs/>
          <w:sz w:val="28"/>
          <w:szCs w:val="28"/>
        </w:rPr>
        <w:t xml:space="preserve">– </w:t>
      </w:r>
      <w:r w:rsidR="00954E53">
        <w:rPr>
          <w:bCs/>
          <w:sz w:val="28"/>
          <w:szCs w:val="28"/>
        </w:rPr>
        <w:t>266 258,78</w:t>
      </w:r>
      <w:r w:rsidR="00142D72" w:rsidRPr="00994349">
        <w:rPr>
          <w:bCs/>
          <w:sz w:val="28"/>
          <w:szCs w:val="28"/>
        </w:rPr>
        <w:t xml:space="preserve"> тыс.</w:t>
      </w:r>
      <w:r w:rsidR="00BD6C18" w:rsidRPr="00994349">
        <w:rPr>
          <w:bCs/>
          <w:sz w:val="28"/>
          <w:szCs w:val="28"/>
        </w:rPr>
        <w:t xml:space="preserve"> </w:t>
      </w:r>
      <w:r w:rsidR="00142D72" w:rsidRPr="00994349">
        <w:rPr>
          <w:bCs/>
          <w:sz w:val="28"/>
          <w:szCs w:val="28"/>
        </w:rPr>
        <w:t xml:space="preserve">руб. </w:t>
      </w:r>
      <w:r w:rsidR="00FE448A" w:rsidRPr="00994349">
        <w:rPr>
          <w:bCs/>
          <w:sz w:val="28"/>
          <w:szCs w:val="28"/>
        </w:rPr>
        <w:t xml:space="preserve">(исполнение – </w:t>
      </w:r>
      <w:r w:rsidR="00632ED1">
        <w:rPr>
          <w:bCs/>
          <w:sz w:val="28"/>
          <w:szCs w:val="28"/>
        </w:rPr>
        <w:t>99,</w:t>
      </w:r>
      <w:r w:rsidR="00954E53">
        <w:rPr>
          <w:bCs/>
          <w:sz w:val="28"/>
          <w:szCs w:val="28"/>
        </w:rPr>
        <w:t>5</w:t>
      </w:r>
      <w:r w:rsidR="00FE448A" w:rsidRPr="00994349">
        <w:rPr>
          <w:bCs/>
          <w:sz w:val="28"/>
          <w:szCs w:val="28"/>
        </w:rPr>
        <w:t>%).</w:t>
      </w:r>
    </w:p>
    <w:p w:rsidR="00E76AC2" w:rsidRPr="00994349" w:rsidRDefault="00BD769C" w:rsidP="00E76AC2">
      <w:pPr>
        <w:ind w:firstLine="720"/>
        <w:jc w:val="both"/>
        <w:rPr>
          <w:bCs/>
          <w:sz w:val="28"/>
          <w:szCs w:val="28"/>
        </w:rPr>
      </w:pPr>
      <w:r w:rsidRPr="00994349">
        <w:rPr>
          <w:bCs/>
          <w:sz w:val="28"/>
          <w:szCs w:val="28"/>
        </w:rPr>
        <w:t>П</w:t>
      </w:r>
      <w:r w:rsidR="00142D72" w:rsidRPr="00994349">
        <w:rPr>
          <w:bCs/>
          <w:sz w:val="28"/>
          <w:szCs w:val="28"/>
        </w:rPr>
        <w:t xml:space="preserve">о сравнению с первоначально утвержденным </w:t>
      </w:r>
      <w:r w:rsidR="0025731E" w:rsidRPr="00994349">
        <w:rPr>
          <w:bCs/>
          <w:sz w:val="28"/>
          <w:szCs w:val="28"/>
        </w:rPr>
        <w:t>планом</w:t>
      </w:r>
      <w:r w:rsidRPr="00994349">
        <w:rPr>
          <w:bCs/>
          <w:sz w:val="28"/>
          <w:szCs w:val="28"/>
        </w:rPr>
        <w:t xml:space="preserve"> фактические показатели поступления доходов выше запланированных на </w:t>
      </w:r>
      <w:r w:rsidR="00954E53">
        <w:rPr>
          <w:bCs/>
          <w:sz w:val="28"/>
          <w:szCs w:val="28"/>
        </w:rPr>
        <w:t>53,6</w:t>
      </w:r>
      <w:r w:rsidR="00632ED1">
        <w:rPr>
          <w:bCs/>
          <w:sz w:val="28"/>
          <w:szCs w:val="28"/>
        </w:rPr>
        <w:t xml:space="preserve"> </w:t>
      </w:r>
      <w:r w:rsidRPr="00994349">
        <w:rPr>
          <w:bCs/>
          <w:sz w:val="28"/>
          <w:szCs w:val="28"/>
        </w:rPr>
        <w:t>%</w:t>
      </w:r>
      <w:r w:rsidR="00142D72" w:rsidRPr="00994349">
        <w:rPr>
          <w:bCs/>
          <w:sz w:val="28"/>
          <w:szCs w:val="28"/>
        </w:rPr>
        <w:t>.</w:t>
      </w:r>
    </w:p>
    <w:p w:rsidR="00272E53" w:rsidRPr="00994349" w:rsidRDefault="0074211A" w:rsidP="00BD6C18">
      <w:pPr>
        <w:ind w:firstLine="709"/>
        <w:contextualSpacing/>
        <w:jc w:val="both"/>
        <w:rPr>
          <w:bCs/>
          <w:sz w:val="28"/>
          <w:szCs w:val="28"/>
        </w:rPr>
      </w:pPr>
      <w:r w:rsidRPr="00994349">
        <w:rPr>
          <w:bCs/>
          <w:sz w:val="28"/>
          <w:szCs w:val="28"/>
        </w:rPr>
        <w:t>По н</w:t>
      </w:r>
      <w:r w:rsidR="00763CBF" w:rsidRPr="00994349">
        <w:rPr>
          <w:bCs/>
          <w:sz w:val="28"/>
          <w:szCs w:val="28"/>
        </w:rPr>
        <w:t>еналоговы</w:t>
      </w:r>
      <w:r w:rsidRPr="00994349">
        <w:rPr>
          <w:bCs/>
          <w:sz w:val="28"/>
          <w:szCs w:val="28"/>
        </w:rPr>
        <w:t>м</w:t>
      </w:r>
      <w:r w:rsidR="00763CBF" w:rsidRPr="00994349">
        <w:rPr>
          <w:bCs/>
          <w:sz w:val="28"/>
          <w:szCs w:val="28"/>
        </w:rPr>
        <w:t xml:space="preserve"> доход</w:t>
      </w:r>
      <w:r w:rsidRPr="00994349">
        <w:rPr>
          <w:bCs/>
          <w:sz w:val="28"/>
          <w:szCs w:val="28"/>
        </w:rPr>
        <w:t>ам исполнение</w:t>
      </w:r>
      <w:r w:rsidR="00763CBF" w:rsidRPr="00994349">
        <w:rPr>
          <w:bCs/>
          <w:sz w:val="28"/>
          <w:szCs w:val="28"/>
        </w:rPr>
        <w:t xml:space="preserve"> </w:t>
      </w:r>
      <w:r w:rsidRPr="00994349">
        <w:rPr>
          <w:bCs/>
          <w:sz w:val="28"/>
          <w:szCs w:val="28"/>
        </w:rPr>
        <w:t>составило</w:t>
      </w:r>
      <w:r w:rsidR="00763CBF" w:rsidRPr="00994349">
        <w:rPr>
          <w:bCs/>
          <w:sz w:val="28"/>
          <w:szCs w:val="28"/>
        </w:rPr>
        <w:t xml:space="preserve"> </w:t>
      </w:r>
      <w:r w:rsidR="00954E53">
        <w:rPr>
          <w:bCs/>
          <w:sz w:val="28"/>
          <w:szCs w:val="28"/>
        </w:rPr>
        <w:t>194,8</w:t>
      </w:r>
      <w:r w:rsidR="00BD6C18" w:rsidRPr="00994349">
        <w:rPr>
          <w:bCs/>
          <w:sz w:val="28"/>
          <w:szCs w:val="28"/>
        </w:rPr>
        <w:t xml:space="preserve"> </w:t>
      </w:r>
      <w:r w:rsidR="00763CBF" w:rsidRPr="00994349">
        <w:rPr>
          <w:bCs/>
          <w:sz w:val="28"/>
          <w:szCs w:val="28"/>
        </w:rPr>
        <w:t>%</w:t>
      </w:r>
      <w:r w:rsidR="00BD6C18" w:rsidRPr="00994349">
        <w:rPr>
          <w:bCs/>
          <w:sz w:val="28"/>
          <w:szCs w:val="28"/>
        </w:rPr>
        <w:t xml:space="preserve"> от первоначально утвержденного бюджета</w:t>
      </w:r>
      <w:r w:rsidR="00763CBF" w:rsidRPr="00994349">
        <w:rPr>
          <w:bCs/>
          <w:sz w:val="28"/>
          <w:szCs w:val="28"/>
        </w:rPr>
        <w:t>, в т.</w:t>
      </w:r>
      <w:r w:rsidR="00BD6C18" w:rsidRPr="00994349">
        <w:rPr>
          <w:bCs/>
          <w:sz w:val="28"/>
          <w:szCs w:val="28"/>
        </w:rPr>
        <w:t xml:space="preserve"> </w:t>
      </w:r>
      <w:r w:rsidR="00763CBF" w:rsidRPr="00994349">
        <w:rPr>
          <w:bCs/>
          <w:sz w:val="28"/>
          <w:szCs w:val="28"/>
        </w:rPr>
        <w:t>ч.</w:t>
      </w:r>
      <w:r w:rsidR="00BD6C18" w:rsidRPr="00994349">
        <w:rPr>
          <w:bCs/>
          <w:sz w:val="28"/>
          <w:szCs w:val="28"/>
        </w:rPr>
        <w:t>:</w:t>
      </w:r>
      <w:r w:rsidR="00763CBF" w:rsidRPr="00994349">
        <w:rPr>
          <w:bCs/>
          <w:sz w:val="28"/>
          <w:szCs w:val="28"/>
        </w:rPr>
        <w:t xml:space="preserve"> </w:t>
      </w:r>
    </w:p>
    <w:p w:rsidR="0074211A" w:rsidRPr="00994349" w:rsidRDefault="0074211A" w:rsidP="0074211A">
      <w:pPr>
        <w:ind w:firstLine="709"/>
        <w:contextualSpacing/>
        <w:jc w:val="both"/>
        <w:rPr>
          <w:bCs/>
          <w:sz w:val="28"/>
          <w:szCs w:val="28"/>
        </w:rPr>
      </w:pPr>
      <w:r w:rsidRPr="00994349">
        <w:rPr>
          <w:bCs/>
          <w:sz w:val="28"/>
          <w:szCs w:val="28"/>
        </w:rPr>
        <w:t xml:space="preserve">- по доходам от имущества, находящегося в государственной и муниципальной собственности – </w:t>
      </w:r>
      <w:r w:rsidR="00954E53">
        <w:rPr>
          <w:bCs/>
          <w:sz w:val="28"/>
          <w:szCs w:val="28"/>
        </w:rPr>
        <w:t>235,1</w:t>
      </w:r>
      <w:r w:rsidRPr="00994349">
        <w:rPr>
          <w:bCs/>
          <w:sz w:val="28"/>
          <w:szCs w:val="28"/>
        </w:rPr>
        <w:t xml:space="preserve"> % к первоначально утвержденному плану, </w:t>
      </w:r>
    </w:p>
    <w:p w:rsidR="0074211A" w:rsidRPr="00994349" w:rsidRDefault="0074211A" w:rsidP="0074211A">
      <w:pPr>
        <w:ind w:firstLine="709"/>
        <w:contextualSpacing/>
        <w:jc w:val="both"/>
        <w:rPr>
          <w:bCs/>
          <w:sz w:val="28"/>
          <w:szCs w:val="28"/>
        </w:rPr>
      </w:pPr>
      <w:r w:rsidRPr="00994349">
        <w:rPr>
          <w:bCs/>
          <w:sz w:val="28"/>
          <w:szCs w:val="28"/>
        </w:rPr>
        <w:t xml:space="preserve">- по платежам при пользовании природными ресурсами – </w:t>
      </w:r>
      <w:r w:rsidR="00954E53">
        <w:rPr>
          <w:bCs/>
          <w:sz w:val="28"/>
          <w:szCs w:val="28"/>
        </w:rPr>
        <w:t>28,5</w:t>
      </w:r>
      <w:r w:rsidRPr="00994349">
        <w:rPr>
          <w:bCs/>
          <w:sz w:val="28"/>
          <w:szCs w:val="28"/>
        </w:rPr>
        <w:t xml:space="preserve"> % от первоначально утвержденного планового назначения,</w:t>
      </w:r>
    </w:p>
    <w:p w:rsidR="0074211A" w:rsidRPr="00994349" w:rsidRDefault="0074211A" w:rsidP="0074211A">
      <w:pPr>
        <w:ind w:firstLine="709"/>
        <w:contextualSpacing/>
        <w:jc w:val="both"/>
        <w:rPr>
          <w:bCs/>
          <w:sz w:val="28"/>
          <w:szCs w:val="28"/>
        </w:rPr>
      </w:pPr>
      <w:r w:rsidRPr="00994349">
        <w:rPr>
          <w:bCs/>
          <w:sz w:val="28"/>
          <w:szCs w:val="28"/>
        </w:rPr>
        <w:t xml:space="preserve">- по доходам от оказания платных услуг и компенсации затрат государства – </w:t>
      </w:r>
      <w:r w:rsidR="00954E53">
        <w:rPr>
          <w:bCs/>
          <w:sz w:val="28"/>
          <w:szCs w:val="28"/>
        </w:rPr>
        <w:t>183,8</w:t>
      </w:r>
      <w:r w:rsidRPr="00994349">
        <w:rPr>
          <w:bCs/>
          <w:sz w:val="28"/>
          <w:szCs w:val="28"/>
        </w:rPr>
        <w:t xml:space="preserve"> % от первоначального плана,</w:t>
      </w:r>
    </w:p>
    <w:p w:rsidR="00272E53" w:rsidRPr="00994349" w:rsidRDefault="00272E53" w:rsidP="0074211A">
      <w:pPr>
        <w:ind w:firstLine="709"/>
        <w:contextualSpacing/>
        <w:jc w:val="both"/>
        <w:rPr>
          <w:bCs/>
          <w:sz w:val="28"/>
          <w:szCs w:val="28"/>
        </w:rPr>
      </w:pPr>
      <w:r w:rsidRPr="00994349">
        <w:rPr>
          <w:bCs/>
          <w:sz w:val="28"/>
          <w:szCs w:val="28"/>
        </w:rPr>
        <w:t xml:space="preserve">- </w:t>
      </w:r>
      <w:r w:rsidR="0074211A" w:rsidRPr="00994349">
        <w:rPr>
          <w:bCs/>
          <w:sz w:val="28"/>
          <w:szCs w:val="28"/>
        </w:rPr>
        <w:t xml:space="preserve">по </w:t>
      </w:r>
      <w:r w:rsidR="00593776" w:rsidRPr="00994349">
        <w:rPr>
          <w:bCs/>
          <w:sz w:val="28"/>
          <w:szCs w:val="28"/>
        </w:rPr>
        <w:t>доход</w:t>
      </w:r>
      <w:r w:rsidR="0074211A" w:rsidRPr="00994349">
        <w:rPr>
          <w:bCs/>
          <w:sz w:val="28"/>
          <w:szCs w:val="28"/>
        </w:rPr>
        <w:t>ам</w:t>
      </w:r>
      <w:r w:rsidR="00593776" w:rsidRPr="00994349">
        <w:rPr>
          <w:bCs/>
          <w:sz w:val="28"/>
          <w:szCs w:val="28"/>
        </w:rPr>
        <w:t xml:space="preserve"> от продажи материальных и нематериальных активов </w:t>
      </w:r>
      <w:r w:rsidR="0074211A" w:rsidRPr="00994349">
        <w:rPr>
          <w:bCs/>
          <w:sz w:val="28"/>
          <w:szCs w:val="28"/>
        </w:rPr>
        <w:t xml:space="preserve">- </w:t>
      </w:r>
      <w:r w:rsidR="00D43AD9" w:rsidRPr="00994349">
        <w:rPr>
          <w:bCs/>
          <w:sz w:val="28"/>
          <w:szCs w:val="28"/>
        </w:rPr>
        <w:t xml:space="preserve"> </w:t>
      </w:r>
      <w:r w:rsidR="00593776" w:rsidRPr="00994349">
        <w:rPr>
          <w:bCs/>
          <w:sz w:val="28"/>
          <w:szCs w:val="28"/>
        </w:rPr>
        <w:t xml:space="preserve"> </w:t>
      </w:r>
      <w:r w:rsidR="00954E53">
        <w:rPr>
          <w:bCs/>
          <w:sz w:val="28"/>
          <w:szCs w:val="28"/>
        </w:rPr>
        <w:t>137,6</w:t>
      </w:r>
      <w:r w:rsidR="0074211A" w:rsidRPr="00994349">
        <w:rPr>
          <w:bCs/>
          <w:sz w:val="28"/>
          <w:szCs w:val="28"/>
        </w:rPr>
        <w:t xml:space="preserve"> % от </w:t>
      </w:r>
      <w:r w:rsidR="00593776" w:rsidRPr="00994349">
        <w:rPr>
          <w:bCs/>
          <w:sz w:val="28"/>
          <w:szCs w:val="28"/>
        </w:rPr>
        <w:t>первоначально утвержденно</w:t>
      </w:r>
      <w:r w:rsidR="00D43AD9" w:rsidRPr="00994349">
        <w:rPr>
          <w:bCs/>
          <w:sz w:val="28"/>
          <w:szCs w:val="28"/>
        </w:rPr>
        <w:t>го</w:t>
      </w:r>
      <w:r w:rsidR="00593776" w:rsidRPr="00994349">
        <w:rPr>
          <w:bCs/>
          <w:sz w:val="28"/>
          <w:szCs w:val="28"/>
        </w:rPr>
        <w:t xml:space="preserve"> план</w:t>
      </w:r>
      <w:r w:rsidR="00D43AD9" w:rsidRPr="00994349">
        <w:rPr>
          <w:bCs/>
          <w:sz w:val="28"/>
          <w:szCs w:val="28"/>
        </w:rPr>
        <w:t>а</w:t>
      </w:r>
      <w:r w:rsidR="00593776" w:rsidRPr="00994349">
        <w:rPr>
          <w:bCs/>
          <w:sz w:val="28"/>
          <w:szCs w:val="28"/>
        </w:rPr>
        <w:t>,</w:t>
      </w:r>
    </w:p>
    <w:p w:rsidR="0074211A" w:rsidRPr="00994349" w:rsidRDefault="0074211A" w:rsidP="0074211A">
      <w:pPr>
        <w:ind w:firstLine="709"/>
        <w:contextualSpacing/>
        <w:jc w:val="both"/>
        <w:rPr>
          <w:bCs/>
          <w:sz w:val="28"/>
          <w:szCs w:val="28"/>
        </w:rPr>
      </w:pPr>
      <w:r w:rsidRPr="00994349">
        <w:rPr>
          <w:bCs/>
          <w:sz w:val="28"/>
          <w:szCs w:val="28"/>
        </w:rPr>
        <w:t xml:space="preserve">- по штрафам, санкциям, возмещению ущерба  - </w:t>
      </w:r>
      <w:r w:rsidR="00954E53">
        <w:rPr>
          <w:bCs/>
          <w:sz w:val="28"/>
          <w:szCs w:val="28"/>
        </w:rPr>
        <w:t>377,9</w:t>
      </w:r>
      <w:r w:rsidRPr="00994349">
        <w:rPr>
          <w:bCs/>
          <w:sz w:val="28"/>
          <w:szCs w:val="28"/>
        </w:rPr>
        <w:t xml:space="preserve"> % от первоначально утвержденного планового значения</w:t>
      </w:r>
    </w:p>
    <w:p w:rsidR="00593776" w:rsidRPr="00994349" w:rsidRDefault="00272E53" w:rsidP="0074211A">
      <w:pPr>
        <w:ind w:firstLine="709"/>
        <w:contextualSpacing/>
        <w:jc w:val="both"/>
        <w:rPr>
          <w:bCs/>
          <w:sz w:val="28"/>
          <w:szCs w:val="28"/>
        </w:rPr>
      </w:pPr>
      <w:r w:rsidRPr="00994349">
        <w:rPr>
          <w:bCs/>
          <w:sz w:val="28"/>
          <w:szCs w:val="28"/>
        </w:rPr>
        <w:t xml:space="preserve">- </w:t>
      </w:r>
      <w:r w:rsidR="0074211A" w:rsidRPr="00994349">
        <w:rPr>
          <w:bCs/>
          <w:sz w:val="28"/>
          <w:szCs w:val="28"/>
        </w:rPr>
        <w:t xml:space="preserve">по </w:t>
      </w:r>
      <w:r w:rsidR="00593776" w:rsidRPr="00994349">
        <w:rPr>
          <w:bCs/>
          <w:sz w:val="28"/>
          <w:szCs w:val="28"/>
        </w:rPr>
        <w:t>прочи</w:t>
      </w:r>
      <w:r w:rsidR="0074211A" w:rsidRPr="00994349">
        <w:rPr>
          <w:bCs/>
          <w:sz w:val="28"/>
          <w:szCs w:val="28"/>
        </w:rPr>
        <w:t>м</w:t>
      </w:r>
      <w:r w:rsidR="00593776" w:rsidRPr="00994349">
        <w:rPr>
          <w:bCs/>
          <w:sz w:val="28"/>
          <w:szCs w:val="28"/>
        </w:rPr>
        <w:t xml:space="preserve"> неналоговы</w:t>
      </w:r>
      <w:r w:rsidR="0074211A" w:rsidRPr="00994349">
        <w:rPr>
          <w:bCs/>
          <w:sz w:val="28"/>
          <w:szCs w:val="28"/>
        </w:rPr>
        <w:t>м</w:t>
      </w:r>
      <w:r w:rsidR="00593776" w:rsidRPr="00994349">
        <w:rPr>
          <w:bCs/>
          <w:sz w:val="28"/>
          <w:szCs w:val="28"/>
        </w:rPr>
        <w:t xml:space="preserve"> доход</w:t>
      </w:r>
      <w:r w:rsidR="0074211A" w:rsidRPr="00994349">
        <w:rPr>
          <w:bCs/>
          <w:sz w:val="28"/>
          <w:szCs w:val="28"/>
        </w:rPr>
        <w:t>ам</w:t>
      </w:r>
      <w:r w:rsidR="00593776" w:rsidRPr="00994349">
        <w:rPr>
          <w:bCs/>
          <w:sz w:val="28"/>
          <w:szCs w:val="28"/>
        </w:rPr>
        <w:t xml:space="preserve"> – </w:t>
      </w:r>
      <w:r w:rsidR="008218CD" w:rsidRPr="00994349">
        <w:rPr>
          <w:bCs/>
          <w:sz w:val="28"/>
          <w:szCs w:val="28"/>
        </w:rPr>
        <w:t>в</w:t>
      </w:r>
      <w:r w:rsidR="00593776" w:rsidRPr="00994349">
        <w:rPr>
          <w:bCs/>
          <w:sz w:val="28"/>
          <w:szCs w:val="28"/>
        </w:rPr>
        <w:t xml:space="preserve"> первоначально у</w:t>
      </w:r>
      <w:r w:rsidR="008218CD" w:rsidRPr="00994349">
        <w:rPr>
          <w:bCs/>
          <w:sz w:val="28"/>
          <w:szCs w:val="28"/>
        </w:rPr>
        <w:t>твержденном</w:t>
      </w:r>
      <w:r w:rsidR="0074211A" w:rsidRPr="00994349">
        <w:rPr>
          <w:bCs/>
          <w:sz w:val="28"/>
          <w:szCs w:val="28"/>
        </w:rPr>
        <w:t xml:space="preserve"> план</w:t>
      </w:r>
      <w:r w:rsidR="008218CD" w:rsidRPr="00994349">
        <w:rPr>
          <w:bCs/>
          <w:sz w:val="28"/>
          <w:szCs w:val="28"/>
        </w:rPr>
        <w:t xml:space="preserve">е не </w:t>
      </w:r>
      <w:proofErr w:type="gramStart"/>
      <w:r w:rsidR="008218CD" w:rsidRPr="00994349">
        <w:rPr>
          <w:bCs/>
          <w:sz w:val="28"/>
          <w:szCs w:val="28"/>
        </w:rPr>
        <w:t>предусмотрены</w:t>
      </w:r>
      <w:proofErr w:type="gramEnd"/>
      <w:r w:rsidR="00AA7C31" w:rsidRPr="00994349">
        <w:rPr>
          <w:bCs/>
          <w:sz w:val="28"/>
          <w:szCs w:val="28"/>
        </w:rPr>
        <w:t xml:space="preserve">. </w:t>
      </w:r>
      <w:r w:rsidR="005B1930" w:rsidRPr="00994349">
        <w:rPr>
          <w:bCs/>
          <w:sz w:val="28"/>
          <w:szCs w:val="28"/>
        </w:rPr>
        <w:t xml:space="preserve">        </w:t>
      </w:r>
    </w:p>
    <w:p w:rsidR="00272E53" w:rsidRPr="00994349" w:rsidRDefault="00A22D0D" w:rsidP="00BD6C18">
      <w:pPr>
        <w:ind w:firstLine="709"/>
        <w:contextualSpacing/>
        <w:jc w:val="both"/>
        <w:rPr>
          <w:bCs/>
          <w:sz w:val="28"/>
          <w:szCs w:val="28"/>
        </w:rPr>
      </w:pPr>
      <w:r w:rsidRPr="00994349">
        <w:rPr>
          <w:bCs/>
          <w:sz w:val="28"/>
          <w:szCs w:val="28"/>
        </w:rPr>
        <w:t>По н</w:t>
      </w:r>
      <w:r w:rsidR="00593776" w:rsidRPr="00994349">
        <w:rPr>
          <w:bCs/>
          <w:sz w:val="28"/>
          <w:szCs w:val="28"/>
        </w:rPr>
        <w:t>алоговы</w:t>
      </w:r>
      <w:r w:rsidRPr="00994349">
        <w:rPr>
          <w:bCs/>
          <w:sz w:val="28"/>
          <w:szCs w:val="28"/>
        </w:rPr>
        <w:t>м</w:t>
      </w:r>
      <w:r w:rsidR="00593776" w:rsidRPr="00994349">
        <w:rPr>
          <w:bCs/>
          <w:sz w:val="28"/>
          <w:szCs w:val="28"/>
        </w:rPr>
        <w:t xml:space="preserve"> доход</w:t>
      </w:r>
      <w:r w:rsidRPr="00994349">
        <w:rPr>
          <w:bCs/>
          <w:sz w:val="28"/>
          <w:szCs w:val="28"/>
        </w:rPr>
        <w:t>ам</w:t>
      </w:r>
      <w:r w:rsidR="00593776" w:rsidRPr="00994349">
        <w:rPr>
          <w:bCs/>
          <w:sz w:val="28"/>
          <w:szCs w:val="28"/>
        </w:rPr>
        <w:t xml:space="preserve"> </w:t>
      </w:r>
      <w:r w:rsidR="00093BFF" w:rsidRPr="00994349">
        <w:rPr>
          <w:bCs/>
          <w:sz w:val="28"/>
          <w:szCs w:val="28"/>
        </w:rPr>
        <w:t>исполнен</w:t>
      </w:r>
      <w:r w:rsidRPr="00994349">
        <w:rPr>
          <w:bCs/>
          <w:sz w:val="28"/>
          <w:szCs w:val="28"/>
        </w:rPr>
        <w:t>ие</w:t>
      </w:r>
      <w:r w:rsidR="00093BFF" w:rsidRPr="00994349">
        <w:rPr>
          <w:bCs/>
          <w:sz w:val="28"/>
          <w:szCs w:val="28"/>
        </w:rPr>
        <w:t xml:space="preserve"> </w:t>
      </w:r>
      <w:r w:rsidRPr="00994349">
        <w:rPr>
          <w:bCs/>
          <w:sz w:val="28"/>
          <w:szCs w:val="28"/>
        </w:rPr>
        <w:t>первоначально утвержденного плана составило</w:t>
      </w:r>
      <w:r w:rsidR="00093BFF" w:rsidRPr="00994349">
        <w:rPr>
          <w:bCs/>
          <w:sz w:val="28"/>
          <w:szCs w:val="28"/>
        </w:rPr>
        <w:t xml:space="preserve"> </w:t>
      </w:r>
      <w:r w:rsidR="00954E53">
        <w:rPr>
          <w:bCs/>
          <w:sz w:val="28"/>
          <w:szCs w:val="28"/>
        </w:rPr>
        <w:t>194,8</w:t>
      </w:r>
      <w:r w:rsidR="00093BFF" w:rsidRPr="00994349">
        <w:rPr>
          <w:bCs/>
          <w:sz w:val="28"/>
          <w:szCs w:val="28"/>
        </w:rPr>
        <w:t xml:space="preserve"> %. </w:t>
      </w:r>
      <w:r w:rsidRPr="00994349">
        <w:rPr>
          <w:bCs/>
          <w:sz w:val="28"/>
          <w:szCs w:val="28"/>
        </w:rPr>
        <w:t xml:space="preserve">По налоговым доходам фактическое исполнение первоначально утвержденного </w:t>
      </w:r>
      <w:r w:rsidR="00AA7C31" w:rsidRPr="00994349">
        <w:rPr>
          <w:bCs/>
          <w:sz w:val="28"/>
          <w:szCs w:val="28"/>
        </w:rPr>
        <w:t xml:space="preserve"> </w:t>
      </w:r>
      <w:r w:rsidRPr="00994349">
        <w:rPr>
          <w:bCs/>
          <w:sz w:val="28"/>
          <w:szCs w:val="28"/>
        </w:rPr>
        <w:t>плана по показателям:</w:t>
      </w:r>
    </w:p>
    <w:p w:rsidR="00A22D0D" w:rsidRPr="00994349" w:rsidRDefault="00A22D0D" w:rsidP="00BD6C18">
      <w:pPr>
        <w:ind w:firstLine="709"/>
        <w:contextualSpacing/>
        <w:jc w:val="both"/>
        <w:rPr>
          <w:bCs/>
          <w:sz w:val="28"/>
          <w:szCs w:val="28"/>
        </w:rPr>
      </w:pPr>
      <w:r w:rsidRPr="00994349">
        <w:rPr>
          <w:bCs/>
          <w:sz w:val="28"/>
          <w:szCs w:val="28"/>
        </w:rPr>
        <w:t xml:space="preserve">- налог на доходы физических лиц </w:t>
      </w:r>
      <w:r w:rsidR="00FD17D0" w:rsidRPr="00994349">
        <w:rPr>
          <w:bCs/>
          <w:sz w:val="28"/>
          <w:szCs w:val="28"/>
        </w:rPr>
        <w:t>–</w:t>
      </w:r>
      <w:r w:rsidRPr="00994349">
        <w:rPr>
          <w:bCs/>
          <w:sz w:val="28"/>
          <w:szCs w:val="28"/>
        </w:rPr>
        <w:t xml:space="preserve"> </w:t>
      </w:r>
      <w:r w:rsidR="00954E53">
        <w:rPr>
          <w:bCs/>
          <w:sz w:val="28"/>
          <w:szCs w:val="28"/>
        </w:rPr>
        <w:t>115,9</w:t>
      </w:r>
      <w:r w:rsidRPr="00994349">
        <w:rPr>
          <w:bCs/>
          <w:sz w:val="28"/>
          <w:szCs w:val="28"/>
        </w:rPr>
        <w:t xml:space="preserve"> %;</w:t>
      </w:r>
    </w:p>
    <w:p w:rsidR="00FD17D0" w:rsidRDefault="00FD17D0" w:rsidP="00BD6C18">
      <w:pPr>
        <w:ind w:firstLine="709"/>
        <w:contextualSpacing/>
        <w:jc w:val="both"/>
        <w:rPr>
          <w:bCs/>
          <w:sz w:val="28"/>
          <w:szCs w:val="28"/>
        </w:rPr>
      </w:pPr>
      <w:r w:rsidRPr="00994349">
        <w:rPr>
          <w:bCs/>
          <w:sz w:val="28"/>
          <w:szCs w:val="28"/>
        </w:rPr>
        <w:t xml:space="preserve">- налоги на товары (работы, услуги), реализуемые на территории РФ – </w:t>
      </w:r>
      <w:r w:rsidR="00954E53">
        <w:rPr>
          <w:bCs/>
          <w:sz w:val="28"/>
          <w:szCs w:val="28"/>
        </w:rPr>
        <w:t>103,5</w:t>
      </w:r>
      <w:r w:rsidRPr="00994349">
        <w:rPr>
          <w:bCs/>
          <w:sz w:val="28"/>
          <w:szCs w:val="28"/>
        </w:rPr>
        <w:t xml:space="preserve"> %;  </w:t>
      </w:r>
    </w:p>
    <w:p w:rsidR="00954E53" w:rsidRPr="00994349" w:rsidRDefault="00954E53" w:rsidP="00BD6C18">
      <w:pPr>
        <w:ind w:firstLine="709"/>
        <w:contextualSpacing/>
        <w:jc w:val="both"/>
        <w:rPr>
          <w:bCs/>
          <w:sz w:val="28"/>
          <w:szCs w:val="28"/>
        </w:rPr>
      </w:pPr>
      <w:r>
        <w:rPr>
          <w:bCs/>
          <w:sz w:val="28"/>
          <w:szCs w:val="28"/>
        </w:rPr>
        <w:t>- УСН – 196,1</w:t>
      </w:r>
    </w:p>
    <w:p w:rsidR="00A22D0D" w:rsidRPr="00994349" w:rsidRDefault="00A22D0D" w:rsidP="00BD6C18">
      <w:pPr>
        <w:ind w:firstLine="709"/>
        <w:contextualSpacing/>
        <w:jc w:val="both"/>
        <w:rPr>
          <w:bCs/>
          <w:sz w:val="28"/>
          <w:szCs w:val="28"/>
        </w:rPr>
      </w:pPr>
      <w:r w:rsidRPr="00994349">
        <w:rPr>
          <w:bCs/>
          <w:sz w:val="28"/>
          <w:szCs w:val="28"/>
        </w:rPr>
        <w:t xml:space="preserve">- </w:t>
      </w:r>
      <w:r w:rsidR="00C83B62" w:rsidRPr="00994349">
        <w:rPr>
          <w:bCs/>
          <w:sz w:val="28"/>
          <w:szCs w:val="28"/>
        </w:rPr>
        <w:t>ЕНВД</w:t>
      </w:r>
      <w:r w:rsidRPr="00994349">
        <w:rPr>
          <w:bCs/>
          <w:sz w:val="28"/>
          <w:szCs w:val="28"/>
        </w:rPr>
        <w:t xml:space="preserve"> – </w:t>
      </w:r>
      <w:r w:rsidR="00954E53">
        <w:rPr>
          <w:bCs/>
          <w:sz w:val="28"/>
          <w:szCs w:val="28"/>
        </w:rPr>
        <w:t>86,1</w:t>
      </w:r>
      <w:r w:rsidRPr="00994349">
        <w:rPr>
          <w:bCs/>
          <w:sz w:val="28"/>
          <w:szCs w:val="28"/>
        </w:rPr>
        <w:t xml:space="preserve"> %;</w:t>
      </w:r>
    </w:p>
    <w:p w:rsidR="00C83B62" w:rsidRPr="00994349" w:rsidRDefault="00C83B62" w:rsidP="00BD6C18">
      <w:pPr>
        <w:ind w:firstLine="709"/>
        <w:contextualSpacing/>
        <w:jc w:val="both"/>
        <w:rPr>
          <w:bCs/>
          <w:sz w:val="28"/>
          <w:szCs w:val="28"/>
        </w:rPr>
      </w:pPr>
      <w:r w:rsidRPr="00994349">
        <w:rPr>
          <w:bCs/>
          <w:sz w:val="28"/>
          <w:szCs w:val="28"/>
        </w:rPr>
        <w:t xml:space="preserve">- ЕСХН – </w:t>
      </w:r>
      <w:r w:rsidR="00954E53">
        <w:rPr>
          <w:bCs/>
          <w:sz w:val="28"/>
          <w:szCs w:val="28"/>
        </w:rPr>
        <w:t>60,65</w:t>
      </w:r>
      <w:r w:rsidRPr="00994349">
        <w:rPr>
          <w:bCs/>
          <w:sz w:val="28"/>
          <w:szCs w:val="28"/>
        </w:rPr>
        <w:t>%;</w:t>
      </w:r>
    </w:p>
    <w:p w:rsidR="00C83B62" w:rsidRPr="00994349" w:rsidRDefault="00C83B62" w:rsidP="00BD6C18">
      <w:pPr>
        <w:ind w:firstLine="709"/>
        <w:contextualSpacing/>
        <w:jc w:val="both"/>
        <w:rPr>
          <w:bCs/>
          <w:sz w:val="28"/>
          <w:szCs w:val="28"/>
        </w:rPr>
      </w:pPr>
      <w:r w:rsidRPr="00994349">
        <w:rPr>
          <w:bCs/>
          <w:sz w:val="28"/>
          <w:szCs w:val="28"/>
        </w:rPr>
        <w:t xml:space="preserve">- Патентная система – </w:t>
      </w:r>
      <w:r w:rsidR="00954E53">
        <w:rPr>
          <w:bCs/>
          <w:sz w:val="28"/>
          <w:szCs w:val="28"/>
        </w:rPr>
        <w:t>101,7</w:t>
      </w:r>
      <w:r w:rsidR="00A17F7C" w:rsidRPr="00994349">
        <w:rPr>
          <w:bCs/>
          <w:sz w:val="28"/>
          <w:szCs w:val="28"/>
        </w:rPr>
        <w:t xml:space="preserve"> </w:t>
      </w:r>
      <w:r w:rsidRPr="00994349">
        <w:rPr>
          <w:bCs/>
          <w:sz w:val="28"/>
          <w:szCs w:val="28"/>
        </w:rPr>
        <w:t>%;</w:t>
      </w:r>
    </w:p>
    <w:p w:rsidR="00A22D0D" w:rsidRPr="00994349" w:rsidRDefault="00A22D0D" w:rsidP="00BD6C18">
      <w:pPr>
        <w:ind w:firstLine="709"/>
        <w:contextualSpacing/>
        <w:jc w:val="both"/>
        <w:rPr>
          <w:bCs/>
          <w:sz w:val="28"/>
          <w:szCs w:val="28"/>
        </w:rPr>
      </w:pPr>
      <w:r w:rsidRPr="00994349">
        <w:rPr>
          <w:bCs/>
          <w:sz w:val="28"/>
          <w:szCs w:val="28"/>
        </w:rPr>
        <w:t xml:space="preserve">- налог на имущество физических лиц – </w:t>
      </w:r>
      <w:r w:rsidR="00954E53">
        <w:rPr>
          <w:bCs/>
          <w:sz w:val="28"/>
          <w:szCs w:val="28"/>
        </w:rPr>
        <w:t>83,5</w:t>
      </w:r>
      <w:r w:rsidRPr="00994349">
        <w:rPr>
          <w:bCs/>
          <w:sz w:val="28"/>
          <w:szCs w:val="28"/>
        </w:rPr>
        <w:t xml:space="preserve"> %;</w:t>
      </w:r>
    </w:p>
    <w:p w:rsidR="00A22D0D" w:rsidRPr="00994349" w:rsidRDefault="00A22D0D" w:rsidP="00BD6C18">
      <w:pPr>
        <w:ind w:firstLine="709"/>
        <w:contextualSpacing/>
        <w:jc w:val="both"/>
        <w:rPr>
          <w:bCs/>
          <w:sz w:val="28"/>
          <w:szCs w:val="28"/>
        </w:rPr>
      </w:pPr>
      <w:r w:rsidRPr="00994349">
        <w:rPr>
          <w:bCs/>
          <w:sz w:val="28"/>
          <w:szCs w:val="28"/>
        </w:rPr>
        <w:t xml:space="preserve">- </w:t>
      </w:r>
      <w:r w:rsidR="00241022" w:rsidRPr="00994349">
        <w:rPr>
          <w:bCs/>
          <w:sz w:val="28"/>
          <w:szCs w:val="28"/>
        </w:rPr>
        <w:t xml:space="preserve">земельный налог – </w:t>
      </w:r>
      <w:r w:rsidR="00954E53">
        <w:rPr>
          <w:bCs/>
          <w:sz w:val="28"/>
          <w:szCs w:val="28"/>
        </w:rPr>
        <w:t>123,9</w:t>
      </w:r>
      <w:r w:rsidR="0054587C" w:rsidRPr="00994349">
        <w:rPr>
          <w:bCs/>
          <w:sz w:val="28"/>
          <w:szCs w:val="28"/>
        </w:rPr>
        <w:t xml:space="preserve"> </w:t>
      </w:r>
      <w:r w:rsidR="00241022" w:rsidRPr="00994349">
        <w:rPr>
          <w:bCs/>
          <w:sz w:val="28"/>
          <w:szCs w:val="28"/>
        </w:rPr>
        <w:t>%;</w:t>
      </w:r>
    </w:p>
    <w:p w:rsidR="00241022" w:rsidRPr="00994349" w:rsidRDefault="00241022" w:rsidP="00BD6C18">
      <w:pPr>
        <w:ind w:firstLine="709"/>
        <w:contextualSpacing/>
        <w:jc w:val="both"/>
        <w:rPr>
          <w:bCs/>
          <w:sz w:val="28"/>
          <w:szCs w:val="28"/>
        </w:rPr>
      </w:pPr>
      <w:r w:rsidRPr="00994349">
        <w:rPr>
          <w:bCs/>
          <w:sz w:val="28"/>
          <w:szCs w:val="28"/>
        </w:rPr>
        <w:t xml:space="preserve">- государственная пошлина – </w:t>
      </w:r>
      <w:r w:rsidR="00954E53">
        <w:rPr>
          <w:bCs/>
          <w:sz w:val="28"/>
          <w:szCs w:val="28"/>
        </w:rPr>
        <w:t>145</w:t>
      </w:r>
      <w:r w:rsidRPr="00994349">
        <w:rPr>
          <w:bCs/>
          <w:sz w:val="28"/>
          <w:szCs w:val="28"/>
        </w:rPr>
        <w:t>%.</w:t>
      </w:r>
    </w:p>
    <w:p w:rsidR="003617DF" w:rsidRPr="00994349" w:rsidRDefault="003617DF" w:rsidP="00BD6C18">
      <w:pPr>
        <w:ind w:firstLine="709"/>
        <w:contextualSpacing/>
        <w:jc w:val="both"/>
        <w:rPr>
          <w:bCs/>
          <w:sz w:val="28"/>
          <w:szCs w:val="28"/>
        </w:rPr>
      </w:pPr>
    </w:p>
    <w:p w:rsidR="002B5E39" w:rsidRPr="00994349" w:rsidRDefault="002B5E39" w:rsidP="00BD6C18">
      <w:pPr>
        <w:ind w:firstLine="709"/>
        <w:contextualSpacing/>
        <w:jc w:val="both"/>
        <w:rPr>
          <w:bCs/>
          <w:sz w:val="28"/>
          <w:szCs w:val="28"/>
        </w:rPr>
      </w:pPr>
    </w:p>
    <w:p w:rsidR="002B5E39" w:rsidRPr="00994349" w:rsidRDefault="002B5E39" w:rsidP="00BD6C18">
      <w:pPr>
        <w:ind w:firstLine="709"/>
        <w:contextualSpacing/>
        <w:jc w:val="both"/>
        <w:rPr>
          <w:bCs/>
          <w:sz w:val="28"/>
          <w:szCs w:val="28"/>
        </w:rPr>
      </w:pPr>
    </w:p>
    <w:p w:rsidR="00AD0D1B" w:rsidRDefault="00AD0D1B" w:rsidP="00BD6C18">
      <w:pPr>
        <w:ind w:firstLine="709"/>
        <w:contextualSpacing/>
        <w:jc w:val="both"/>
        <w:rPr>
          <w:bCs/>
          <w:sz w:val="28"/>
          <w:szCs w:val="28"/>
        </w:rPr>
      </w:pPr>
    </w:p>
    <w:p w:rsidR="00AD0D1B" w:rsidRDefault="00AD0D1B" w:rsidP="00BD6C18">
      <w:pPr>
        <w:ind w:firstLine="709"/>
        <w:contextualSpacing/>
        <w:jc w:val="both"/>
        <w:rPr>
          <w:bCs/>
          <w:sz w:val="28"/>
          <w:szCs w:val="28"/>
        </w:rPr>
      </w:pPr>
    </w:p>
    <w:p w:rsidR="00AD0D1B" w:rsidRDefault="00AD0D1B" w:rsidP="00BD6C18">
      <w:pPr>
        <w:ind w:firstLine="709"/>
        <w:contextualSpacing/>
        <w:jc w:val="both"/>
        <w:rPr>
          <w:bCs/>
          <w:sz w:val="28"/>
          <w:szCs w:val="28"/>
        </w:rPr>
      </w:pPr>
    </w:p>
    <w:p w:rsidR="00784DD4" w:rsidRPr="00994349" w:rsidRDefault="00784DD4" w:rsidP="00BD6C18">
      <w:pPr>
        <w:ind w:firstLine="709"/>
        <w:contextualSpacing/>
        <w:jc w:val="both"/>
        <w:rPr>
          <w:bCs/>
          <w:sz w:val="28"/>
          <w:szCs w:val="28"/>
        </w:rPr>
      </w:pPr>
      <w:r w:rsidRPr="00994349">
        <w:rPr>
          <w:bCs/>
          <w:sz w:val="28"/>
          <w:szCs w:val="28"/>
        </w:rPr>
        <w:lastRenderedPageBreak/>
        <w:t>Диаграмма 1.</w:t>
      </w:r>
    </w:p>
    <w:p w:rsidR="00784DD4" w:rsidRPr="00994349" w:rsidRDefault="00784DD4" w:rsidP="00BD6C18">
      <w:pPr>
        <w:ind w:firstLine="709"/>
        <w:contextualSpacing/>
        <w:jc w:val="both"/>
        <w:rPr>
          <w:bCs/>
          <w:sz w:val="28"/>
          <w:szCs w:val="28"/>
        </w:rPr>
      </w:pPr>
    </w:p>
    <w:p w:rsidR="00784DD4" w:rsidRPr="00994349" w:rsidRDefault="00905CC2" w:rsidP="00BD6C18">
      <w:pPr>
        <w:ind w:firstLine="709"/>
        <w:contextualSpacing/>
        <w:jc w:val="both"/>
        <w:rPr>
          <w:bCs/>
          <w:sz w:val="28"/>
          <w:szCs w:val="28"/>
        </w:rPr>
      </w:pPr>
      <w:r w:rsidRPr="00994349">
        <w:rPr>
          <w:bCs/>
          <w:noProof/>
          <w:sz w:val="28"/>
          <w:szCs w:val="28"/>
        </w:rPr>
        <w:drawing>
          <wp:inline distT="0" distB="0" distL="0" distR="0" wp14:anchorId="6EFDF046" wp14:editId="1EF7A8C4">
            <wp:extent cx="5486400" cy="27146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4DD4" w:rsidRPr="00994349" w:rsidRDefault="00784DD4" w:rsidP="00BD6C18">
      <w:pPr>
        <w:ind w:firstLine="709"/>
        <w:contextualSpacing/>
        <w:jc w:val="both"/>
        <w:rPr>
          <w:bCs/>
          <w:sz w:val="28"/>
          <w:szCs w:val="28"/>
        </w:rPr>
      </w:pPr>
    </w:p>
    <w:p w:rsidR="00E11D5B" w:rsidRPr="00994349" w:rsidRDefault="00093BFF" w:rsidP="00E11D5B">
      <w:pPr>
        <w:ind w:firstLine="720"/>
        <w:jc w:val="both"/>
        <w:rPr>
          <w:sz w:val="28"/>
          <w:szCs w:val="28"/>
        </w:rPr>
      </w:pPr>
      <w:r w:rsidRPr="00994349">
        <w:rPr>
          <w:sz w:val="28"/>
          <w:szCs w:val="28"/>
        </w:rPr>
        <w:t>По сравнению с предыдущим периодом</w:t>
      </w:r>
      <w:r w:rsidR="007D2713" w:rsidRPr="00994349">
        <w:rPr>
          <w:sz w:val="28"/>
          <w:szCs w:val="28"/>
        </w:rPr>
        <w:t xml:space="preserve">  структура </w:t>
      </w:r>
      <w:r w:rsidRPr="00994349">
        <w:rPr>
          <w:sz w:val="28"/>
          <w:szCs w:val="28"/>
        </w:rPr>
        <w:t>доходов</w:t>
      </w:r>
      <w:r w:rsidR="004E3E1B" w:rsidRPr="00994349">
        <w:rPr>
          <w:sz w:val="28"/>
          <w:szCs w:val="28"/>
        </w:rPr>
        <w:t xml:space="preserve"> бюдж</w:t>
      </w:r>
      <w:r w:rsidR="001D63ED" w:rsidRPr="00994349">
        <w:rPr>
          <w:sz w:val="28"/>
          <w:szCs w:val="28"/>
        </w:rPr>
        <w:t xml:space="preserve">ета муниципального образования  </w:t>
      </w:r>
      <w:r w:rsidR="005A6627">
        <w:rPr>
          <w:sz w:val="28"/>
          <w:szCs w:val="28"/>
        </w:rPr>
        <w:t>практически не изменилась</w:t>
      </w:r>
      <w:r w:rsidRPr="00994349">
        <w:rPr>
          <w:sz w:val="28"/>
          <w:szCs w:val="28"/>
        </w:rPr>
        <w:t xml:space="preserve">. </w:t>
      </w:r>
      <w:r w:rsidR="00954C21">
        <w:rPr>
          <w:sz w:val="28"/>
          <w:szCs w:val="28"/>
        </w:rPr>
        <w:t>Увеличилась</w:t>
      </w:r>
      <w:r w:rsidR="001D63ED" w:rsidRPr="00994349">
        <w:rPr>
          <w:sz w:val="28"/>
          <w:szCs w:val="28"/>
        </w:rPr>
        <w:t xml:space="preserve"> доля собственных доходов: с</w:t>
      </w:r>
      <w:r w:rsidRPr="00994349">
        <w:rPr>
          <w:sz w:val="28"/>
          <w:szCs w:val="28"/>
        </w:rPr>
        <w:t xml:space="preserve">обственные доходы </w:t>
      </w:r>
      <w:r w:rsidR="00880B35" w:rsidRPr="00994349">
        <w:rPr>
          <w:sz w:val="28"/>
          <w:szCs w:val="28"/>
        </w:rPr>
        <w:t>в 201</w:t>
      </w:r>
      <w:r w:rsidR="005A6627">
        <w:rPr>
          <w:sz w:val="28"/>
          <w:szCs w:val="28"/>
        </w:rPr>
        <w:t>7</w:t>
      </w:r>
      <w:r w:rsidR="00880B35" w:rsidRPr="00994349">
        <w:rPr>
          <w:sz w:val="28"/>
          <w:szCs w:val="28"/>
        </w:rPr>
        <w:t xml:space="preserve"> году составляли </w:t>
      </w:r>
      <w:r w:rsidR="005A6627">
        <w:rPr>
          <w:sz w:val="28"/>
          <w:szCs w:val="28"/>
        </w:rPr>
        <w:t>30,6</w:t>
      </w:r>
      <w:r w:rsidR="00880B35" w:rsidRPr="00994349">
        <w:rPr>
          <w:sz w:val="28"/>
          <w:szCs w:val="28"/>
        </w:rPr>
        <w:t xml:space="preserve"> % от общей суммы доходов, а в 201</w:t>
      </w:r>
      <w:r w:rsidR="005A6627">
        <w:rPr>
          <w:sz w:val="28"/>
          <w:szCs w:val="28"/>
        </w:rPr>
        <w:t>8</w:t>
      </w:r>
      <w:r w:rsidR="00880B35" w:rsidRPr="00994349">
        <w:rPr>
          <w:sz w:val="28"/>
          <w:szCs w:val="28"/>
        </w:rPr>
        <w:t xml:space="preserve"> году </w:t>
      </w:r>
      <w:r w:rsidR="004E3E1B" w:rsidRPr="00994349">
        <w:rPr>
          <w:sz w:val="28"/>
          <w:szCs w:val="28"/>
        </w:rPr>
        <w:t>–</w:t>
      </w:r>
      <w:r w:rsidR="00880B35" w:rsidRPr="00994349">
        <w:rPr>
          <w:sz w:val="28"/>
          <w:szCs w:val="28"/>
        </w:rPr>
        <w:t xml:space="preserve"> </w:t>
      </w:r>
      <w:r w:rsidR="005A6627">
        <w:rPr>
          <w:sz w:val="28"/>
          <w:szCs w:val="28"/>
        </w:rPr>
        <w:t>29,5</w:t>
      </w:r>
      <w:r w:rsidR="00880B35" w:rsidRPr="00994349">
        <w:rPr>
          <w:sz w:val="28"/>
          <w:szCs w:val="28"/>
        </w:rPr>
        <w:t xml:space="preserve"> % от общей суммы дохода. </w:t>
      </w:r>
      <w:r w:rsidR="005A6627">
        <w:rPr>
          <w:sz w:val="28"/>
          <w:szCs w:val="28"/>
        </w:rPr>
        <w:t>Практически не и</w:t>
      </w:r>
      <w:r w:rsidR="00880B35" w:rsidRPr="00994349">
        <w:rPr>
          <w:sz w:val="28"/>
          <w:szCs w:val="28"/>
        </w:rPr>
        <w:t xml:space="preserve">зменилась </w:t>
      </w:r>
      <w:r w:rsidR="005A6627">
        <w:rPr>
          <w:sz w:val="28"/>
          <w:szCs w:val="28"/>
        </w:rPr>
        <w:t xml:space="preserve">и </w:t>
      </w:r>
      <w:r w:rsidR="00880B35" w:rsidRPr="00994349">
        <w:rPr>
          <w:sz w:val="28"/>
          <w:szCs w:val="28"/>
        </w:rPr>
        <w:t>структура собственных доходов: в 201</w:t>
      </w:r>
      <w:r w:rsidR="005A6627">
        <w:rPr>
          <w:sz w:val="28"/>
          <w:szCs w:val="28"/>
        </w:rPr>
        <w:t>7</w:t>
      </w:r>
      <w:r w:rsidR="00880B35" w:rsidRPr="00994349">
        <w:rPr>
          <w:sz w:val="28"/>
          <w:szCs w:val="28"/>
        </w:rPr>
        <w:t xml:space="preserve"> году налоговые доходы составляли </w:t>
      </w:r>
      <w:r w:rsidR="005A6627">
        <w:rPr>
          <w:sz w:val="28"/>
          <w:szCs w:val="28"/>
        </w:rPr>
        <w:t>23,8</w:t>
      </w:r>
      <w:r w:rsidR="004E3E1B" w:rsidRPr="00994349">
        <w:rPr>
          <w:sz w:val="28"/>
          <w:szCs w:val="28"/>
        </w:rPr>
        <w:t xml:space="preserve"> </w:t>
      </w:r>
      <w:r w:rsidR="00880B35" w:rsidRPr="00994349">
        <w:rPr>
          <w:sz w:val="28"/>
          <w:szCs w:val="28"/>
        </w:rPr>
        <w:t xml:space="preserve"> %, неналоговые </w:t>
      </w:r>
      <w:r w:rsidR="005A6627">
        <w:rPr>
          <w:sz w:val="28"/>
          <w:szCs w:val="28"/>
        </w:rPr>
        <w:t>6,8</w:t>
      </w:r>
      <w:r w:rsidR="00954C21">
        <w:rPr>
          <w:sz w:val="28"/>
          <w:szCs w:val="28"/>
        </w:rPr>
        <w:t xml:space="preserve"> </w:t>
      </w:r>
      <w:r w:rsidR="00880B35" w:rsidRPr="00994349">
        <w:rPr>
          <w:sz w:val="28"/>
          <w:szCs w:val="28"/>
        </w:rPr>
        <w:t>% от общей суммы доходов, в 201</w:t>
      </w:r>
      <w:r w:rsidR="005A6627">
        <w:rPr>
          <w:sz w:val="28"/>
          <w:szCs w:val="28"/>
        </w:rPr>
        <w:t>8</w:t>
      </w:r>
      <w:r w:rsidR="00880B35" w:rsidRPr="00994349">
        <w:rPr>
          <w:sz w:val="28"/>
          <w:szCs w:val="28"/>
        </w:rPr>
        <w:t xml:space="preserve"> году соответственно</w:t>
      </w:r>
      <w:r w:rsidR="00526308" w:rsidRPr="00994349">
        <w:rPr>
          <w:sz w:val="28"/>
          <w:szCs w:val="28"/>
        </w:rPr>
        <w:t xml:space="preserve"> </w:t>
      </w:r>
      <w:r w:rsidR="005A6627">
        <w:rPr>
          <w:sz w:val="28"/>
          <w:szCs w:val="28"/>
        </w:rPr>
        <w:t>22,5</w:t>
      </w:r>
      <w:r w:rsidR="00880B35" w:rsidRPr="00994349">
        <w:rPr>
          <w:sz w:val="28"/>
          <w:szCs w:val="28"/>
        </w:rPr>
        <w:t xml:space="preserve"> % и </w:t>
      </w:r>
      <w:r w:rsidR="005A6627">
        <w:rPr>
          <w:sz w:val="28"/>
          <w:szCs w:val="28"/>
        </w:rPr>
        <w:t>6,96</w:t>
      </w:r>
      <w:r w:rsidR="00880B35" w:rsidRPr="00994349">
        <w:rPr>
          <w:sz w:val="28"/>
          <w:szCs w:val="28"/>
        </w:rPr>
        <w:t xml:space="preserve">%. </w:t>
      </w:r>
    </w:p>
    <w:p w:rsidR="00526308" w:rsidRPr="00994349" w:rsidRDefault="00526308" w:rsidP="00E11D5B">
      <w:pPr>
        <w:ind w:firstLine="720"/>
        <w:jc w:val="both"/>
        <w:rPr>
          <w:sz w:val="28"/>
          <w:szCs w:val="28"/>
        </w:rPr>
      </w:pPr>
    </w:p>
    <w:p w:rsidR="00574BB7" w:rsidRPr="00994349" w:rsidRDefault="005E28B1" w:rsidP="00E11D5B">
      <w:pPr>
        <w:ind w:firstLine="720"/>
        <w:jc w:val="both"/>
        <w:rPr>
          <w:sz w:val="28"/>
          <w:szCs w:val="28"/>
        </w:rPr>
      </w:pPr>
      <w:r w:rsidRPr="00CC3402">
        <w:rPr>
          <w:sz w:val="28"/>
          <w:szCs w:val="28"/>
        </w:rPr>
        <w:t xml:space="preserve">Диаграмма </w:t>
      </w:r>
      <w:r w:rsidR="00784DD4" w:rsidRPr="00CC3402">
        <w:rPr>
          <w:sz w:val="28"/>
          <w:szCs w:val="28"/>
        </w:rPr>
        <w:t>2</w:t>
      </w:r>
      <w:r w:rsidRPr="00CC3402">
        <w:rPr>
          <w:sz w:val="28"/>
          <w:szCs w:val="28"/>
        </w:rPr>
        <w:t>.</w:t>
      </w:r>
    </w:p>
    <w:p w:rsidR="009F6E8F" w:rsidRPr="00994349" w:rsidRDefault="009F6E8F" w:rsidP="00296E34">
      <w:pPr>
        <w:jc w:val="both"/>
        <w:rPr>
          <w:sz w:val="28"/>
          <w:szCs w:val="28"/>
        </w:rPr>
      </w:pPr>
    </w:p>
    <w:p w:rsidR="00880B35" w:rsidRPr="00994349" w:rsidRDefault="0024629B" w:rsidP="00B23DDF">
      <w:pPr>
        <w:ind w:firstLine="720"/>
        <w:jc w:val="both"/>
      </w:pPr>
      <w:r w:rsidRPr="00994349">
        <w:rPr>
          <w:noProof/>
        </w:rPr>
        <w:drawing>
          <wp:inline distT="0" distB="0" distL="0" distR="0" wp14:anchorId="1E1219EF" wp14:editId="3779982D">
            <wp:extent cx="5486400" cy="32004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0B35" w:rsidRPr="00994349" w:rsidRDefault="00880B35" w:rsidP="00B23DDF">
      <w:pPr>
        <w:ind w:firstLine="720"/>
        <w:jc w:val="both"/>
      </w:pPr>
    </w:p>
    <w:p w:rsidR="0010218C" w:rsidRPr="00994349" w:rsidRDefault="0010218C" w:rsidP="00B23DDF">
      <w:pPr>
        <w:ind w:firstLine="720"/>
        <w:jc w:val="both"/>
      </w:pPr>
      <w:r w:rsidRPr="00994349">
        <w:rPr>
          <w:noProof/>
        </w:rPr>
        <w:lastRenderedPageBreak/>
        <w:drawing>
          <wp:inline distT="0" distB="0" distL="0" distR="0" wp14:anchorId="4ECFD295" wp14:editId="15CE8EF9">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1F43" w:rsidRPr="00994349" w:rsidRDefault="006B1F43" w:rsidP="005E28B1">
      <w:pPr>
        <w:jc w:val="both"/>
        <w:rPr>
          <w:sz w:val="28"/>
          <w:szCs w:val="28"/>
        </w:rPr>
      </w:pPr>
    </w:p>
    <w:p w:rsidR="006B1F43" w:rsidRPr="00994349" w:rsidRDefault="006B1F43" w:rsidP="005E28B1">
      <w:pPr>
        <w:jc w:val="both"/>
        <w:rPr>
          <w:sz w:val="28"/>
          <w:szCs w:val="28"/>
        </w:rPr>
      </w:pPr>
    </w:p>
    <w:p w:rsidR="0024451C" w:rsidRDefault="0024451C" w:rsidP="005E28B1">
      <w:pPr>
        <w:jc w:val="both"/>
        <w:rPr>
          <w:sz w:val="28"/>
          <w:szCs w:val="28"/>
        </w:rPr>
        <w:sectPr w:rsidR="0024451C" w:rsidSect="00E73272">
          <w:pgSz w:w="11906" w:h="16838"/>
          <w:pgMar w:top="719" w:right="748" w:bottom="1134" w:left="1259" w:header="709" w:footer="709" w:gutter="0"/>
          <w:cols w:space="708"/>
          <w:titlePg/>
          <w:docGrid w:linePitch="360"/>
        </w:sectPr>
      </w:pPr>
    </w:p>
    <w:bookmarkStart w:id="1" w:name="_MON_1521447782"/>
    <w:bookmarkEnd w:id="1"/>
    <w:p w:rsidR="00A73A39" w:rsidRDefault="0022190E" w:rsidP="008F2E39">
      <w:pPr>
        <w:jc w:val="center"/>
        <w:rPr>
          <w:sz w:val="28"/>
          <w:szCs w:val="28"/>
        </w:rPr>
      </w:pPr>
      <w:r w:rsidRPr="00C510AD">
        <w:rPr>
          <w:sz w:val="28"/>
          <w:szCs w:val="28"/>
        </w:rPr>
        <w:object w:dxaOrig="18720" w:dyaOrig="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25pt;height:390.75pt" o:ole="">
            <v:imagedata r:id="rId16" o:title=""/>
          </v:shape>
          <o:OLEObject Type="Embed" ProgID="Excel.Sheet.12" ShapeID="_x0000_i1025" DrawAspect="Content" ObjectID="_1616395397" r:id="rId17"/>
        </w:object>
      </w:r>
    </w:p>
    <w:p w:rsidR="00752041" w:rsidRDefault="00752041" w:rsidP="008F2E39">
      <w:pPr>
        <w:jc w:val="center"/>
        <w:rPr>
          <w:sz w:val="28"/>
          <w:szCs w:val="28"/>
        </w:rPr>
      </w:pPr>
    </w:p>
    <w:p w:rsidR="00752041" w:rsidRDefault="00752041" w:rsidP="008F2E39">
      <w:pPr>
        <w:jc w:val="center"/>
        <w:rPr>
          <w:sz w:val="28"/>
          <w:szCs w:val="28"/>
          <w:highlight w:val="yellow"/>
        </w:rPr>
        <w:sectPr w:rsidR="00752041" w:rsidSect="00752041">
          <w:pgSz w:w="16838" w:h="11906" w:orient="landscape"/>
          <w:pgMar w:top="568" w:right="1134" w:bottom="1701" w:left="1134" w:header="709" w:footer="709" w:gutter="0"/>
          <w:cols w:space="708"/>
          <w:docGrid w:linePitch="360"/>
        </w:sectPr>
      </w:pPr>
    </w:p>
    <w:p w:rsidR="007F710D" w:rsidRPr="005A1394" w:rsidRDefault="007F710D" w:rsidP="00A268F2">
      <w:pPr>
        <w:ind w:firstLine="720"/>
        <w:jc w:val="both"/>
        <w:rPr>
          <w:sz w:val="28"/>
          <w:szCs w:val="28"/>
        </w:rPr>
      </w:pPr>
      <w:r w:rsidRPr="00562942">
        <w:rPr>
          <w:sz w:val="28"/>
          <w:szCs w:val="28"/>
        </w:rPr>
        <w:lastRenderedPageBreak/>
        <w:t xml:space="preserve">Анализ структуры доходов муниципального образования показал, что </w:t>
      </w:r>
      <w:r w:rsidR="00F04DE4" w:rsidRPr="00562942">
        <w:rPr>
          <w:sz w:val="28"/>
          <w:szCs w:val="28"/>
        </w:rPr>
        <w:t>в 201</w:t>
      </w:r>
      <w:r w:rsidR="00E971B4">
        <w:rPr>
          <w:sz w:val="28"/>
          <w:szCs w:val="28"/>
        </w:rPr>
        <w:t>8</w:t>
      </w:r>
      <w:r w:rsidRPr="00562942">
        <w:rPr>
          <w:sz w:val="28"/>
          <w:szCs w:val="28"/>
        </w:rPr>
        <w:t xml:space="preserve"> году доля собственных</w:t>
      </w:r>
      <w:r w:rsidRPr="00A516AB">
        <w:rPr>
          <w:sz w:val="28"/>
          <w:szCs w:val="28"/>
        </w:rPr>
        <w:t xml:space="preserve"> </w:t>
      </w:r>
      <w:r w:rsidRPr="00FF312D">
        <w:rPr>
          <w:sz w:val="28"/>
          <w:szCs w:val="28"/>
        </w:rPr>
        <w:t xml:space="preserve">доходов </w:t>
      </w:r>
      <w:r w:rsidR="00993A54">
        <w:rPr>
          <w:sz w:val="28"/>
          <w:szCs w:val="28"/>
        </w:rPr>
        <w:t>увеличилась</w:t>
      </w:r>
      <w:r w:rsidRPr="00FF312D">
        <w:rPr>
          <w:sz w:val="28"/>
          <w:szCs w:val="28"/>
        </w:rPr>
        <w:t xml:space="preserve"> </w:t>
      </w:r>
      <w:r>
        <w:rPr>
          <w:sz w:val="28"/>
          <w:szCs w:val="28"/>
        </w:rPr>
        <w:t>по сравнению с 201</w:t>
      </w:r>
      <w:r w:rsidR="00E971B4">
        <w:rPr>
          <w:sz w:val="28"/>
          <w:szCs w:val="28"/>
        </w:rPr>
        <w:t>7</w:t>
      </w:r>
      <w:r>
        <w:rPr>
          <w:sz w:val="28"/>
          <w:szCs w:val="28"/>
        </w:rPr>
        <w:t xml:space="preserve"> годом </w:t>
      </w:r>
      <w:r w:rsidRPr="00FF312D">
        <w:rPr>
          <w:sz w:val="28"/>
          <w:szCs w:val="28"/>
        </w:rPr>
        <w:t xml:space="preserve">на </w:t>
      </w:r>
      <w:r w:rsidR="00E971B4">
        <w:rPr>
          <w:sz w:val="28"/>
          <w:szCs w:val="28"/>
        </w:rPr>
        <w:t>9,65</w:t>
      </w:r>
      <w:r w:rsidRPr="00FF312D">
        <w:rPr>
          <w:sz w:val="28"/>
          <w:szCs w:val="28"/>
        </w:rPr>
        <w:t xml:space="preserve">  %, в т.</w:t>
      </w:r>
      <w:r>
        <w:rPr>
          <w:sz w:val="28"/>
          <w:szCs w:val="28"/>
        </w:rPr>
        <w:t xml:space="preserve"> </w:t>
      </w:r>
      <w:r w:rsidRPr="00FF312D">
        <w:rPr>
          <w:sz w:val="28"/>
          <w:szCs w:val="28"/>
        </w:rPr>
        <w:t>ч.</w:t>
      </w:r>
      <w:r>
        <w:rPr>
          <w:sz w:val="28"/>
          <w:szCs w:val="28"/>
        </w:rPr>
        <w:t>:</w:t>
      </w:r>
      <w:r w:rsidRPr="00FF312D">
        <w:rPr>
          <w:sz w:val="28"/>
          <w:szCs w:val="28"/>
        </w:rPr>
        <w:t xml:space="preserve"> налоговых </w:t>
      </w:r>
      <w:r w:rsidR="00F04DE4">
        <w:rPr>
          <w:sz w:val="28"/>
          <w:szCs w:val="28"/>
        </w:rPr>
        <w:t>-</w:t>
      </w:r>
      <w:r w:rsidRPr="00FF312D">
        <w:rPr>
          <w:sz w:val="28"/>
          <w:szCs w:val="28"/>
        </w:rPr>
        <w:t xml:space="preserve"> на </w:t>
      </w:r>
      <w:r w:rsidR="00E971B4">
        <w:rPr>
          <w:sz w:val="28"/>
          <w:szCs w:val="28"/>
        </w:rPr>
        <w:t>7,89</w:t>
      </w:r>
      <w:r w:rsidR="000926A1">
        <w:rPr>
          <w:sz w:val="28"/>
          <w:szCs w:val="28"/>
        </w:rPr>
        <w:t xml:space="preserve"> </w:t>
      </w:r>
      <w:r w:rsidRPr="005A1394">
        <w:rPr>
          <w:sz w:val="28"/>
          <w:szCs w:val="28"/>
        </w:rPr>
        <w:t xml:space="preserve">%, </w:t>
      </w:r>
      <w:r w:rsidR="00F04DE4">
        <w:rPr>
          <w:sz w:val="28"/>
          <w:szCs w:val="28"/>
        </w:rPr>
        <w:t xml:space="preserve">доля </w:t>
      </w:r>
      <w:r w:rsidRPr="005A1394">
        <w:rPr>
          <w:sz w:val="28"/>
          <w:szCs w:val="28"/>
        </w:rPr>
        <w:t>неналоговы</w:t>
      </w:r>
      <w:r w:rsidR="00F04DE4">
        <w:rPr>
          <w:sz w:val="28"/>
          <w:szCs w:val="28"/>
        </w:rPr>
        <w:t xml:space="preserve">х доходов </w:t>
      </w:r>
      <w:r w:rsidR="00562942">
        <w:rPr>
          <w:sz w:val="28"/>
          <w:szCs w:val="28"/>
        </w:rPr>
        <w:t>-</w:t>
      </w:r>
      <w:r w:rsidRPr="005A1394">
        <w:rPr>
          <w:sz w:val="28"/>
          <w:szCs w:val="28"/>
        </w:rPr>
        <w:t xml:space="preserve"> </w:t>
      </w:r>
      <w:proofErr w:type="gramStart"/>
      <w:r w:rsidRPr="005A1394">
        <w:rPr>
          <w:sz w:val="28"/>
          <w:szCs w:val="28"/>
        </w:rPr>
        <w:t>на</w:t>
      </w:r>
      <w:proofErr w:type="gramEnd"/>
      <w:r w:rsidRPr="005A1394">
        <w:rPr>
          <w:sz w:val="28"/>
          <w:szCs w:val="28"/>
        </w:rPr>
        <w:t xml:space="preserve"> </w:t>
      </w:r>
      <w:r w:rsidR="00E971B4">
        <w:rPr>
          <w:sz w:val="28"/>
          <w:szCs w:val="28"/>
        </w:rPr>
        <w:t>15,9</w:t>
      </w:r>
      <w:r w:rsidR="000926A1">
        <w:rPr>
          <w:sz w:val="28"/>
          <w:szCs w:val="28"/>
        </w:rPr>
        <w:t xml:space="preserve"> </w:t>
      </w:r>
      <w:r w:rsidRPr="005A1394">
        <w:rPr>
          <w:sz w:val="28"/>
          <w:szCs w:val="28"/>
        </w:rPr>
        <w:t xml:space="preserve">%. Доля </w:t>
      </w:r>
      <w:r>
        <w:rPr>
          <w:sz w:val="28"/>
          <w:szCs w:val="28"/>
        </w:rPr>
        <w:t>безвозмездных перечислений из вышестоящего бюджета</w:t>
      </w:r>
      <w:r w:rsidRPr="005A1394">
        <w:rPr>
          <w:sz w:val="28"/>
          <w:szCs w:val="28"/>
        </w:rPr>
        <w:t xml:space="preserve"> </w:t>
      </w:r>
      <w:r w:rsidR="00E971B4">
        <w:rPr>
          <w:sz w:val="28"/>
          <w:szCs w:val="28"/>
        </w:rPr>
        <w:t>увеличилась</w:t>
      </w:r>
      <w:r w:rsidRPr="005A1394">
        <w:rPr>
          <w:sz w:val="28"/>
          <w:szCs w:val="28"/>
        </w:rPr>
        <w:t xml:space="preserve"> </w:t>
      </w:r>
      <w:r>
        <w:rPr>
          <w:sz w:val="28"/>
          <w:szCs w:val="28"/>
        </w:rPr>
        <w:t>по сравнению с 201</w:t>
      </w:r>
      <w:r w:rsidR="00E971B4">
        <w:rPr>
          <w:sz w:val="28"/>
          <w:szCs w:val="28"/>
        </w:rPr>
        <w:t>7</w:t>
      </w:r>
      <w:r>
        <w:rPr>
          <w:sz w:val="28"/>
          <w:szCs w:val="28"/>
        </w:rPr>
        <w:t xml:space="preserve"> годом</w:t>
      </w:r>
      <w:r w:rsidRPr="005A1394">
        <w:rPr>
          <w:sz w:val="28"/>
          <w:szCs w:val="28"/>
        </w:rPr>
        <w:t xml:space="preserve"> на</w:t>
      </w:r>
      <w:r w:rsidR="00F04DE4">
        <w:rPr>
          <w:sz w:val="28"/>
          <w:szCs w:val="28"/>
        </w:rPr>
        <w:t xml:space="preserve"> </w:t>
      </w:r>
      <w:r w:rsidR="00E971B4">
        <w:rPr>
          <w:sz w:val="28"/>
          <w:szCs w:val="28"/>
        </w:rPr>
        <w:t>1</w:t>
      </w:r>
      <w:r w:rsidR="00993A54">
        <w:rPr>
          <w:sz w:val="28"/>
          <w:szCs w:val="28"/>
        </w:rPr>
        <w:t>5,</w:t>
      </w:r>
      <w:r w:rsidR="00E971B4">
        <w:rPr>
          <w:sz w:val="28"/>
          <w:szCs w:val="28"/>
        </w:rPr>
        <w:t>7</w:t>
      </w:r>
      <w:r w:rsidR="00993A54">
        <w:rPr>
          <w:sz w:val="28"/>
          <w:szCs w:val="28"/>
        </w:rPr>
        <w:t>2</w:t>
      </w:r>
      <w:r w:rsidRPr="005A1394">
        <w:rPr>
          <w:sz w:val="28"/>
          <w:szCs w:val="28"/>
        </w:rPr>
        <w:t xml:space="preserve"> %.  </w:t>
      </w:r>
    </w:p>
    <w:p w:rsidR="002B5E39" w:rsidRPr="000D7850" w:rsidRDefault="007F710D" w:rsidP="007F710D">
      <w:pPr>
        <w:ind w:firstLine="720"/>
        <w:jc w:val="both"/>
        <w:rPr>
          <w:sz w:val="28"/>
          <w:szCs w:val="28"/>
        </w:rPr>
      </w:pPr>
      <w:r>
        <w:rPr>
          <w:sz w:val="28"/>
          <w:szCs w:val="28"/>
        </w:rPr>
        <w:t xml:space="preserve">Основную долю собственных доходов бюджета </w:t>
      </w:r>
      <w:proofErr w:type="gramStart"/>
      <w:r w:rsidR="00F04DE4">
        <w:rPr>
          <w:sz w:val="28"/>
          <w:szCs w:val="28"/>
        </w:rPr>
        <w:t>по прежнему</w:t>
      </w:r>
      <w:proofErr w:type="gramEnd"/>
      <w:r w:rsidR="00F04DE4">
        <w:rPr>
          <w:sz w:val="28"/>
          <w:szCs w:val="28"/>
        </w:rPr>
        <w:t xml:space="preserve"> </w:t>
      </w:r>
      <w:r>
        <w:rPr>
          <w:sz w:val="28"/>
          <w:szCs w:val="28"/>
        </w:rPr>
        <w:t>составляют</w:t>
      </w:r>
      <w:r w:rsidRPr="000D7850">
        <w:rPr>
          <w:sz w:val="28"/>
          <w:szCs w:val="28"/>
        </w:rPr>
        <w:t>: налог на доходы физических лиц (</w:t>
      </w:r>
      <w:r w:rsidR="00B202E0">
        <w:rPr>
          <w:sz w:val="28"/>
          <w:szCs w:val="28"/>
        </w:rPr>
        <w:t>47,</w:t>
      </w:r>
      <w:r w:rsidR="00E971B4">
        <w:rPr>
          <w:sz w:val="28"/>
          <w:szCs w:val="28"/>
        </w:rPr>
        <w:t>3</w:t>
      </w:r>
      <w:r w:rsidRPr="000D7850">
        <w:rPr>
          <w:sz w:val="28"/>
          <w:szCs w:val="28"/>
        </w:rPr>
        <w:t xml:space="preserve">% в общей сумме </w:t>
      </w:r>
      <w:r>
        <w:rPr>
          <w:sz w:val="28"/>
          <w:szCs w:val="28"/>
        </w:rPr>
        <w:t xml:space="preserve">собственных </w:t>
      </w:r>
      <w:r w:rsidRPr="000D7850">
        <w:rPr>
          <w:sz w:val="28"/>
          <w:szCs w:val="28"/>
        </w:rPr>
        <w:t>доходов), земельный налог (</w:t>
      </w:r>
      <w:r w:rsidR="00E971B4">
        <w:rPr>
          <w:sz w:val="28"/>
          <w:szCs w:val="28"/>
        </w:rPr>
        <w:t>18,7</w:t>
      </w:r>
      <w:r w:rsidR="00055B9E">
        <w:rPr>
          <w:sz w:val="28"/>
          <w:szCs w:val="28"/>
        </w:rPr>
        <w:t xml:space="preserve"> </w:t>
      </w:r>
      <w:r w:rsidRPr="000D7850">
        <w:rPr>
          <w:sz w:val="28"/>
          <w:szCs w:val="28"/>
        </w:rPr>
        <w:t>%</w:t>
      </w:r>
      <w:r>
        <w:rPr>
          <w:sz w:val="28"/>
          <w:szCs w:val="28"/>
        </w:rPr>
        <w:t xml:space="preserve"> в общей сумме собственных доходов</w:t>
      </w:r>
      <w:r w:rsidRPr="000D7850">
        <w:rPr>
          <w:sz w:val="28"/>
          <w:szCs w:val="28"/>
        </w:rPr>
        <w:t>).</w:t>
      </w:r>
    </w:p>
    <w:p w:rsidR="00D46DC1" w:rsidRDefault="00FA093A" w:rsidP="00B23DDF">
      <w:pPr>
        <w:ind w:firstLine="720"/>
        <w:jc w:val="both"/>
        <w:rPr>
          <w:sz w:val="28"/>
          <w:szCs w:val="28"/>
        </w:rPr>
      </w:pPr>
      <w:r w:rsidRPr="00B6109E">
        <w:rPr>
          <w:b/>
          <w:bCs/>
          <w:sz w:val="28"/>
          <w:szCs w:val="28"/>
        </w:rPr>
        <w:t>Налоговые доходы</w:t>
      </w:r>
      <w:r w:rsidR="0091495F">
        <w:rPr>
          <w:b/>
          <w:bCs/>
          <w:sz w:val="28"/>
          <w:szCs w:val="28"/>
        </w:rPr>
        <w:t>,</w:t>
      </w:r>
      <w:r w:rsidRPr="0091495F">
        <w:rPr>
          <w:sz w:val="28"/>
          <w:szCs w:val="28"/>
        </w:rPr>
        <w:t xml:space="preserve"> зачислен</w:t>
      </w:r>
      <w:r w:rsidR="0091495F">
        <w:rPr>
          <w:sz w:val="28"/>
          <w:szCs w:val="28"/>
        </w:rPr>
        <w:t>н</w:t>
      </w:r>
      <w:r w:rsidRPr="0091495F">
        <w:rPr>
          <w:sz w:val="28"/>
          <w:szCs w:val="28"/>
        </w:rPr>
        <w:t>ы</w:t>
      </w:r>
      <w:r w:rsidR="0091495F">
        <w:rPr>
          <w:sz w:val="28"/>
          <w:szCs w:val="28"/>
        </w:rPr>
        <w:t>е</w:t>
      </w:r>
      <w:r w:rsidRPr="006F3558">
        <w:rPr>
          <w:sz w:val="28"/>
          <w:szCs w:val="28"/>
        </w:rPr>
        <w:t xml:space="preserve"> в бюджет </w:t>
      </w:r>
      <w:r w:rsidR="000926A1">
        <w:rPr>
          <w:sz w:val="28"/>
          <w:szCs w:val="28"/>
        </w:rPr>
        <w:t>муниципального образования</w:t>
      </w:r>
      <w:r w:rsidR="0091495F">
        <w:rPr>
          <w:sz w:val="28"/>
          <w:szCs w:val="28"/>
        </w:rPr>
        <w:t>,</w:t>
      </w:r>
      <w:r w:rsidRPr="006F3558">
        <w:rPr>
          <w:sz w:val="28"/>
          <w:szCs w:val="28"/>
        </w:rPr>
        <w:t xml:space="preserve"> </w:t>
      </w:r>
      <w:r w:rsidR="0091495F">
        <w:rPr>
          <w:sz w:val="28"/>
          <w:szCs w:val="28"/>
        </w:rPr>
        <w:t>составили за 201</w:t>
      </w:r>
      <w:r w:rsidR="00E971B4">
        <w:rPr>
          <w:sz w:val="28"/>
          <w:szCs w:val="28"/>
        </w:rPr>
        <w:t>8</w:t>
      </w:r>
      <w:r w:rsidR="0091495F">
        <w:rPr>
          <w:sz w:val="28"/>
          <w:szCs w:val="28"/>
        </w:rPr>
        <w:t xml:space="preserve"> год</w:t>
      </w:r>
      <w:r w:rsidRPr="006F3558">
        <w:rPr>
          <w:sz w:val="28"/>
          <w:szCs w:val="28"/>
        </w:rPr>
        <w:t xml:space="preserve"> </w:t>
      </w:r>
      <w:r w:rsidR="00E971B4">
        <w:rPr>
          <w:sz w:val="28"/>
          <w:szCs w:val="28"/>
        </w:rPr>
        <w:t>85081,2</w:t>
      </w:r>
      <w:r w:rsidRPr="006F3558">
        <w:rPr>
          <w:sz w:val="28"/>
          <w:szCs w:val="28"/>
        </w:rPr>
        <w:t xml:space="preserve"> тыс.</w:t>
      </w:r>
      <w:r w:rsidR="0091495F">
        <w:rPr>
          <w:sz w:val="28"/>
          <w:szCs w:val="28"/>
        </w:rPr>
        <w:t xml:space="preserve"> </w:t>
      </w:r>
      <w:r w:rsidRPr="006F3558">
        <w:rPr>
          <w:sz w:val="28"/>
          <w:szCs w:val="28"/>
        </w:rPr>
        <w:t>руб.</w:t>
      </w:r>
      <w:r w:rsidR="0091495F">
        <w:rPr>
          <w:sz w:val="28"/>
          <w:szCs w:val="28"/>
        </w:rPr>
        <w:t xml:space="preserve"> </w:t>
      </w:r>
      <w:r w:rsidR="005D57D8" w:rsidRPr="006F3558">
        <w:rPr>
          <w:sz w:val="28"/>
          <w:szCs w:val="28"/>
        </w:rPr>
        <w:t xml:space="preserve">или </w:t>
      </w:r>
      <w:r w:rsidR="00E971B4">
        <w:rPr>
          <w:sz w:val="28"/>
          <w:szCs w:val="28"/>
        </w:rPr>
        <w:t>107,9</w:t>
      </w:r>
      <w:r w:rsidR="007D3316">
        <w:rPr>
          <w:sz w:val="28"/>
          <w:szCs w:val="28"/>
        </w:rPr>
        <w:t xml:space="preserve"> </w:t>
      </w:r>
      <w:r w:rsidR="006F3558">
        <w:rPr>
          <w:sz w:val="28"/>
          <w:szCs w:val="28"/>
        </w:rPr>
        <w:t xml:space="preserve">% </w:t>
      </w:r>
      <w:r w:rsidR="0091495F">
        <w:rPr>
          <w:sz w:val="28"/>
          <w:szCs w:val="28"/>
        </w:rPr>
        <w:t>от аналогичного показателя</w:t>
      </w:r>
      <w:r w:rsidR="006F3558">
        <w:rPr>
          <w:sz w:val="28"/>
          <w:szCs w:val="28"/>
        </w:rPr>
        <w:t xml:space="preserve"> 201</w:t>
      </w:r>
      <w:r w:rsidR="00E971B4">
        <w:rPr>
          <w:sz w:val="28"/>
          <w:szCs w:val="28"/>
        </w:rPr>
        <w:t xml:space="preserve">7 </w:t>
      </w:r>
      <w:r w:rsidR="004E042A" w:rsidRPr="006F3558">
        <w:rPr>
          <w:sz w:val="28"/>
          <w:szCs w:val="28"/>
        </w:rPr>
        <w:t>год</w:t>
      </w:r>
      <w:r w:rsidR="0091495F">
        <w:rPr>
          <w:sz w:val="28"/>
          <w:szCs w:val="28"/>
        </w:rPr>
        <w:t>а</w:t>
      </w:r>
      <w:r w:rsidR="009C66A7">
        <w:rPr>
          <w:sz w:val="28"/>
          <w:szCs w:val="28"/>
        </w:rPr>
        <w:t xml:space="preserve"> и </w:t>
      </w:r>
      <w:r w:rsidR="00E971B4">
        <w:rPr>
          <w:sz w:val="28"/>
          <w:szCs w:val="28"/>
        </w:rPr>
        <w:t>102,1</w:t>
      </w:r>
      <w:r w:rsidR="009C66A7">
        <w:rPr>
          <w:sz w:val="28"/>
          <w:szCs w:val="28"/>
        </w:rPr>
        <w:t xml:space="preserve"> % к </w:t>
      </w:r>
      <w:r w:rsidR="00EF350C">
        <w:rPr>
          <w:sz w:val="28"/>
          <w:szCs w:val="28"/>
        </w:rPr>
        <w:t>уточненному плановому показателю</w:t>
      </w:r>
      <w:r w:rsidR="004E042A" w:rsidRPr="006F3558">
        <w:rPr>
          <w:sz w:val="28"/>
          <w:szCs w:val="28"/>
        </w:rPr>
        <w:t>.</w:t>
      </w:r>
      <w:r w:rsidRPr="006F3558">
        <w:rPr>
          <w:sz w:val="28"/>
          <w:szCs w:val="28"/>
        </w:rPr>
        <w:t xml:space="preserve"> </w:t>
      </w:r>
      <w:r w:rsidR="00EF350C">
        <w:rPr>
          <w:sz w:val="28"/>
          <w:szCs w:val="28"/>
        </w:rPr>
        <w:t>Налоговые доходы муниципального образования сложились из следующих показателей.</w:t>
      </w:r>
    </w:p>
    <w:p w:rsidR="00784DD4" w:rsidRDefault="00784DD4" w:rsidP="00B23DDF">
      <w:pPr>
        <w:ind w:firstLine="720"/>
        <w:jc w:val="both"/>
        <w:rPr>
          <w:sz w:val="28"/>
          <w:szCs w:val="28"/>
        </w:rPr>
      </w:pPr>
      <w:r>
        <w:rPr>
          <w:sz w:val="28"/>
          <w:szCs w:val="28"/>
        </w:rPr>
        <w:t>Диаграмма 3.</w:t>
      </w:r>
    </w:p>
    <w:p w:rsidR="00784DD4" w:rsidRDefault="000926A1" w:rsidP="007D3316">
      <w:pPr>
        <w:jc w:val="both"/>
        <w:rPr>
          <w:sz w:val="28"/>
          <w:szCs w:val="28"/>
        </w:rPr>
      </w:pPr>
      <w:r>
        <w:rPr>
          <w:noProof/>
          <w:sz w:val="28"/>
          <w:szCs w:val="28"/>
        </w:rPr>
        <w:drawing>
          <wp:inline distT="0" distB="0" distL="0" distR="0" wp14:anchorId="5E43E50E" wp14:editId="6DB73F6C">
            <wp:extent cx="6372225" cy="3200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4DD4" w:rsidRPr="006F3558" w:rsidRDefault="00784DD4" w:rsidP="00B23DDF">
      <w:pPr>
        <w:ind w:firstLine="720"/>
        <w:jc w:val="both"/>
        <w:rPr>
          <w:sz w:val="28"/>
          <w:szCs w:val="28"/>
        </w:rPr>
      </w:pPr>
    </w:p>
    <w:p w:rsidR="00852FA6" w:rsidRDefault="008B251B" w:rsidP="00D9621F">
      <w:pPr>
        <w:ind w:firstLine="720"/>
        <w:jc w:val="both"/>
        <w:rPr>
          <w:sz w:val="28"/>
          <w:szCs w:val="28"/>
        </w:rPr>
      </w:pPr>
      <w:r w:rsidRPr="002D6D03">
        <w:rPr>
          <w:sz w:val="28"/>
          <w:szCs w:val="28"/>
        </w:rPr>
        <w:t>С</w:t>
      </w:r>
      <w:r w:rsidR="0091495F" w:rsidRPr="002D6D03">
        <w:rPr>
          <w:sz w:val="28"/>
          <w:szCs w:val="28"/>
        </w:rPr>
        <w:t xml:space="preserve">умма поступлений </w:t>
      </w:r>
      <w:r w:rsidR="00B03DFA" w:rsidRPr="002D6D03">
        <w:rPr>
          <w:b/>
          <w:sz w:val="28"/>
          <w:szCs w:val="28"/>
        </w:rPr>
        <w:t>налог</w:t>
      </w:r>
      <w:r w:rsidR="0091495F" w:rsidRPr="002D6D03">
        <w:rPr>
          <w:b/>
          <w:sz w:val="28"/>
          <w:szCs w:val="28"/>
        </w:rPr>
        <w:t>а</w:t>
      </w:r>
      <w:r w:rsidR="00B03DFA" w:rsidRPr="002D6D03">
        <w:rPr>
          <w:b/>
          <w:sz w:val="28"/>
          <w:szCs w:val="28"/>
        </w:rPr>
        <w:t xml:space="preserve"> на доходы физических лиц</w:t>
      </w:r>
      <w:r w:rsidR="00B03DFA" w:rsidRPr="002D6D03">
        <w:rPr>
          <w:sz w:val="28"/>
          <w:szCs w:val="28"/>
        </w:rPr>
        <w:t xml:space="preserve">  </w:t>
      </w:r>
      <w:r w:rsidR="0091495F" w:rsidRPr="002D6D03">
        <w:rPr>
          <w:sz w:val="28"/>
          <w:szCs w:val="28"/>
        </w:rPr>
        <w:t>в 201</w:t>
      </w:r>
      <w:r w:rsidR="002D6D03">
        <w:rPr>
          <w:sz w:val="28"/>
          <w:szCs w:val="28"/>
        </w:rPr>
        <w:t>8</w:t>
      </w:r>
      <w:r w:rsidR="0091495F">
        <w:rPr>
          <w:sz w:val="28"/>
          <w:szCs w:val="28"/>
        </w:rPr>
        <w:t xml:space="preserve"> году </w:t>
      </w:r>
      <w:r w:rsidR="00EF350C">
        <w:rPr>
          <w:sz w:val="28"/>
          <w:szCs w:val="28"/>
        </w:rPr>
        <w:t xml:space="preserve">составила </w:t>
      </w:r>
      <w:r w:rsidR="002D6D03">
        <w:rPr>
          <w:sz w:val="28"/>
          <w:szCs w:val="28"/>
        </w:rPr>
        <w:t>52 700,8</w:t>
      </w:r>
      <w:r w:rsidR="00702AA1">
        <w:rPr>
          <w:sz w:val="28"/>
          <w:szCs w:val="28"/>
        </w:rPr>
        <w:t xml:space="preserve"> </w:t>
      </w:r>
      <w:r w:rsidR="00EF350C">
        <w:rPr>
          <w:sz w:val="28"/>
          <w:szCs w:val="28"/>
        </w:rPr>
        <w:t xml:space="preserve"> тыс. руб., что </w:t>
      </w:r>
      <w:r w:rsidR="0091495F">
        <w:rPr>
          <w:sz w:val="28"/>
          <w:szCs w:val="28"/>
        </w:rPr>
        <w:t xml:space="preserve">по отношению к </w:t>
      </w:r>
      <w:r w:rsidR="00EF350C">
        <w:rPr>
          <w:sz w:val="28"/>
          <w:szCs w:val="28"/>
        </w:rPr>
        <w:t xml:space="preserve">аналогичному показателю за </w:t>
      </w:r>
      <w:r w:rsidR="0091495F">
        <w:rPr>
          <w:sz w:val="28"/>
          <w:szCs w:val="28"/>
        </w:rPr>
        <w:t>201</w:t>
      </w:r>
      <w:r w:rsidR="002D6D03">
        <w:rPr>
          <w:sz w:val="28"/>
          <w:szCs w:val="28"/>
        </w:rPr>
        <w:t>7</w:t>
      </w:r>
      <w:r w:rsidR="0091495F">
        <w:rPr>
          <w:sz w:val="28"/>
          <w:szCs w:val="28"/>
        </w:rPr>
        <w:t xml:space="preserve"> год </w:t>
      </w:r>
      <w:r w:rsidR="00EF350C">
        <w:rPr>
          <w:sz w:val="28"/>
          <w:szCs w:val="28"/>
        </w:rPr>
        <w:t xml:space="preserve">составляет </w:t>
      </w:r>
      <w:r w:rsidR="002D6D03">
        <w:rPr>
          <w:sz w:val="28"/>
          <w:szCs w:val="28"/>
        </w:rPr>
        <w:t>109,1</w:t>
      </w:r>
      <w:r w:rsidR="005A1C58">
        <w:rPr>
          <w:sz w:val="28"/>
          <w:szCs w:val="28"/>
        </w:rPr>
        <w:t xml:space="preserve"> </w:t>
      </w:r>
      <w:r w:rsidR="00EF350C">
        <w:rPr>
          <w:sz w:val="28"/>
          <w:szCs w:val="28"/>
        </w:rPr>
        <w:t xml:space="preserve">%, к уточненному плановому показателю – </w:t>
      </w:r>
      <w:r w:rsidR="002D6D03">
        <w:rPr>
          <w:sz w:val="28"/>
          <w:szCs w:val="28"/>
        </w:rPr>
        <w:t>101,21</w:t>
      </w:r>
      <w:r w:rsidR="00EF350C">
        <w:rPr>
          <w:sz w:val="28"/>
          <w:szCs w:val="28"/>
        </w:rPr>
        <w:t xml:space="preserve"> %. </w:t>
      </w:r>
    </w:p>
    <w:p w:rsidR="00D9621F" w:rsidRDefault="00702AA1" w:rsidP="00D9621F">
      <w:pPr>
        <w:ind w:firstLine="720"/>
        <w:jc w:val="both"/>
        <w:rPr>
          <w:sz w:val="28"/>
          <w:szCs w:val="28"/>
        </w:rPr>
      </w:pPr>
      <w:r>
        <w:rPr>
          <w:sz w:val="28"/>
          <w:szCs w:val="28"/>
        </w:rPr>
        <w:t xml:space="preserve">Одной из причин </w:t>
      </w:r>
      <w:r w:rsidR="00B202E0">
        <w:rPr>
          <w:sz w:val="28"/>
          <w:szCs w:val="28"/>
        </w:rPr>
        <w:t>роста</w:t>
      </w:r>
      <w:r>
        <w:rPr>
          <w:sz w:val="28"/>
          <w:szCs w:val="28"/>
        </w:rPr>
        <w:t xml:space="preserve"> в 201</w:t>
      </w:r>
      <w:r w:rsidR="002D6D03">
        <w:rPr>
          <w:sz w:val="28"/>
          <w:szCs w:val="28"/>
        </w:rPr>
        <w:t>8</w:t>
      </w:r>
      <w:r w:rsidR="00D9621F">
        <w:rPr>
          <w:sz w:val="28"/>
          <w:szCs w:val="28"/>
        </w:rPr>
        <w:t xml:space="preserve"> году рассматриваемого показателя является </w:t>
      </w:r>
      <w:r w:rsidR="00B202E0">
        <w:rPr>
          <w:sz w:val="28"/>
          <w:szCs w:val="28"/>
        </w:rPr>
        <w:t>повышение размера заработной платы на</w:t>
      </w:r>
      <w:r w:rsidR="00D9621F">
        <w:rPr>
          <w:sz w:val="28"/>
          <w:szCs w:val="28"/>
        </w:rPr>
        <w:t xml:space="preserve"> крупных и средних предприяти</w:t>
      </w:r>
      <w:r w:rsidR="00B202E0">
        <w:rPr>
          <w:sz w:val="28"/>
          <w:szCs w:val="28"/>
        </w:rPr>
        <w:t>ях</w:t>
      </w:r>
      <w:r w:rsidR="00D9621F">
        <w:rPr>
          <w:sz w:val="28"/>
          <w:szCs w:val="28"/>
        </w:rPr>
        <w:t xml:space="preserve"> города, которое </w:t>
      </w:r>
      <w:r>
        <w:rPr>
          <w:sz w:val="28"/>
          <w:szCs w:val="28"/>
        </w:rPr>
        <w:t xml:space="preserve">привело к </w:t>
      </w:r>
      <w:r w:rsidR="00D9621F">
        <w:rPr>
          <w:sz w:val="28"/>
          <w:szCs w:val="28"/>
        </w:rPr>
        <w:t xml:space="preserve"> </w:t>
      </w:r>
      <w:r w:rsidR="00B202E0">
        <w:rPr>
          <w:sz w:val="28"/>
          <w:szCs w:val="28"/>
        </w:rPr>
        <w:t>увеличению</w:t>
      </w:r>
      <w:r w:rsidR="00D9621F">
        <w:rPr>
          <w:sz w:val="28"/>
          <w:szCs w:val="28"/>
        </w:rPr>
        <w:t xml:space="preserve"> фонда оплаты труда.</w:t>
      </w:r>
    </w:p>
    <w:p w:rsidR="00C32537" w:rsidRDefault="00C32537" w:rsidP="00D9621F">
      <w:pPr>
        <w:ind w:firstLine="720"/>
        <w:jc w:val="both"/>
        <w:rPr>
          <w:sz w:val="28"/>
          <w:szCs w:val="28"/>
        </w:rPr>
      </w:pPr>
      <w:r w:rsidRPr="007C793C">
        <w:rPr>
          <w:sz w:val="28"/>
          <w:szCs w:val="28"/>
        </w:rPr>
        <w:t>Поступления</w:t>
      </w:r>
      <w:r>
        <w:rPr>
          <w:sz w:val="28"/>
          <w:szCs w:val="28"/>
        </w:rPr>
        <w:t xml:space="preserve"> по показателю </w:t>
      </w:r>
      <w:r>
        <w:rPr>
          <w:b/>
          <w:sz w:val="28"/>
          <w:szCs w:val="28"/>
        </w:rPr>
        <w:t xml:space="preserve">налоги на товары (работы, услуги), реализуемые на территории РФ, </w:t>
      </w:r>
      <w:r>
        <w:rPr>
          <w:sz w:val="28"/>
          <w:szCs w:val="28"/>
        </w:rPr>
        <w:t>за 201</w:t>
      </w:r>
      <w:r w:rsidR="007C793C">
        <w:rPr>
          <w:sz w:val="28"/>
          <w:szCs w:val="28"/>
        </w:rPr>
        <w:t>8</w:t>
      </w:r>
      <w:r>
        <w:rPr>
          <w:sz w:val="28"/>
          <w:szCs w:val="28"/>
        </w:rPr>
        <w:t xml:space="preserve"> год составили </w:t>
      </w:r>
      <w:r w:rsidR="007C793C">
        <w:rPr>
          <w:sz w:val="28"/>
          <w:szCs w:val="28"/>
        </w:rPr>
        <w:t>3 130,2</w:t>
      </w:r>
      <w:r>
        <w:rPr>
          <w:sz w:val="28"/>
          <w:szCs w:val="28"/>
        </w:rPr>
        <w:t xml:space="preserve"> тыс. руб., что составляет </w:t>
      </w:r>
      <w:r w:rsidR="007C793C">
        <w:rPr>
          <w:sz w:val="28"/>
          <w:szCs w:val="28"/>
        </w:rPr>
        <w:t>105,18 % от поступлений 2017</w:t>
      </w:r>
      <w:r>
        <w:rPr>
          <w:sz w:val="28"/>
          <w:szCs w:val="28"/>
        </w:rPr>
        <w:t xml:space="preserve"> года и </w:t>
      </w:r>
      <w:r w:rsidR="007C793C">
        <w:rPr>
          <w:sz w:val="28"/>
          <w:szCs w:val="28"/>
        </w:rPr>
        <w:t>99,49</w:t>
      </w:r>
      <w:r>
        <w:rPr>
          <w:sz w:val="28"/>
          <w:szCs w:val="28"/>
        </w:rPr>
        <w:t xml:space="preserve"> % от плановых назначений. </w:t>
      </w:r>
    </w:p>
    <w:p w:rsidR="007C793C" w:rsidRPr="00C32537" w:rsidRDefault="007C793C" w:rsidP="00D9621F">
      <w:pPr>
        <w:ind w:firstLine="720"/>
        <w:jc w:val="both"/>
        <w:rPr>
          <w:sz w:val="28"/>
          <w:szCs w:val="28"/>
        </w:rPr>
      </w:pPr>
      <w:r w:rsidRPr="007C793C">
        <w:rPr>
          <w:b/>
          <w:sz w:val="28"/>
          <w:szCs w:val="28"/>
        </w:rPr>
        <w:t>Налог, взымаемый в связи с применением упрощенной систем</w:t>
      </w:r>
      <w:r>
        <w:rPr>
          <w:b/>
          <w:sz w:val="28"/>
          <w:szCs w:val="28"/>
        </w:rPr>
        <w:t>ы</w:t>
      </w:r>
      <w:r w:rsidRPr="007C793C">
        <w:rPr>
          <w:b/>
          <w:sz w:val="28"/>
          <w:szCs w:val="28"/>
        </w:rPr>
        <w:t xml:space="preserve"> налогообложения</w:t>
      </w:r>
      <w:r>
        <w:rPr>
          <w:sz w:val="28"/>
          <w:szCs w:val="28"/>
        </w:rPr>
        <w:t xml:space="preserve"> поступил в бюджет муниципального образования в </w:t>
      </w:r>
      <w:r>
        <w:rPr>
          <w:sz w:val="28"/>
          <w:szCs w:val="28"/>
        </w:rPr>
        <w:lastRenderedPageBreak/>
        <w:t xml:space="preserve">размере 711,9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2017 году поступления по указанному показателю отсутствовали. Фактические поступления за 2018 год составили 107,38 % </w:t>
      </w:r>
      <w:proofErr w:type="gramStart"/>
      <w:r>
        <w:rPr>
          <w:sz w:val="28"/>
          <w:szCs w:val="28"/>
        </w:rPr>
        <w:t>плановых</w:t>
      </w:r>
      <w:proofErr w:type="gramEnd"/>
      <w:r>
        <w:rPr>
          <w:sz w:val="28"/>
          <w:szCs w:val="28"/>
        </w:rPr>
        <w:t>.</w:t>
      </w:r>
    </w:p>
    <w:p w:rsidR="00C00DA1" w:rsidRDefault="00C00DA1" w:rsidP="00B23DDF">
      <w:pPr>
        <w:ind w:firstLine="720"/>
        <w:jc w:val="both"/>
        <w:rPr>
          <w:sz w:val="28"/>
          <w:szCs w:val="28"/>
        </w:rPr>
      </w:pPr>
      <w:r w:rsidRPr="00502D03">
        <w:rPr>
          <w:b/>
          <w:sz w:val="28"/>
          <w:szCs w:val="28"/>
        </w:rPr>
        <w:t>Единый налог</w:t>
      </w:r>
      <w:r w:rsidRPr="00C00DA1">
        <w:rPr>
          <w:b/>
          <w:sz w:val="28"/>
          <w:szCs w:val="28"/>
        </w:rPr>
        <w:t xml:space="preserve"> на вмененный доход</w:t>
      </w:r>
      <w:r w:rsidRPr="00C00DA1">
        <w:rPr>
          <w:sz w:val="28"/>
          <w:szCs w:val="28"/>
        </w:rPr>
        <w:t xml:space="preserve"> поступил  в бюджет муниципального образования за 201</w:t>
      </w:r>
      <w:r w:rsidR="007C793C">
        <w:rPr>
          <w:sz w:val="28"/>
          <w:szCs w:val="28"/>
        </w:rPr>
        <w:t>8</w:t>
      </w:r>
      <w:r w:rsidRPr="00C00DA1">
        <w:rPr>
          <w:sz w:val="28"/>
          <w:szCs w:val="28"/>
        </w:rPr>
        <w:t xml:space="preserve"> год в сумме </w:t>
      </w:r>
      <w:r w:rsidR="00082725">
        <w:rPr>
          <w:sz w:val="28"/>
          <w:szCs w:val="28"/>
        </w:rPr>
        <w:t>2 796,8</w:t>
      </w:r>
      <w:r w:rsidRPr="00C00DA1">
        <w:rPr>
          <w:sz w:val="28"/>
          <w:szCs w:val="28"/>
        </w:rPr>
        <w:t xml:space="preserve"> тыс. руб., что составляет </w:t>
      </w:r>
      <w:r w:rsidR="00082725">
        <w:rPr>
          <w:sz w:val="28"/>
          <w:szCs w:val="28"/>
        </w:rPr>
        <w:t>84,89</w:t>
      </w:r>
      <w:r w:rsidRPr="00C00DA1">
        <w:rPr>
          <w:sz w:val="28"/>
          <w:szCs w:val="28"/>
        </w:rPr>
        <w:t xml:space="preserve"> % аналогичного показателя за 201</w:t>
      </w:r>
      <w:r w:rsidR="00082725">
        <w:rPr>
          <w:sz w:val="28"/>
          <w:szCs w:val="28"/>
        </w:rPr>
        <w:t>7</w:t>
      </w:r>
      <w:r w:rsidRPr="00C00DA1">
        <w:rPr>
          <w:sz w:val="28"/>
          <w:szCs w:val="28"/>
        </w:rPr>
        <w:t xml:space="preserve"> год  и </w:t>
      </w:r>
      <w:r w:rsidR="00657325">
        <w:rPr>
          <w:sz w:val="28"/>
          <w:szCs w:val="28"/>
        </w:rPr>
        <w:t>10</w:t>
      </w:r>
      <w:r w:rsidR="00082725">
        <w:rPr>
          <w:sz w:val="28"/>
          <w:szCs w:val="28"/>
        </w:rPr>
        <w:t>9</w:t>
      </w:r>
      <w:r w:rsidR="00657325">
        <w:rPr>
          <w:sz w:val="28"/>
          <w:szCs w:val="28"/>
        </w:rPr>
        <w:t>,</w:t>
      </w:r>
      <w:r w:rsidR="00082725">
        <w:rPr>
          <w:sz w:val="28"/>
          <w:szCs w:val="28"/>
        </w:rPr>
        <w:t>81</w:t>
      </w:r>
      <w:r w:rsidRPr="00C00DA1">
        <w:rPr>
          <w:sz w:val="28"/>
          <w:szCs w:val="28"/>
        </w:rPr>
        <w:t xml:space="preserve"> % от уточненного плана. </w:t>
      </w:r>
      <w:r w:rsidR="00502D03">
        <w:rPr>
          <w:sz w:val="28"/>
          <w:szCs w:val="28"/>
        </w:rPr>
        <w:t xml:space="preserve">Снижение показателя произошло в результате </w:t>
      </w:r>
      <w:r w:rsidR="00657325">
        <w:rPr>
          <w:sz w:val="28"/>
          <w:szCs w:val="28"/>
        </w:rPr>
        <w:t>образовавшейся недоимки по указанному налогу</w:t>
      </w:r>
      <w:r w:rsidR="00502D03">
        <w:rPr>
          <w:sz w:val="28"/>
          <w:szCs w:val="28"/>
        </w:rPr>
        <w:t xml:space="preserve">.  </w:t>
      </w:r>
    </w:p>
    <w:p w:rsidR="00C00DA1" w:rsidRDefault="00C00DA1" w:rsidP="00B23DDF">
      <w:pPr>
        <w:ind w:firstLine="720"/>
        <w:jc w:val="both"/>
        <w:rPr>
          <w:sz w:val="28"/>
          <w:szCs w:val="28"/>
        </w:rPr>
      </w:pPr>
      <w:r w:rsidRPr="002D5D5E">
        <w:rPr>
          <w:sz w:val="28"/>
          <w:szCs w:val="28"/>
        </w:rPr>
        <w:t xml:space="preserve">Сумма </w:t>
      </w:r>
      <w:r w:rsidRPr="002D5D5E">
        <w:rPr>
          <w:b/>
          <w:sz w:val="28"/>
          <w:szCs w:val="28"/>
        </w:rPr>
        <w:t>единого</w:t>
      </w:r>
      <w:r w:rsidRPr="00C00DA1">
        <w:rPr>
          <w:b/>
          <w:sz w:val="28"/>
          <w:szCs w:val="28"/>
        </w:rPr>
        <w:t xml:space="preserve"> сельскохозяйственного налога</w:t>
      </w:r>
      <w:r w:rsidRPr="00C00DA1">
        <w:rPr>
          <w:sz w:val="28"/>
          <w:szCs w:val="28"/>
        </w:rPr>
        <w:t xml:space="preserve">  за 201</w:t>
      </w:r>
      <w:r w:rsidR="00554AF7">
        <w:rPr>
          <w:sz w:val="28"/>
          <w:szCs w:val="28"/>
        </w:rPr>
        <w:t>8</w:t>
      </w:r>
      <w:r w:rsidRPr="00C00DA1">
        <w:rPr>
          <w:sz w:val="28"/>
          <w:szCs w:val="28"/>
        </w:rPr>
        <w:t xml:space="preserve"> год составила </w:t>
      </w:r>
      <w:r w:rsidR="00554AF7">
        <w:rPr>
          <w:sz w:val="28"/>
          <w:szCs w:val="28"/>
        </w:rPr>
        <w:t>121,3</w:t>
      </w:r>
      <w:r w:rsidRPr="00C00DA1">
        <w:rPr>
          <w:sz w:val="28"/>
          <w:szCs w:val="28"/>
        </w:rPr>
        <w:t xml:space="preserve"> тыс. руб.</w:t>
      </w:r>
      <w:r>
        <w:rPr>
          <w:sz w:val="28"/>
          <w:szCs w:val="28"/>
        </w:rPr>
        <w:t xml:space="preserve">, что </w:t>
      </w:r>
      <w:r w:rsidR="002D5D5E">
        <w:rPr>
          <w:sz w:val="28"/>
          <w:szCs w:val="28"/>
        </w:rPr>
        <w:t xml:space="preserve">составляет </w:t>
      </w:r>
      <w:r w:rsidR="00554AF7">
        <w:rPr>
          <w:sz w:val="28"/>
          <w:szCs w:val="28"/>
        </w:rPr>
        <w:t>68,99</w:t>
      </w:r>
      <w:r w:rsidR="002D5D5E">
        <w:rPr>
          <w:sz w:val="28"/>
          <w:szCs w:val="28"/>
        </w:rPr>
        <w:t xml:space="preserve"> %  показателя 201</w:t>
      </w:r>
      <w:r w:rsidR="00554AF7">
        <w:rPr>
          <w:sz w:val="28"/>
          <w:szCs w:val="28"/>
        </w:rPr>
        <w:t>7</w:t>
      </w:r>
      <w:r>
        <w:rPr>
          <w:sz w:val="28"/>
          <w:szCs w:val="28"/>
        </w:rPr>
        <w:t xml:space="preserve"> года.</w:t>
      </w:r>
    </w:p>
    <w:p w:rsidR="00C00DA1" w:rsidRPr="00C00DA1" w:rsidRDefault="00C00DA1" w:rsidP="00C00DA1">
      <w:pPr>
        <w:ind w:firstLine="720"/>
        <w:jc w:val="both"/>
        <w:rPr>
          <w:sz w:val="28"/>
          <w:szCs w:val="28"/>
        </w:rPr>
      </w:pPr>
      <w:r w:rsidRPr="00C00DA1">
        <w:rPr>
          <w:sz w:val="28"/>
          <w:szCs w:val="28"/>
        </w:rPr>
        <w:t xml:space="preserve">Сумма налога при применении </w:t>
      </w:r>
      <w:r w:rsidRPr="00C00DA1">
        <w:rPr>
          <w:b/>
          <w:sz w:val="28"/>
          <w:szCs w:val="28"/>
        </w:rPr>
        <w:t xml:space="preserve">патентной системы налогообложения </w:t>
      </w:r>
      <w:r w:rsidRPr="00C00DA1">
        <w:rPr>
          <w:sz w:val="28"/>
          <w:szCs w:val="28"/>
        </w:rPr>
        <w:t xml:space="preserve">составила </w:t>
      </w:r>
      <w:r w:rsidR="00554AF7">
        <w:rPr>
          <w:sz w:val="28"/>
          <w:szCs w:val="28"/>
        </w:rPr>
        <w:t>637,6</w:t>
      </w:r>
      <w:r w:rsidRPr="00C00DA1">
        <w:rPr>
          <w:sz w:val="28"/>
          <w:szCs w:val="28"/>
        </w:rPr>
        <w:t xml:space="preserve"> тыс. руб.</w:t>
      </w:r>
      <w:r>
        <w:rPr>
          <w:sz w:val="28"/>
          <w:szCs w:val="28"/>
        </w:rPr>
        <w:t xml:space="preserve"> Наблюдается </w:t>
      </w:r>
      <w:r w:rsidR="003208C7">
        <w:rPr>
          <w:sz w:val="28"/>
          <w:szCs w:val="28"/>
        </w:rPr>
        <w:t>рост показателя в сравнении с 201</w:t>
      </w:r>
      <w:r w:rsidR="00554AF7">
        <w:rPr>
          <w:sz w:val="28"/>
          <w:szCs w:val="28"/>
        </w:rPr>
        <w:t>7</w:t>
      </w:r>
      <w:r>
        <w:rPr>
          <w:sz w:val="28"/>
          <w:szCs w:val="28"/>
        </w:rPr>
        <w:t xml:space="preserve"> годом на </w:t>
      </w:r>
      <w:r w:rsidR="00554AF7">
        <w:rPr>
          <w:sz w:val="28"/>
          <w:szCs w:val="28"/>
        </w:rPr>
        <w:t>7,28</w:t>
      </w:r>
      <w:r>
        <w:rPr>
          <w:sz w:val="28"/>
          <w:szCs w:val="28"/>
        </w:rPr>
        <w:t xml:space="preserve"> %.</w:t>
      </w:r>
    </w:p>
    <w:p w:rsidR="00F035A0" w:rsidRDefault="002C244C" w:rsidP="00B23DDF">
      <w:pPr>
        <w:ind w:firstLine="720"/>
        <w:jc w:val="both"/>
        <w:rPr>
          <w:sz w:val="28"/>
          <w:szCs w:val="28"/>
        </w:rPr>
      </w:pPr>
      <w:r w:rsidRPr="00FE3EAC">
        <w:rPr>
          <w:sz w:val="28"/>
          <w:szCs w:val="28"/>
        </w:rPr>
        <w:t>Сумма</w:t>
      </w:r>
      <w:r>
        <w:rPr>
          <w:b/>
          <w:sz w:val="28"/>
          <w:szCs w:val="28"/>
        </w:rPr>
        <w:t xml:space="preserve"> н</w:t>
      </w:r>
      <w:r w:rsidR="009A40DB" w:rsidRPr="009A40DB">
        <w:rPr>
          <w:b/>
          <w:sz w:val="28"/>
          <w:szCs w:val="28"/>
        </w:rPr>
        <w:t>алог</w:t>
      </w:r>
      <w:r>
        <w:rPr>
          <w:b/>
          <w:sz w:val="28"/>
          <w:szCs w:val="28"/>
        </w:rPr>
        <w:t>а</w:t>
      </w:r>
      <w:r w:rsidR="009A40DB" w:rsidRPr="009A40DB">
        <w:rPr>
          <w:b/>
          <w:sz w:val="28"/>
          <w:szCs w:val="28"/>
        </w:rPr>
        <w:t xml:space="preserve"> на имущество физических лиц</w:t>
      </w:r>
      <w:r>
        <w:rPr>
          <w:b/>
          <w:sz w:val="28"/>
          <w:szCs w:val="28"/>
        </w:rPr>
        <w:t>,</w:t>
      </w:r>
      <w:r w:rsidR="009A40DB" w:rsidRPr="009A40DB">
        <w:rPr>
          <w:b/>
          <w:sz w:val="28"/>
          <w:szCs w:val="28"/>
        </w:rPr>
        <w:t xml:space="preserve"> </w:t>
      </w:r>
      <w:r w:rsidRPr="002C244C">
        <w:rPr>
          <w:sz w:val="28"/>
          <w:szCs w:val="28"/>
        </w:rPr>
        <w:t xml:space="preserve">поступившая </w:t>
      </w:r>
      <w:r>
        <w:rPr>
          <w:sz w:val="28"/>
          <w:szCs w:val="28"/>
        </w:rPr>
        <w:t>в бюджет муниципального образования</w:t>
      </w:r>
      <w:r>
        <w:rPr>
          <w:b/>
          <w:sz w:val="28"/>
          <w:szCs w:val="28"/>
        </w:rPr>
        <w:t xml:space="preserve"> </w:t>
      </w:r>
      <w:r w:rsidR="009A40DB">
        <w:rPr>
          <w:sz w:val="28"/>
          <w:szCs w:val="28"/>
        </w:rPr>
        <w:t>в 201</w:t>
      </w:r>
      <w:r w:rsidR="00554AF7">
        <w:rPr>
          <w:sz w:val="28"/>
          <w:szCs w:val="28"/>
        </w:rPr>
        <w:t>8</w:t>
      </w:r>
      <w:r w:rsidR="009A40DB">
        <w:rPr>
          <w:sz w:val="28"/>
          <w:szCs w:val="28"/>
        </w:rPr>
        <w:t xml:space="preserve"> году</w:t>
      </w:r>
      <w:r>
        <w:rPr>
          <w:sz w:val="28"/>
          <w:szCs w:val="28"/>
        </w:rPr>
        <w:t>,</w:t>
      </w:r>
      <w:r w:rsidR="009A40DB">
        <w:rPr>
          <w:sz w:val="28"/>
          <w:szCs w:val="28"/>
        </w:rPr>
        <w:t xml:space="preserve"> </w:t>
      </w:r>
      <w:r>
        <w:rPr>
          <w:sz w:val="28"/>
          <w:szCs w:val="28"/>
        </w:rPr>
        <w:t xml:space="preserve">составила </w:t>
      </w:r>
      <w:r w:rsidR="00554AF7">
        <w:rPr>
          <w:sz w:val="28"/>
          <w:szCs w:val="28"/>
        </w:rPr>
        <w:t>1819,6</w:t>
      </w:r>
      <w:r>
        <w:rPr>
          <w:sz w:val="28"/>
          <w:szCs w:val="28"/>
        </w:rPr>
        <w:t xml:space="preserve"> тыс. руб.</w:t>
      </w:r>
      <w:r w:rsidR="009A40DB">
        <w:rPr>
          <w:sz w:val="28"/>
          <w:szCs w:val="28"/>
        </w:rPr>
        <w:t xml:space="preserve"> </w:t>
      </w:r>
      <w:r>
        <w:rPr>
          <w:sz w:val="28"/>
          <w:szCs w:val="28"/>
        </w:rPr>
        <w:t xml:space="preserve">Это </w:t>
      </w:r>
      <w:r w:rsidR="00554AF7">
        <w:rPr>
          <w:sz w:val="28"/>
          <w:szCs w:val="28"/>
        </w:rPr>
        <w:t>выше</w:t>
      </w:r>
      <w:r>
        <w:rPr>
          <w:sz w:val="28"/>
          <w:szCs w:val="28"/>
        </w:rPr>
        <w:t xml:space="preserve"> аналогичного показателя за</w:t>
      </w:r>
      <w:r w:rsidR="009A40DB">
        <w:rPr>
          <w:sz w:val="28"/>
          <w:szCs w:val="28"/>
        </w:rPr>
        <w:t xml:space="preserve"> 201</w:t>
      </w:r>
      <w:r w:rsidR="00554AF7">
        <w:rPr>
          <w:sz w:val="28"/>
          <w:szCs w:val="28"/>
        </w:rPr>
        <w:t>7</w:t>
      </w:r>
      <w:r w:rsidR="009A40DB">
        <w:rPr>
          <w:sz w:val="28"/>
          <w:szCs w:val="28"/>
        </w:rPr>
        <w:t xml:space="preserve"> год на </w:t>
      </w:r>
      <w:r w:rsidR="00554AF7">
        <w:rPr>
          <w:sz w:val="28"/>
          <w:szCs w:val="28"/>
        </w:rPr>
        <w:t>11,45</w:t>
      </w:r>
      <w:r w:rsidR="009A40DB">
        <w:rPr>
          <w:sz w:val="28"/>
          <w:szCs w:val="28"/>
        </w:rPr>
        <w:t xml:space="preserve"> %</w:t>
      </w:r>
      <w:r>
        <w:rPr>
          <w:sz w:val="28"/>
          <w:szCs w:val="28"/>
        </w:rPr>
        <w:t>.</w:t>
      </w:r>
      <w:r w:rsidR="00190ADD">
        <w:rPr>
          <w:sz w:val="28"/>
          <w:szCs w:val="28"/>
        </w:rPr>
        <w:t>,</w:t>
      </w:r>
      <w:r w:rsidR="009A40DB">
        <w:rPr>
          <w:sz w:val="28"/>
          <w:szCs w:val="28"/>
        </w:rPr>
        <w:t xml:space="preserve"> уточненн</w:t>
      </w:r>
      <w:r>
        <w:rPr>
          <w:sz w:val="28"/>
          <w:szCs w:val="28"/>
        </w:rPr>
        <w:t>ый план</w:t>
      </w:r>
      <w:r w:rsidR="009A40DB">
        <w:rPr>
          <w:sz w:val="28"/>
          <w:szCs w:val="28"/>
        </w:rPr>
        <w:t xml:space="preserve"> на </w:t>
      </w:r>
      <w:r>
        <w:rPr>
          <w:sz w:val="28"/>
          <w:szCs w:val="28"/>
        </w:rPr>
        <w:t>201</w:t>
      </w:r>
      <w:r w:rsidR="00554AF7">
        <w:rPr>
          <w:sz w:val="28"/>
          <w:szCs w:val="28"/>
        </w:rPr>
        <w:t>8</w:t>
      </w:r>
      <w:r>
        <w:rPr>
          <w:sz w:val="28"/>
          <w:szCs w:val="28"/>
        </w:rPr>
        <w:t xml:space="preserve"> год выполнен на </w:t>
      </w:r>
      <w:r w:rsidR="00554AF7">
        <w:rPr>
          <w:sz w:val="28"/>
          <w:szCs w:val="28"/>
        </w:rPr>
        <w:t>105,72</w:t>
      </w:r>
      <w:r>
        <w:rPr>
          <w:sz w:val="28"/>
          <w:szCs w:val="28"/>
        </w:rPr>
        <w:t xml:space="preserve"> </w:t>
      </w:r>
      <w:r w:rsidR="009A40DB">
        <w:rPr>
          <w:sz w:val="28"/>
          <w:szCs w:val="28"/>
        </w:rPr>
        <w:t>%.</w:t>
      </w:r>
      <w:r w:rsidR="00EE4C11">
        <w:rPr>
          <w:sz w:val="28"/>
          <w:szCs w:val="28"/>
        </w:rPr>
        <w:t xml:space="preserve"> </w:t>
      </w:r>
      <w:r w:rsidR="00925CB7">
        <w:rPr>
          <w:sz w:val="28"/>
          <w:szCs w:val="28"/>
        </w:rPr>
        <w:t xml:space="preserve">   </w:t>
      </w:r>
    </w:p>
    <w:p w:rsidR="00F2772B" w:rsidRDefault="00C00DA1" w:rsidP="00B23DDF">
      <w:pPr>
        <w:ind w:firstLine="720"/>
        <w:jc w:val="both"/>
        <w:rPr>
          <w:sz w:val="28"/>
          <w:szCs w:val="28"/>
        </w:rPr>
      </w:pPr>
      <w:r>
        <w:rPr>
          <w:sz w:val="28"/>
          <w:szCs w:val="28"/>
        </w:rPr>
        <w:t>В</w:t>
      </w:r>
      <w:r w:rsidR="009942E9" w:rsidRPr="00BC48F3">
        <w:rPr>
          <w:sz w:val="28"/>
          <w:szCs w:val="28"/>
        </w:rPr>
        <w:t xml:space="preserve"> 201</w:t>
      </w:r>
      <w:r w:rsidR="00554AF7">
        <w:rPr>
          <w:sz w:val="28"/>
          <w:szCs w:val="28"/>
        </w:rPr>
        <w:t>8</w:t>
      </w:r>
      <w:r w:rsidR="009942E9">
        <w:rPr>
          <w:sz w:val="28"/>
          <w:szCs w:val="28"/>
        </w:rPr>
        <w:t xml:space="preserve"> год</w:t>
      </w:r>
      <w:r w:rsidR="00110A7E">
        <w:rPr>
          <w:sz w:val="28"/>
          <w:szCs w:val="28"/>
        </w:rPr>
        <w:t>у</w:t>
      </w:r>
      <w:r w:rsidR="009942E9">
        <w:rPr>
          <w:sz w:val="28"/>
          <w:szCs w:val="28"/>
        </w:rPr>
        <w:t xml:space="preserve"> в бюджет муниципального образования поступило </w:t>
      </w:r>
      <w:r w:rsidR="00554AF7">
        <w:rPr>
          <w:sz w:val="28"/>
          <w:szCs w:val="28"/>
        </w:rPr>
        <w:t>20 842,6</w:t>
      </w:r>
      <w:r w:rsidR="009942E9">
        <w:rPr>
          <w:sz w:val="28"/>
          <w:szCs w:val="28"/>
        </w:rPr>
        <w:t xml:space="preserve"> тыс. руб. </w:t>
      </w:r>
      <w:r w:rsidR="009942E9" w:rsidRPr="009942E9">
        <w:rPr>
          <w:b/>
          <w:sz w:val="28"/>
          <w:szCs w:val="28"/>
        </w:rPr>
        <w:t>земельного налога</w:t>
      </w:r>
      <w:r w:rsidR="009942E9">
        <w:rPr>
          <w:sz w:val="28"/>
          <w:szCs w:val="28"/>
        </w:rPr>
        <w:t xml:space="preserve">, что составило </w:t>
      </w:r>
      <w:r w:rsidR="00554AF7">
        <w:rPr>
          <w:sz w:val="28"/>
          <w:szCs w:val="28"/>
        </w:rPr>
        <w:t>103,56</w:t>
      </w:r>
      <w:r w:rsidR="009942E9">
        <w:rPr>
          <w:sz w:val="28"/>
          <w:szCs w:val="28"/>
        </w:rPr>
        <w:t xml:space="preserve"> % от аналогичного показателя за 201</w:t>
      </w:r>
      <w:r w:rsidR="00554AF7">
        <w:rPr>
          <w:sz w:val="28"/>
          <w:szCs w:val="28"/>
        </w:rPr>
        <w:t>7</w:t>
      </w:r>
      <w:r w:rsidR="009942E9">
        <w:rPr>
          <w:sz w:val="28"/>
          <w:szCs w:val="28"/>
        </w:rPr>
        <w:t xml:space="preserve"> год и </w:t>
      </w:r>
      <w:r w:rsidR="00554AF7">
        <w:rPr>
          <w:sz w:val="28"/>
          <w:szCs w:val="28"/>
        </w:rPr>
        <w:t>102,07</w:t>
      </w:r>
      <w:r w:rsidR="009942E9">
        <w:rPr>
          <w:sz w:val="28"/>
          <w:szCs w:val="28"/>
        </w:rPr>
        <w:t xml:space="preserve"> % от уточненного планового показателя на 201</w:t>
      </w:r>
      <w:r w:rsidR="00554AF7">
        <w:rPr>
          <w:sz w:val="28"/>
          <w:szCs w:val="28"/>
        </w:rPr>
        <w:t>8</w:t>
      </w:r>
      <w:r w:rsidR="009942E9">
        <w:rPr>
          <w:sz w:val="28"/>
          <w:szCs w:val="28"/>
        </w:rPr>
        <w:t xml:space="preserve"> год.</w:t>
      </w:r>
      <w:r w:rsidR="001C369F">
        <w:rPr>
          <w:sz w:val="28"/>
          <w:szCs w:val="28"/>
        </w:rPr>
        <w:t xml:space="preserve"> </w:t>
      </w:r>
    </w:p>
    <w:p w:rsidR="00190ADD" w:rsidRDefault="00F67E4D" w:rsidP="00B23DDF">
      <w:pPr>
        <w:ind w:firstLine="720"/>
        <w:jc w:val="both"/>
        <w:rPr>
          <w:sz w:val="28"/>
          <w:szCs w:val="28"/>
        </w:rPr>
      </w:pPr>
      <w:r w:rsidRPr="002E0972">
        <w:rPr>
          <w:sz w:val="28"/>
          <w:szCs w:val="28"/>
        </w:rPr>
        <w:t>Поступление</w:t>
      </w:r>
      <w:r>
        <w:rPr>
          <w:sz w:val="28"/>
          <w:szCs w:val="28"/>
        </w:rPr>
        <w:t xml:space="preserve"> </w:t>
      </w:r>
      <w:r w:rsidRPr="00F67E4D">
        <w:rPr>
          <w:b/>
          <w:sz w:val="28"/>
          <w:szCs w:val="28"/>
        </w:rPr>
        <w:t>государственной пошлины</w:t>
      </w:r>
      <w:r>
        <w:rPr>
          <w:sz w:val="28"/>
          <w:szCs w:val="28"/>
        </w:rPr>
        <w:t xml:space="preserve"> в бюджет муниципальног</w:t>
      </w:r>
      <w:r w:rsidR="00190ADD">
        <w:rPr>
          <w:sz w:val="28"/>
          <w:szCs w:val="28"/>
        </w:rPr>
        <w:t xml:space="preserve">о образования </w:t>
      </w:r>
      <w:r w:rsidR="00F2772B">
        <w:rPr>
          <w:sz w:val="28"/>
          <w:szCs w:val="28"/>
        </w:rPr>
        <w:t>составило</w:t>
      </w:r>
      <w:r w:rsidR="00190ADD">
        <w:rPr>
          <w:sz w:val="28"/>
          <w:szCs w:val="28"/>
        </w:rPr>
        <w:t xml:space="preserve"> в 201</w:t>
      </w:r>
      <w:r w:rsidR="00554AF7">
        <w:rPr>
          <w:sz w:val="28"/>
          <w:szCs w:val="28"/>
        </w:rPr>
        <w:t>8</w:t>
      </w:r>
      <w:r>
        <w:rPr>
          <w:sz w:val="28"/>
          <w:szCs w:val="28"/>
        </w:rPr>
        <w:t xml:space="preserve"> году </w:t>
      </w:r>
      <w:r w:rsidR="00554AF7">
        <w:rPr>
          <w:sz w:val="28"/>
          <w:szCs w:val="28"/>
        </w:rPr>
        <w:t>2 320,4</w:t>
      </w:r>
      <w:r w:rsidR="00F2772B">
        <w:rPr>
          <w:sz w:val="28"/>
          <w:szCs w:val="28"/>
        </w:rPr>
        <w:t xml:space="preserve"> </w:t>
      </w:r>
      <w:proofErr w:type="spellStart"/>
      <w:r w:rsidR="00F2772B">
        <w:rPr>
          <w:sz w:val="28"/>
          <w:szCs w:val="28"/>
        </w:rPr>
        <w:t>тыс</w:t>
      </w:r>
      <w:proofErr w:type="gramStart"/>
      <w:r w:rsidR="00F2772B">
        <w:rPr>
          <w:sz w:val="28"/>
          <w:szCs w:val="28"/>
        </w:rPr>
        <w:t>.р</w:t>
      </w:r>
      <w:proofErr w:type="gramEnd"/>
      <w:r w:rsidR="00F2772B">
        <w:rPr>
          <w:sz w:val="28"/>
          <w:szCs w:val="28"/>
        </w:rPr>
        <w:t>уб</w:t>
      </w:r>
      <w:proofErr w:type="spellEnd"/>
      <w:r w:rsidR="00F2772B">
        <w:rPr>
          <w:sz w:val="28"/>
          <w:szCs w:val="28"/>
        </w:rPr>
        <w:t xml:space="preserve">. </w:t>
      </w:r>
      <w:r>
        <w:rPr>
          <w:sz w:val="28"/>
          <w:szCs w:val="28"/>
        </w:rPr>
        <w:t>по сравнению с 201</w:t>
      </w:r>
      <w:r w:rsidR="00554AF7">
        <w:rPr>
          <w:sz w:val="28"/>
          <w:szCs w:val="28"/>
        </w:rPr>
        <w:t>7</w:t>
      </w:r>
      <w:r>
        <w:rPr>
          <w:sz w:val="28"/>
          <w:szCs w:val="28"/>
        </w:rPr>
        <w:t xml:space="preserve"> годом </w:t>
      </w:r>
      <w:r w:rsidR="00F2772B">
        <w:rPr>
          <w:sz w:val="28"/>
          <w:szCs w:val="28"/>
        </w:rPr>
        <w:t xml:space="preserve">– </w:t>
      </w:r>
      <w:r w:rsidR="00554AF7">
        <w:rPr>
          <w:sz w:val="28"/>
          <w:szCs w:val="28"/>
        </w:rPr>
        <w:t xml:space="preserve">131,97 </w:t>
      </w:r>
      <w:r w:rsidR="00F2772B">
        <w:rPr>
          <w:sz w:val="28"/>
          <w:szCs w:val="28"/>
        </w:rPr>
        <w:t>%</w:t>
      </w:r>
      <w:r>
        <w:rPr>
          <w:sz w:val="28"/>
          <w:szCs w:val="28"/>
        </w:rPr>
        <w:t>.</w:t>
      </w:r>
      <w:r w:rsidR="003F73AE">
        <w:rPr>
          <w:sz w:val="28"/>
          <w:szCs w:val="28"/>
        </w:rPr>
        <w:t xml:space="preserve"> У</w:t>
      </w:r>
      <w:r>
        <w:rPr>
          <w:sz w:val="28"/>
          <w:szCs w:val="28"/>
        </w:rPr>
        <w:t>точненн</w:t>
      </w:r>
      <w:r w:rsidR="003F73AE">
        <w:rPr>
          <w:sz w:val="28"/>
          <w:szCs w:val="28"/>
        </w:rPr>
        <w:t>ый</w:t>
      </w:r>
      <w:r>
        <w:rPr>
          <w:sz w:val="28"/>
          <w:szCs w:val="28"/>
        </w:rPr>
        <w:t xml:space="preserve"> план</w:t>
      </w:r>
      <w:r w:rsidR="003F73AE">
        <w:rPr>
          <w:sz w:val="28"/>
          <w:szCs w:val="28"/>
        </w:rPr>
        <w:t xml:space="preserve"> выполнен</w:t>
      </w:r>
      <w:r>
        <w:rPr>
          <w:sz w:val="28"/>
          <w:szCs w:val="28"/>
        </w:rPr>
        <w:t xml:space="preserve"> на </w:t>
      </w:r>
      <w:r w:rsidR="00554AF7">
        <w:rPr>
          <w:sz w:val="28"/>
          <w:szCs w:val="28"/>
        </w:rPr>
        <w:t>107,93</w:t>
      </w:r>
      <w:r w:rsidR="00190ADD">
        <w:rPr>
          <w:sz w:val="28"/>
          <w:szCs w:val="28"/>
        </w:rPr>
        <w:t xml:space="preserve"> </w:t>
      </w:r>
      <w:r>
        <w:rPr>
          <w:sz w:val="28"/>
          <w:szCs w:val="28"/>
        </w:rPr>
        <w:t xml:space="preserve">%. </w:t>
      </w:r>
    </w:p>
    <w:p w:rsidR="000E1961" w:rsidRPr="000C0802" w:rsidRDefault="000E1961" w:rsidP="00B23DDF">
      <w:pPr>
        <w:ind w:firstLine="720"/>
        <w:jc w:val="both"/>
        <w:rPr>
          <w:sz w:val="28"/>
          <w:szCs w:val="28"/>
        </w:rPr>
      </w:pPr>
      <w:r w:rsidRPr="000C0802">
        <w:rPr>
          <w:sz w:val="28"/>
          <w:szCs w:val="28"/>
        </w:rPr>
        <w:t xml:space="preserve">Диаграмма </w:t>
      </w:r>
      <w:r w:rsidR="00784DD4" w:rsidRPr="000C0802">
        <w:rPr>
          <w:sz w:val="28"/>
          <w:szCs w:val="28"/>
        </w:rPr>
        <w:t>4</w:t>
      </w:r>
      <w:r w:rsidRPr="000C0802">
        <w:rPr>
          <w:sz w:val="28"/>
          <w:szCs w:val="28"/>
        </w:rPr>
        <w:t>.</w:t>
      </w:r>
    </w:p>
    <w:p w:rsidR="000E1961" w:rsidRDefault="00966FDC" w:rsidP="004E46C1">
      <w:pPr>
        <w:ind w:firstLine="720"/>
        <w:jc w:val="center"/>
        <w:rPr>
          <w:sz w:val="28"/>
          <w:szCs w:val="28"/>
        </w:rPr>
      </w:pPr>
      <w:r w:rsidRPr="000C0802">
        <w:rPr>
          <w:b/>
          <w:sz w:val="28"/>
          <w:szCs w:val="28"/>
        </w:rPr>
        <w:t>Динамика НДФЛ</w:t>
      </w:r>
      <w:r w:rsidR="00F202AD" w:rsidRPr="000C0802">
        <w:rPr>
          <w:b/>
          <w:sz w:val="28"/>
          <w:szCs w:val="28"/>
        </w:rPr>
        <w:t xml:space="preserve"> и</w:t>
      </w:r>
      <w:r w:rsidR="00F2772B">
        <w:rPr>
          <w:b/>
          <w:sz w:val="28"/>
          <w:szCs w:val="28"/>
        </w:rPr>
        <w:t xml:space="preserve"> земельного налога за 2012</w:t>
      </w:r>
      <w:r w:rsidRPr="000C0802">
        <w:rPr>
          <w:b/>
          <w:sz w:val="28"/>
          <w:szCs w:val="28"/>
        </w:rPr>
        <w:t>-201</w:t>
      </w:r>
      <w:r w:rsidR="00554AF7">
        <w:rPr>
          <w:b/>
          <w:sz w:val="28"/>
          <w:szCs w:val="28"/>
        </w:rPr>
        <w:t>8</w:t>
      </w:r>
      <w:r w:rsidRPr="000C0802">
        <w:rPr>
          <w:b/>
          <w:sz w:val="28"/>
          <w:szCs w:val="28"/>
        </w:rPr>
        <w:t>годы.</w:t>
      </w:r>
    </w:p>
    <w:p w:rsidR="00AD0D1B" w:rsidRDefault="00AD0D1B" w:rsidP="00966FDC">
      <w:pPr>
        <w:ind w:firstLine="720"/>
        <w:jc w:val="center"/>
        <w:rPr>
          <w:b/>
          <w:sz w:val="28"/>
          <w:szCs w:val="28"/>
        </w:rPr>
      </w:pPr>
      <w:r>
        <w:rPr>
          <w:noProof/>
          <w:sz w:val="28"/>
          <w:szCs w:val="28"/>
        </w:rPr>
        <w:drawing>
          <wp:inline distT="0" distB="0" distL="0" distR="0" wp14:anchorId="2CA02627" wp14:editId="16E47525">
            <wp:extent cx="5715000" cy="38385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0D1B" w:rsidRDefault="00AD0D1B" w:rsidP="00AD0D1B">
      <w:pPr>
        <w:ind w:firstLine="720"/>
        <w:jc w:val="both"/>
        <w:rPr>
          <w:sz w:val="28"/>
          <w:szCs w:val="28"/>
        </w:rPr>
      </w:pPr>
      <w:r>
        <w:rPr>
          <w:sz w:val="28"/>
          <w:szCs w:val="28"/>
        </w:rPr>
        <w:lastRenderedPageBreak/>
        <w:t>Диаграмма 5.</w:t>
      </w:r>
    </w:p>
    <w:p w:rsidR="00966FDC" w:rsidRPr="00AD0D1B" w:rsidRDefault="00AD0D1B" w:rsidP="00AD0D1B">
      <w:pPr>
        <w:tabs>
          <w:tab w:val="left" w:pos="1635"/>
        </w:tabs>
        <w:rPr>
          <w:sz w:val="28"/>
          <w:szCs w:val="28"/>
        </w:rPr>
      </w:pPr>
      <w:r w:rsidRPr="008965FF">
        <w:rPr>
          <w:b/>
          <w:sz w:val="28"/>
          <w:szCs w:val="28"/>
        </w:rPr>
        <w:t>Динамика единого налога на вмененный доход и налога на имущество физических лиц за 20</w:t>
      </w:r>
      <w:r>
        <w:rPr>
          <w:b/>
          <w:sz w:val="28"/>
          <w:szCs w:val="28"/>
        </w:rPr>
        <w:t>12</w:t>
      </w:r>
      <w:r w:rsidRPr="008965FF">
        <w:rPr>
          <w:b/>
          <w:sz w:val="28"/>
          <w:szCs w:val="28"/>
        </w:rPr>
        <w:t>-201</w:t>
      </w:r>
      <w:r w:rsidR="00ED0BCC">
        <w:rPr>
          <w:b/>
          <w:sz w:val="28"/>
          <w:szCs w:val="28"/>
        </w:rPr>
        <w:t>8</w:t>
      </w:r>
      <w:r w:rsidRPr="008965FF">
        <w:rPr>
          <w:b/>
          <w:sz w:val="28"/>
          <w:szCs w:val="28"/>
        </w:rPr>
        <w:t>годы.</w:t>
      </w:r>
    </w:p>
    <w:p w:rsidR="00966FDC" w:rsidRDefault="008965FF" w:rsidP="00B23DDF">
      <w:pPr>
        <w:ind w:firstLine="720"/>
        <w:jc w:val="both"/>
        <w:rPr>
          <w:sz w:val="28"/>
          <w:szCs w:val="28"/>
        </w:rPr>
      </w:pPr>
      <w:r>
        <w:rPr>
          <w:noProof/>
          <w:sz w:val="28"/>
          <w:szCs w:val="28"/>
        </w:rPr>
        <w:drawing>
          <wp:inline distT="0" distB="0" distL="0" distR="0" wp14:anchorId="0192F185" wp14:editId="7D48287F">
            <wp:extent cx="5362575" cy="2828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0FDD" w:rsidRDefault="00960FDD" w:rsidP="00B23DDF">
      <w:pPr>
        <w:ind w:firstLine="720"/>
        <w:jc w:val="both"/>
        <w:rPr>
          <w:sz w:val="28"/>
          <w:szCs w:val="28"/>
        </w:rPr>
      </w:pPr>
    </w:p>
    <w:p w:rsidR="004E24E9" w:rsidRPr="00EF2A49" w:rsidRDefault="00F86D00" w:rsidP="004E24E9">
      <w:pPr>
        <w:ind w:firstLine="720"/>
        <w:jc w:val="both"/>
        <w:rPr>
          <w:sz w:val="28"/>
          <w:szCs w:val="28"/>
        </w:rPr>
      </w:pPr>
      <w:r w:rsidRPr="0099543F">
        <w:rPr>
          <w:bCs/>
          <w:sz w:val="28"/>
          <w:szCs w:val="28"/>
        </w:rPr>
        <w:t>План по</w:t>
      </w:r>
      <w:r w:rsidRPr="0099543F">
        <w:rPr>
          <w:b/>
          <w:bCs/>
          <w:sz w:val="28"/>
          <w:szCs w:val="28"/>
        </w:rPr>
        <w:t xml:space="preserve"> Неналоговым</w:t>
      </w:r>
      <w:r w:rsidR="004E24E9" w:rsidRPr="00F86D00">
        <w:rPr>
          <w:b/>
          <w:bCs/>
          <w:sz w:val="28"/>
          <w:szCs w:val="28"/>
        </w:rPr>
        <w:t xml:space="preserve"> доход</w:t>
      </w:r>
      <w:r>
        <w:rPr>
          <w:b/>
          <w:bCs/>
          <w:sz w:val="28"/>
          <w:szCs w:val="28"/>
        </w:rPr>
        <w:t>ам</w:t>
      </w:r>
      <w:r w:rsidR="000606C0" w:rsidRPr="00217BD7">
        <w:rPr>
          <w:sz w:val="28"/>
          <w:szCs w:val="28"/>
        </w:rPr>
        <w:t xml:space="preserve"> в</w:t>
      </w:r>
      <w:r w:rsidR="000606C0">
        <w:rPr>
          <w:sz w:val="28"/>
          <w:szCs w:val="28"/>
        </w:rPr>
        <w:t xml:space="preserve"> 201</w:t>
      </w:r>
      <w:r w:rsidR="0099543F">
        <w:rPr>
          <w:sz w:val="28"/>
          <w:szCs w:val="28"/>
        </w:rPr>
        <w:t>8</w:t>
      </w:r>
      <w:r w:rsidR="00EF2A49">
        <w:rPr>
          <w:sz w:val="28"/>
          <w:szCs w:val="28"/>
        </w:rPr>
        <w:t xml:space="preserve"> году исполнен на </w:t>
      </w:r>
      <w:r w:rsidR="00C93404">
        <w:rPr>
          <w:sz w:val="28"/>
          <w:szCs w:val="28"/>
        </w:rPr>
        <w:t>10</w:t>
      </w:r>
      <w:r w:rsidR="00787901">
        <w:rPr>
          <w:sz w:val="28"/>
          <w:szCs w:val="28"/>
        </w:rPr>
        <w:t>0,</w:t>
      </w:r>
      <w:r w:rsidR="0099543F">
        <w:rPr>
          <w:sz w:val="28"/>
          <w:szCs w:val="28"/>
        </w:rPr>
        <w:t>48</w:t>
      </w:r>
      <w:r w:rsidR="000606C0">
        <w:rPr>
          <w:sz w:val="28"/>
          <w:szCs w:val="28"/>
        </w:rPr>
        <w:t xml:space="preserve"> </w:t>
      </w:r>
      <w:r w:rsidR="004E24E9" w:rsidRPr="00EF2A49">
        <w:rPr>
          <w:sz w:val="28"/>
          <w:szCs w:val="28"/>
        </w:rPr>
        <w:t xml:space="preserve">% </w:t>
      </w:r>
      <w:r w:rsidR="00FA0E85">
        <w:rPr>
          <w:sz w:val="28"/>
          <w:szCs w:val="28"/>
        </w:rPr>
        <w:t xml:space="preserve"> от </w:t>
      </w:r>
      <w:r w:rsidR="004E24E9" w:rsidRPr="00EF2A49">
        <w:rPr>
          <w:sz w:val="28"/>
          <w:szCs w:val="28"/>
        </w:rPr>
        <w:t>уточненного плана</w:t>
      </w:r>
      <w:r w:rsidR="00787901">
        <w:rPr>
          <w:sz w:val="28"/>
          <w:szCs w:val="28"/>
        </w:rPr>
        <w:t xml:space="preserve">, что составило </w:t>
      </w:r>
      <w:r w:rsidR="004E24E9" w:rsidRPr="00EF2A49">
        <w:rPr>
          <w:sz w:val="28"/>
          <w:szCs w:val="28"/>
        </w:rPr>
        <w:t xml:space="preserve"> </w:t>
      </w:r>
      <w:r w:rsidR="0060249B">
        <w:rPr>
          <w:sz w:val="28"/>
          <w:szCs w:val="28"/>
        </w:rPr>
        <w:t>2</w:t>
      </w:r>
      <w:r w:rsidR="0099543F">
        <w:rPr>
          <w:sz w:val="28"/>
          <w:szCs w:val="28"/>
        </w:rPr>
        <w:t>6 271,83</w:t>
      </w:r>
      <w:r w:rsidR="004E24E9" w:rsidRPr="00EF2A49">
        <w:rPr>
          <w:sz w:val="28"/>
          <w:szCs w:val="28"/>
        </w:rPr>
        <w:t xml:space="preserve"> тыс. руб.</w:t>
      </w:r>
    </w:p>
    <w:p w:rsidR="00346448" w:rsidRDefault="00F26661" w:rsidP="00346448">
      <w:pPr>
        <w:ind w:firstLine="720"/>
        <w:jc w:val="both"/>
        <w:rPr>
          <w:sz w:val="28"/>
          <w:szCs w:val="28"/>
          <w:highlight w:val="cyan"/>
        </w:rPr>
      </w:pPr>
      <w:r w:rsidRPr="00F26661">
        <w:rPr>
          <w:bCs/>
          <w:sz w:val="28"/>
          <w:szCs w:val="28"/>
        </w:rPr>
        <w:t>В 201</w:t>
      </w:r>
      <w:r w:rsidR="0099543F">
        <w:rPr>
          <w:bCs/>
          <w:sz w:val="28"/>
          <w:szCs w:val="28"/>
        </w:rPr>
        <w:t>8</w:t>
      </w:r>
      <w:r w:rsidR="004E24E9" w:rsidRPr="00F26661">
        <w:rPr>
          <w:bCs/>
          <w:sz w:val="28"/>
          <w:szCs w:val="28"/>
        </w:rPr>
        <w:t xml:space="preserve"> году </w:t>
      </w:r>
      <w:r w:rsidR="00F67A57">
        <w:rPr>
          <w:bCs/>
          <w:sz w:val="28"/>
          <w:szCs w:val="28"/>
        </w:rPr>
        <w:t>по сравнению с 201</w:t>
      </w:r>
      <w:r w:rsidR="0099543F">
        <w:rPr>
          <w:bCs/>
          <w:sz w:val="28"/>
          <w:szCs w:val="28"/>
        </w:rPr>
        <w:t>7</w:t>
      </w:r>
      <w:r w:rsidR="00F67A57">
        <w:rPr>
          <w:bCs/>
          <w:sz w:val="28"/>
          <w:szCs w:val="28"/>
        </w:rPr>
        <w:t xml:space="preserve"> годом</w:t>
      </w:r>
      <w:r w:rsidR="004E24E9" w:rsidRPr="00F26661">
        <w:rPr>
          <w:bCs/>
          <w:sz w:val="28"/>
          <w:szCs w:val="28"/>
        </w:rPr>
        <w:t xml:space="preserve"> структура неналоговых доходов</w:t>
      </w:r>
      <w:r w:rsidR="00F67A57">
        <w:rPr>
          <w:bCs/>
          <w:sz w:val="28"/>
          <w:szCs w:val="28"/>
        </w:rPr>
        <w:t xml:space="preserve"> практически не изменилась</w:t>
      </w:r>
      <w:r w:rsidR="004E24E9" w:rsidRPr="00F26661">
        <w:rPr>
          <w:bCs/>
          <w:sz w:val="28"/>
          <w:szCs w:val="28"/>
        </w:rPr>
        <w:t xml:space="preserve">. </w:t>
      </w:r>
      <w:r w:rsidR="00F136B6">
        <w:rPr>
          <w:bCs/>
          <w:sz w:val="28"/>
          <w:szCs w:val="28"/>
        </w:rPr>
        <w:t>Основная доля поступлений по неналоговым доходам выпала на доходы от использования имущества, находящегося в муниципальной собственности и доходы от оказания платных услуг</w:t>
      </w:r>
      <w:r w:rsidR="004E24E9" w:rsidRPr="00346448">
        <w:rPr>
          <w:bCs/>
          <w:sz w:val="28"/>
          <w:szCs w:val="28"/>
        </w:rPr>
        <w:t xml:space="preserve">. </w:t>
      </w:r>
    </w:p>
    <w:p w:rsidR="004E46C1" w:rsidRPr="00911F6E" w:rsidRDefault="002554E8" w:rsidP="00271DFF">
      <w:pPr>
        <w:ind w:firstLine="720"/>
        <w:jc w:val="both"/>
        <w:rPr>
          <w:sz w:val="28"/>
          <w:szCs w:val="28"/>
        </w:rPr>
      </w:pPr>
      <w:r>
        <w:rPr>
          <w:sz w:val="28"/>
          <w:szCs w:val="28"/>
        </w:rPr>
        <w:t>За 201</w:t>
      </w:r>
      <w:r w:rsidR="0099543F">
        <w:rPr>
          <w:sz w:val="28"/>
          <w:szCs w:val="28"/>
        </w:rPr>
        <w:t>8</w:t>
      </w:r>
      <w:r>
        <w:rPr>
          <w:sz w:val="28"/>
          <w:szCs w:val="28"/>
        </w:rPr>
        <w:t xml:space="preserve"> год поступления по </w:t>
      </w:r>
      <w:r w:rsidRPr="00C146C8">
        <w:rPr>
          <w:b/>
          <w:sz w:val="28"/>
          <w:szCs w:val="28"/>
        </w:rPr>
        <w:t>доходам от использования имущества, находящегося в государственной и муниципальной собственности</w:t>
      </w:r>
      <w:r>
        <w:rPr>
          <w:sz w:val="28"/>
          <w:szCs w:val="28"/>
        </w:rPr>
        <w:t xml:space="preserve"> составили </w:t>
      </w:r>
      <w:r w:rsidR="0060249B">
        <w:rPr>
          <w:sz w:val="28"/>
          <w:szCs w:val="28"/>
        </w:rPr>
        <w:t>10</w:t>
      </w:r>
      <w:r w:rsidR="0099543F">
        <w:rPr>
          <w:sz w:val="28"/>
          <w:szCs w:val="28"/>
        </w:rPr>
        <w:t>2</w:t>
      </w:r>
      <w:r w:rsidR="0060249B">
        <w:rPr>
          <w:sz w:val="28"/>
          <w:szCs w:val="28"/>
        </w:rPr>
        <w:t>7</w:t>
      </w:r>
      <w:r w:rsidR="0099543F">
        <w:rPr>
          <w:sz w:val="28"/>
          <w:szCs w:val="28"/>
        </w:rPr>
        <w:t>4</w:t>
      </w:r>
      <w:r w:rsidR="0060249B">
        <w:rPr>
          <w:sz w:val="28"/>
          <w:szCs w:val="28"/>
        </w:rPr>
        <w:t>,</w:t>
      </w:r>
      <w:r w:rsidR="0099543F">
        <w:rPr>
          <w:sz w:val="28"/>
          <w:szCs w:val="28"/>
        </w:rPr>
        <w:t>7</w:t>
      </w:r>
      <w:r>
        <w:rPr>
          <w:sz w:val="28"/>
          <w:szCs w:val="28"/>
        </w:rPr>
        <w:t xml:space="preserve"> тыс. руб., что составляет </w:t>
      </w:r>
      <w:r w:rsidR="0099543F">
        <w:rPr>
          <w:sz w:val="28"/>
          <w:szCs w:val="28"/>
        </w:rPr>
        <w:t>102</w:t>
      </w:r>
      <w:r>
        <w:rPr>
          <w:sz w:val="28"/>
          <w:szCs w:val="28"/>
        </w:rPr>
        <w:t xml:space="preserve"> % от аналогичн</w:t>
      </w:r>
      <w:r w:rsidR="00827924">
        <w:rPr>
          <w:sz w:val="28"/>
          <w:szCs w:val="28"/>
        </w:rPr>
        <w:t>ого показателя</w:t>
      </w:r>
      <w:r>
        <w:rPr>
          <w:sz w:val="28"/>
          <w:szCs w:val="28"/>
        </w:rPr>
        <w:t xml:space="preserve"> за 201</w:t>
      </w:r>
      <w:r w:rsidR="0099543F">
        <w:rPr>
          <w:sz w:val="28"/>
          <w:szCs w:val="28"/>
        </w:rPr>
        <w:t>7</w:t>
      </w:r>
      <w:r>
        <w:rPr>
          <w:sz w:val="28"/>
          <w:szCs w:val="28"/>
        </w:rPr>
        <w:t xml:space="preserve"> год и </w:t>
      </w:r>
      <w:r w:rsidR="0099543F">
        <w:rPr>
          <w:sz w:val="28"/>
          <w:szCs w:val="28"/>
        </w:rPr>
        <w:t>95,4</w:t>
      </w:r>
      <w:r>
        <w:rPr>
          <w:sz w:val="28"/>
          <w:szCs w:val="28"/>
        </w:rPr>
        <w:t xml:space="preserve"> % от запланированного объема. </w:t>
      </w:r>
    </w:p>
    <w:p w:rsidR="002B5E39" w:rsidRDefault="002B5E39" w:rsidP="00271DFF">
      <w:pPr>
        <w:ind w:firstLine="720"/>
        <w:jc w:val="both"/>
        <w:rPr>
          <w:sz w:val="28"/>
          <w:szCs w:val="28"/>
        </w:rPr>
      </w:pPr>
    </w:p>
    <w:p w:rsidR="00B732AB" w:rsidRDefault="00B732AB" w:rsidP="00271DFF">
      <w:pPr>
        <w:ind w:firstLine="720"/>
        <w:jc w:val="both"/>
        <w:rPr>
          <w:sz w:val="28"/>
          <w:szCs w:val="28"/>
        </w:rPr>
      </w:pPr>
      <w:r>
        <w:rPr>
          <w:sz w:val="28"/>
          <w:szCs w:val="28"/>
        </w:rPr>
        <w:t xml:space="preserve">Диаграмма </w:t>
      </w:r>
      <w:r w:rsidR="00966FDC">
        <w:rPr>
          <w:sz w:val="28"/>
          <w:szCs w:val="28"/>
        </w:rPr>
        <w:t>6</w:t>
      </w:r>
      <w:r>
        <w:rPr>
          <w:sz w:val="28"/>
          <w:szCs w:val="28"/>
        </w:rPr>
        <w:t>.</w:t>
      </w:r>
    </w:p>
    <w:p w:rsidR="00B732AB" w:rsidRPr="00696BA7" w:rsidRDefault="00696BA7" w:rsidP="00696BA7">
      <w:pPr>
        <w:ind w:firstLine="720"/>
        <w:jc w:val="center"/>
        <w:rPr>
          <w:b/>
          <w:sz w:val="28"/>
          <w:szCs w:val="28"/>
        </w:rPr>
      </w:pPr>
      <w:r w:rsidRPr="00696BA7">
        <w:rPr>
          <w:b/>
          <w:sz w:val="28"/>
          <w:szCs w:val="28"/>
        </w:rPr>
        <w:t>Динамика доходов от использования имущества, находящегося в государственной и муниципальной собственности</w:t>
      </w:r>
      <w:r>
        <w:rPr>
          <w:b/>
          <w:sz w:val="28"/>
          <w:szCs w:val="28"/>
        </w:rPr>
        <w:t xml:space="preserve"> в 201</w:t>
      </w:r>
      <w:r w:rsidR="00C93404">
        <w:rPr>
          <w:b/>
          <w:sz w:val="28"/>
          <w:szCs w:val="28"/>
        </w:rPr>
        <w:t>2</w:t>
      </w:r>
      <w:r>
        <w:rPr>
          <w:b/>
          <w:sz w:val="28"/>
          <w:szCs w:val="28"/>
        </w:rPr>
        <w:t xml:space="preserve"> -201</w:t>
      </w:r>
      <w:r w:rsidR="0099543F">
        <w:rPr>
          <w:b/>
          <w:sz w:val="28"/>
          <w:szCs w:val="28"/>
        </w:rPr>
        <w:t>8</w:t>
      </w:r>
      <w:r>
        <w:rPr>
          <w:b/>
          <w:sz w:val="28"/>
          <w:szCs w:val="28"/>
        </w:rPr>
        <w:t>гг</w:t>
      </w:r>
      <w:r w:rsidRPr="00696BA7">
        <w:rPr>
          <w:b/>
          <w:sz w:val="28"/>
          <w:szCs w:val="28"/>
        </w:rPr>
        <w:t>.</w:t>
      </w:r>
    </w:p>
    <w:p w:rsidR="00B732AB" w:rsidRDefault="00696BA7" w:rsidP="00271DFF">
      <w:pPr>
        <w:ind w:firstLine="720"/>
        <w:jc w:val="both"/>
        <w:rPr>
          <w:sz w:val="28"/>
          <w:szCs w:val="28"/>
        </w:rPr>
      </w:pPr>
      <w:r>
        <w:rPr>
          <w:noProof/>
          <w:sz w:val="28"/>
          <w:szCs w:val="28"/>
        </w:rPr>
        <w:drawing>
          <wp:inline distT="0" distB="0" distL="0" distR="0" wp14:anchorId="54467E48" wp14:editId="2F6775FC">
            <wp:extent cx="5495925" cy="21240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96BA7" w:rsidRDefault="00696BA7" w:rsidP="00271DFF">
      <w:pPr>
        <w:ind w:firstLine="720"/>
        <w:jc w:val="both"/>
        <w:rPr>
          <w:sz w:val="28"/>
          <w:szCs w:val="28"/>
        </w:rPr>
      </w:pPr>
    </w:p>
    <w:p w:rsidR="00BF77F4" w:rsidRDefault="00F109DC" w:rsidP="00271DFF">
      <w:pPr>
        <w:ind w:firstLine="720"/>
        <w:jc w:val="both"/>
        <w:rPr>
          <w:sz w:val="28"/>
          <w:szCs w:val="28"/>
        </w:rPr>
      </w:pPr>
      <w:r w:rsidRPr="002F1CCC">
        <w:rPr>
          <w:sz w:val="28"/>
          <w:szCs w:val="28"/>
        </w:rPr>
        <w:lastRenderedPageBreak/>
        <w:t xml:space="preserve">Сумма </w:t>
      </w:r>
      <w:r w:rsidRPr="002F1CCC">
        <w:rPr>
          <w:b/>
          <w:sz w:val="28"/>
          <w:szCs w:val="28"/>
        </w:rPr>
        <w:t>платежей при пользовании природными ресурсами</w:t>
      </w:r>
      <w:r w:rsidRPr="002F1CCC">
        <w:rPr>
          <w:sz w:val="28"/>
          <w:szCs w:val="28"/>
        </w:rPr>
        <w:t xml:space="preserve"> за </w:t>
      </w:r>
      <w:r w:rsidR="002554E8" w:rsidRPr="002F1CCC">
        <w:rPr>
          <w:sz w:val="28"/>
          <w:szCs w:val="28"/>
        </w:rPr>
        <w:t xml:space="preserve"> </w:t>
      </w:r>
      <w:r w:rsidRPr="002F1CCC">
        <w:rPr>
          <w:sz w:val="28"/>
          <w:szCs w:val="28"/>
        </w:rPr>
        <w:t>201</w:t>
      </w:r>
      <w:r w:rsidR="000B31A7">
        <w:rPr>
          <w:sz w:val="28"/>
          <w:szCs w:val="28"/>
        </w:rPr>
        <w:t>8</w:t>
      </w:r>
      <w:r w:rsidRPr="002F1CCC">
        <w:rPr>
          <w:sz w:val="28"/>
          <w:szCs w:val="28"/>
        </w:rPr>
        <w:t xml:space="preserve"> год составила</w:t>
      </w:r>
      <w:r>
        <w:rPr>
          <w:sz w:val="28"/>
          <w:szCs w:val="28"/>
        </w:rPr>
        <w:t xml:space="preserve"> </w:t>
      </w:r>
      <w:r w:rsidR="000B31A7">
        <w:rPr>
          <w:sz w:val="28"/>
          <w:szCs w:val="28"/>
        </w:rPr>
        <w:t>243,9</w:t>
      </w:r>
      <w:r>
        <w:rPr>
          <w:sz w:val="28"/>
          <w:szCs w:val="28"/>
        </w:rPr>
        <w:t xml:space="preserve"> тыс. руб., что составляет </w:t>
      </w:r>
      <w:r w:rsidR="000B31A7">
        <w:rPr>
          <w:sz w:val="28"/>
          <w:szCs w:val="28"/>
        </w:rPr>
        <w:t>34,07</w:t>
      </w:r>
      <w:r>
        <w:rPr>
          <w:sz w:val="28"/>
          <w:szCs w:val="28"/>
        </w:rPr>
        <w:t xml:space="preserve"> % от аналогичного показателя за 201</w:t>
      </w:r>
      <w:r w:rsidR="000B31A7">
        <w:rPr>
          <w:sz w:val="28"/>
          <w:szCs w:val="28"/>
        </w:rPr>
        <w:t>7</w:t>
      </w:r>
      <w:r>
        <w:rPr>
          <w:sz w:val="28"/>
          <w:szCs w:val="28"/>
        </w:rPr>
        <w:t xml:space="preserve"> год и </w:t>
      </w:r>
      <w:r w:rsidR="000B31A7">
        <w:rPr>
          <w:sz w:val="28"/>
          <w:szCs w:val="28"/>
        </w:rPr>
        <w:t>99,55</w:t>
      </w:r>
      <w:r w:rsidR="00BF77F4">
        <w:rPr>
          <w:sz w:val="28"/>
          <w:szCs w:val="28"/>
        </w:rPr>
        <w:t xml:space="preserve"> </w:t>
      </w:r>
      <w:r>
        <w:rPr>
          <w:sz w:val="28"/>
          <w:szCs w:val="28"/>
        </w:rPr>
        <w:t xml:space="preserve">% от запланированного объема. </w:t>
      </w:r>
      <w:r w:rsidR="002554E8">
        <w:rPr>
          <w:sz w:val="28"/>
          <w:szCs w:val="28"/>
        </w:rPr>
        <w:t xml:space="preserve"> </w:t>
      </w:r>
    </w:p>
    <w:p w:rsidR="002B5E39" w:rsidRDefault="002B5E39" w:rsidP="00271DFF">
      <w:pPr>
        <w:ind w:firstLine="720"/>
        <w:jc w:val="both"/>
        <w:rPr>
          <w:sz w:val="28"/>
          <w:szCs w:val="28"/>
        </w:rPr>
      </w:pPr>
    </w:p>
    <w:p w:rsidR="00BF77F4" w:rsidRDefault="006A4049" w:rsidP="00271DFF">
      <w:pPr>
        <w:ind w:firstLine="720"/>
        <w:jc w:val="both"/>
        <w:rPr>
          <w:noProof/>
          <w:sz w:val="28"/>
          <w:szCs w:val="28"/>
        </w:rPr>
      </w:pPr>
      <w:r>
        <w:rPr>
          <w:sz w:val="28"/>
          <w:szCs w:val="28"/>
        </w:rPr>
        <w:t xml:space="preserve">Диаграмма </w:t>
      </w:r>
      <w:r w:rsidR="00966FDC">
        <w:rPr>
          <w:sz w:val="28"/>
          <w:szCs w:val="28"/>
        </w:rPr>
        <w:t>7</w:t>
      </w:r>
      <w:r>
        <w:rPr>
          <w:sz w:val="28"/>
          <w:szCs w:val="28"/>
        </w:rPr>
        <w:t>.</w:t>
      </w:r>
      <w:r w:rsidRPr="006A4049">
        <w:rPr>
          <w:noProof/>
          <w:sz w:val="28"/>
          <w:szCs w:val="28"/>
        </w:rPr>
        <w:t xml:space="preserve"> </w:t>
      </w:r>
    </w:p>
    <w:p w:rsidR="006A4049" w:rsidRDefault="00BF77F4" w:rsidP="00BF77F4">
      <w:pPr>
        <w:ind w:firstLine="720"/>
        <w:jc w:val="center"/>
        <w:rPr>
          <w:b/>
          <w:noProof/>
          <w:sz w:val="28"/>
          <w:szCs w:val="28"/>
        </w:rPr>
      </w:pPr>
      <w:r>
        <w:rPr>
          <w:b/>
          <w:noProof/>
          <w:sz w:val="28"/>
          <w:szCs w:val="28"/>
        </w:rPr>
        <w:t>Динамика поступления доходов в виде платежей при пользов</w:t>
      </w:r>
      <w:r w:rsidR="00B22300">
        <w:rPr>
          <w:b/>
          <w:noProof/>
          <w:sz w:val="28"/>
          <w:szCs w:val="28"/>
        </w:rPr>
        <w:t>ании природными ресурсами в 2012</w:t>
      </w:r>
      <w:r>
        <w:rPr>
          <w:b/>
          <w:noProof/>
          <w:sz w:val="28"/>
          <w:szCs w:val="28"/>
        </w:rPr>
        <w:t xml:space="preserve"> – 201</w:t>
      </w:r>
      <w:r w:rsidR="000B31A7">
        <w:rPr>
          <w:b/>
          <w:noProof/>
          <w:sz w:val="28"/>
          <w:szCs w:val="28"/>
        </w:rPr>
        <w:t>8</w:t>
      </w:r>
      <w:r>
        <w:rPr>
          <w:b/>
          <w:noProof/>
          <w:sz w:val="28"/>
          <w:szCs w:val="28"/>
        </w:rPr>
        <w:t xml:space="preserve"> гг.</w:t>
      </w:r>
    </w:p>
    <w:p w:rsidR="00321DD6" w:rsidRDefault="00BF77F4" w:rsidP="00321DD6">
      <w:pPr>
        <w:ind w:firstLine="720"/>
        <w:jc w:val="center"/>
        <w:rPr>
          <w:b/>
          <w:sz w:val="28"/>
          <w:szCs w:val="28"/>
        </w:rPr>
      </w:pPr>
      <w:r>
        <w:rPr>
          <w:b/>
          <w:noProof/>
          <w:sz w:val="28"/>
          <w:szCs w:val="28"/>
        </w:rPr>
        <w:drawing>
          <wp:inline distT="0" distB="0" distL="0" distR="0" wp14:anchorId="2F26189E" wp14:editId="638B3798">
            <wp:extent cx="5476875" cy="22764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7A3B" w:rsidRDefault="00517A3B" w:rsidP="00321DD6">
      <w:pPr>
        <w:ind w:firstLine="720"/>
        <w:jc w:val="both"/>
        <w:rPr>
          <w:sz w:val="28"/>
          <w:szCs w:val="28"/>
        </w:rPr>
      </w:pPr>
      <w:r w:rsidRPr="0053106D">
        <w:rPr>
          <w:b/>
          <w:sz w:val="28"/>
          <w:szCs w:val="28"/>
        </w:rPr>
        <w:t>Доходы</w:t>
      </w:r>
      <w:r w:rsidRPr="00C146C8">
        <w:rPr>
          <w:b/>
          <w:sz w:val="28"/>
          <w:szCs w:val="28"/>
        </w:rPr>
        <w:t xml:space="preserve"> от оказания платных услуг и компенсации затрат государства</w:t>
      </w:r>
      <w:r>
        <w:rPr>
          <w:sz w:val="28"/>
          <w:szCs w:val="28"/>
        </w:rPr>
        <w:t xml:space="preserve"> за 201</w:t>
      </w:r>
      <w:r w:rsidR="0031520E">
        <w:rPr>
          <w:sz w:val="28"/>
          <w:szCs w:val="28"/>
        </w:rPr>
        <w:t>8</w:t>
      </w:r>
      <w:r>
        <w:rPr>
          <w:sz w:val="28"/>
          <w:szCs w:val="28"/>
        </w:rPr>
        <w:t xml:space="preserve"> год составили </w:t>
      </w:r>
      <w:r w:rsidR="0031520E">
        <w:rPr>
          <w:sz w:val="28"/>
          <w:szCs w:val="28"/>
        </w:rPr>
        <w:t>14 394,53</w:t>
      </w:r>
      <w:r>
        <w:rPr>
          <w:sz w:val="28"/>
          <w:szCs w:val="28"/>
        </w:rPr>
        <w:t xml:space="preserve"> тыс. руб., что составляет </w:t>
      </w:r>
      <w:r w:rsidR="0031520E">
        <w:rPr>
          <w:sz w:val="28"/>
          <w:szCs w:val="28"/>
        </w:rPr>
        <w:t>193,83</w:t>
      </w:r>
      <w:r>
        <w:rPr>
          <w:sz w:val="28"/>
          <w:szCs w:val="28"/>
        </w:rPr>
        <w:t xml:space="preserve"> % от аналогичного показателя за 201</w:t>
      </w:r>
      <w:r w:rsidR="0031520E">
        <w:rPr>
          <w:sz w:val="28"/>
          <w:szCs w:val="28"/>
        </w:rPr>
        <w:t>7</w:t>
      </w:r>
      <w:r>
        <w:rPr>
          <w:sz w:val="28"/>
          <w:szCs w:val="28"/>
        </w:rPr>
        <w:t xml:space="preserve"> год и </w:t>
      </w:r>
      <w:r w:rsidR="0031520E">
        <w:rPr>
          <w:sz w:val="28"/>
          <w:szCs w:val="28"/>
        </w:rPr>
        <w:t>103,55</w:t>
      </w:r>
      <w:r>
        <w:rPr>
          <w:sz w:val="28"/>
          <w:szCs w:val="28"/>
        </w:rPr>
        <w:t xml:space="preserve"> % от суммы, утвержденной  согласно уточненного плана.</w:t>
      </w:r>
      <w:r w:rsidR="006D1217">
        <w:rPr>
          <w:sz w:val="28"/>
          <w:szCs w:val="28"/>
        </w:rPr>
        <w:t xml:space="preserve"> Данный доходный источник формируется за счет поступлений от продажи услуг, оказываемых бюджетными учреждениями.</w:t>
      </w:r>
      <w:r>
        <w:rPr>
          <w:sz w:val="28"/>
          <w:szCs w:val="28"/>
        </w:rPr>
        <w:t xml:space="preserve"> </w:t>
      </w:r>
    </w:p>
    <w:p w:rsidR="004E46C1" w:rsidRPr="00911F6E" w:rsidRDefault="004E46C1" w:rsidP="00271DFF">
      <w:pPr>
        <w:ind w:firstLine="720"/>
        <w:jc w:val="both"/>
        <w:rPr>
          <w:sz w:val="28"/>
          <w:szCs w:val="28"/>
        </w:rPr>
      </w:pPr>
    </w:p>
    <w:p w:rsidR="00667763" w:rsidRDefault="00667763" w:rsidP="00271DFF">
      <w:pPr>
        <w:ind w:firstLine="720"/>
        <w:jc w:val="both"/>
        <w:rPr>
          <w:sz w:val="28"/>
          <w:szCs w:val="28"/>
        </w:rPr>
      </w:pPr>
      <w:r>
        <w:rPr>
          <w:sz w:val="28"/>
          <w:szCs w:val="28"/>
        </w:rPr>
        <w:t xml:space="preserve">Диаграмма </w:t>
      </w:r>
      <w:r w:rsidR="00966FDC">
        <w:rPr>
          <w:sz w:val="28"/>
          <w:szCs w:val="28"/>
        </w:rPr>
        <w:t>8</w:t>
      </w:r>
      <w:r>
        <w:rPr>
          <w:sz w:val="28"/>
          <w:szCs w:val="28"/>
        </w:rPr>
        <w:t>.</w:t>
      </w:r>
    </w:p>
    <w:p w:rsidR="00687FA4" w:rsidRPr="00687FA4" w:rsidRDefault="00687FA4" w:rsidP="00687FA4">
      <w:pPr>
        <w:ind w:firstLine="720"/>
        <w:jc w:val="center"/>
        <w:rPr>
          <w:b/>
          <w:sz w:val="28"/>
          <w:szCs w:val="28"/>
        </w:rPr>
      </w:pPr>
      <w:r>
        <w:rPr>
          <w:b/>
          <w:sz w:val="28"/>
          <w:szCs w:val="28"/>
        </w:rPr>
        <w:t>Динамика поступления доходов от оказания платных услуг и компенсации затрат государства в 201</w:t>
      </w:r>
      <w:r w:rsidR="005B5FAE">
        <w:rPr>
          <w:b/>
          <w:sz w:val="28"/>
          <w:szCs w:val="28"/>
        </w:rPr>
        <w:t>2</w:t>
      </w:r>
      <w:r>
        <w:rPr>
          <w:b/>
          <w:sz w:val="28"/>
          <w:szCs w:val="28"/>
        </w:rPr>
        <w:t xml:space="preserve"> – 201</w:t>
      </w:r>
      <w:r w:rsidR="005F403C">
        <w:rPr>
          <w:b/>
          <w:sz w:val="28"/>
          <w:szCs w:val="28"/>
        </w:rPr>
        <w:t>8</w:t>
      </w:r>
      <w:r>
        <w:rPr>
          <w:b/>
          <w:sz w:val="28"/>
          <w:szCs w:val="28"/>
        </w:rPr>
        <w:t xml:space="preserve"> гг.</w:t>
      </w:r>
    </w:p>
    <w:p w:rsidR="00667763" w:rsidRDefault="00687FA4" w:rsidP="00271DFF">
      <w:pPr>
        <w:ind w:firstLine="720"/>
        <w:jc w:val="both"/>
        <w:rPr>
          <w:sz w:val="28"/>
          <w:szCs w:val="28"/>
        </w:rPr>
      </w:pPr>
      <w:r>
        <w:rPr>
          <w:noProof/>
          <w:sz w:val="28"/>
          <w:szCs w:val="28"/>
        </w:rPr>
        <w:drawing>
          <wp:inline distT="0" distB="0" distL="0" distR="0" wp14:anchorId="6EE0A605" wp14:editId="3B4E0BEC">
            <wp:extent cx="5667375" cy="240030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7763" w:rsidRDefault="00667763" w:rsidP="00271DFF">
      <w:pPr>
        <w:ind w:firstLine="720"/>
        <w:jc w:val="both"/>
        <w:rPr>
          <w:sz w:val="28"/>
          <w:szCs w:val="28"/>
        </w:rPr>
      </w:pPr>
    </w:p>
    <w:p w:rsidR="00667763" w:rsidRDefault="00D32989" w:rsidP="00271DFF">
      <w:pPr>
        <w:ind w:firstLine="720"/>
        <w:jc w:val="both"/>
        <w:rPr>
          <w:sz w:val="28"/>
          <w:szCs w:val="28"/>
        </w:rPr>
      </w:pPr>
      <w:r w:rsidRPr="00621E59">
        <w:rPr>
          <w:sz w:val="28"/>
          <w:szCs w:val="28"/>
        </w:rPr>
        <w:t>По показателю</w:t>
      </w:r>
      <w:r>
        <w:rPr>
          <w:sz w:val="28"/>
          <w:szCs w:val="28"/>
        </w:rPr>
        <w:t xml:space="preserve"> «</w:t>
      </w:r>
      <w:r w:rsidRPr="00C146C8">
        <w:rPr>
          <w:b/>
          <w:sz w:val="28"/>
          <w:szCs w:val="28"/>
        </w:rPr>
        <w:t>Штрафы, санкции, возмещение ущерба</w:t>
      </w:r>
      <w:r w:rsidR="00621E59">
        <w:rPr>
          <w:sz w:val="28"/>
          <w:szCs w:val="28"/>
        </w:rPr>
        <w:t>» сумма дохода за 201</w:t>
      </w:r>
      <w:r w:rsidR="00DA31DE">
        <w:rPr>
          <w:sz w:val="28"/>
          <w:szCs w:val="28"/>
        </w:rPr>
        <w:t>8</w:t>
      </w:r>
      <w:r>
        <w:rPr>
          <w:sz w:val="28"/>
          <w:szCs w:val="28"/>
        </w:rPr>
        <w:t xml:space="preserve">год </w:t>
      </w:r>
      <w:r w:rsidR="00621E59">
        <w:rPr>
          <w:sz w:val="28"/>
          <w:szCs w:val="28"/>
        </w:rPr>
        <w:t>равна</w:t>
      </w:r>
      <w:r>
        <w:rPr>
          <w:sz w:val="28"/>
          <w:szCs w:val="28"/>
        </w:rPr>
        <w:t xml:space="preserve"> </w:t>
      </w:r>
      <w:r w:rsidR="00DA31DE">
        <w:rPr>
          <w:sz w:val="28"/>
          <w:szCs w:val="28"/>
        </w:rPr>
        <w:t>1 207,32</w:t>
      </w:r>
      <w:r>
        <w:rPr>
          <w:sz w:val="28"/>
          <w:szCs w:val="28"/>
        </w:rPr>
        <w:t xml:space="preserve"> тыс. руб., что состав</w:t>
      </w:r>
      <w:r w:rsidR="00621E59">
        <w:rPr>
          <w:sz w:val="28"/>
          <w:szCs w:val="28"/>
        </w:rPr>
        <w:t>ляет</w:t>
      </w:r>
      <w:r>
        <w:rPr>
          <w:sz w:val="28"/>
          <w:szCs w:val="28"/>
        </w:rPr>
        <w:t xml:space="preserve"> </w:t>
      </w:r>
      <w:r w:rsidR="00DA31DE">
        <w:rPr>
          <w:sz w:val="28"/>
          <w:szCs w:val="28"/>
        </w:rPr>
        <w:t>91,29</w:t>
      </w:r>
      <w:r>
        <w:rPr>
          <w:sz w:val="28"/>
          <w:szCs w:val="28"/>
        </w:rPr>
        <w:t xml:space="preserve"> % от аналогичного показателя за 201</w:t>
      </w:r>
      <w:r w:rsidR="00DA31DE">
        <w:rPr>
          <w:sz w:val="28"/>
          <w:szCs w:val="28"/>
        </w:rPr>
        <w:t>7</w:t>
      </w:r>
      <w:r>
        <w:rPr>
          <w:sz w:val="28"/>
          <w:szCs w:val="28"/>
        </w:rPr>
        <w:t xml:space="preserve"> год и </w:t>
      </w:r>
      <w:r w:rsidR="00DA31DE">
        <w:rPr>
          <w:sz w:val="28"/>
          <w:szCs w:val="28"/>
        </w:rPr>
        <w:t>107,84</w:t>
      </w:r>
      <w:r w:rsidR="006B6670">
        <w:rPr>
          <w:sz w:val="28"/>
          <w:szCs w:val="28"/>
        </w:rPr>
        <w:t xml:space="preserve"> % от уточненного плана. </w:t>
      </w:r>
    </w:p>
    <w:p w:rsidR="00667763" w:rsidRDefault="00667763" w:rsidP="00271DFF">
      <w:pPr>
        <w:ind w:firstLine="720"/>
        <w:jc w:val="both"/>
        <w:rPr>
          <w:sz w:val="28"/>
          <w:szCs w:val="28"/>
        </w:rPr>
      </w:pPr>
      <w:r>
        <w:rPr>
          <w:sz w:val="28"/>
          <w:szCs w:val="28"/>
        </w:rPr>
        <w:lastRenderedPageBreak/>
        <w:t xml:space="preserve">Диаграмма </w:t>
      </w:r>
      <w:r w:rsidR="00966FDC">
        <w:rPr>
          <w:sz w:val="28"/>
          <w:szCs w:val="28"/>
        </w:rPr>
        <w:t>9</w:t>
      </w:r>
      <w:r>
        <w:rPr>
          <w:sz w:val="28"/>
          <w:szCs w:val="28"/>
        </w:rPr>
        <w:t>.</w:t>
      </w:r>
    </w:p>
    <w:p w:rsidR="001828BC" w:rsidRDefault="001828BC" w:rsidP="001828BC">
      <w:pPr>
        <w:ind w:firstLine="720"/>
        <w:jc w:val="center"/>
        <w:rPr>
          <w:b/>
          <w:sz w:val="28"/>
          <w:szCs w:val="28"/>
        </w:rPr>
      </w:pPr>
      <w:r>
        <w:rPr>
          <w:b/>
          <w:sz w:val="28"/>
          <w:szCs w:val="28"/>
        </w:rPr>
        <w:t>Динамика поступления доходов в виде штрафов, санкций,</w:t>
      </w:r>
      <w:r w:rsidR="00213F6E">
        <w:rPr>
          <w:b/>
          <w:sz w:val="28"/>
          <w:szCs w:val="28"/>
        </w:rPr>
        <w:t xml:space="preserve"> возмещения ущерба за 201</w:t>
      </w:r>
      <w:r w:rsidR="00FE04DC">
        <w:rPr>
          <w:b/>
          <w:sz w:val="28"/>
          <w:szCs w:val="28"/>
        </w:rPr>
        <w:t>2</w:t>
      </w:r>
      <w:r w:rsidR="00213F6E">
        <w:rPr>
          <w:b/>
          <w:sz w:val="28"/>
          <w:szCs w:val="28"/>
        </w:rPr>
        <w:t>-201</w:t>
      </w:r>
      <w:r w:rsidR="00120548">
        <w:rPr>
          <w:b/>
          <w:sz w:val="28"/>
          <w:szCs w:val="28"/>
        </w:rPr>
        <w:t>8</w:t>
      </w:r>
      <w:r>
        <w:rPr>
          <w:b/>
          <w:sz w:val="28"/>
          <w:szCs w:val="28"/>
        </w:rPr>
        <w:t>гг.</w:t>
      </w:r>
    </w:p>
    <w:p w:rsidR="001828BC" w:rsidRPr="001828BC" w:rsidRDefault="001828BC" w:rsidP="001828BC">
      <w:pPr>
        <w:ind w:firstLine="720"/>
        <w:jc w:val="center"/>
        <w:rPr>
          <w:b/>
          <w:sz w:val="28"/>
          <w:szCs w:val="28"/>
        </w:rPr>
      </w:pPr>
      <w:r>
        <w:rPr>
          <w:b/>
          <w:noProof/>
          <w:sz w:val="28"/>
          <w:szCs w:val="28"/>
        </w:rPr>
        <w:drawing>
          <wp:inline distT="0" distB="0" distL="0" distR="0" wp14:anchorId="3C3DF0BA" wp14:editId="2F48E6CA">
            <wp:extent cx="5486400" cy="24003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7763" w:rsidRDefault="00667763" w:rsidP="00271DFF">
      <w:pPr>
        <w:ind w:firstLine="720"/>
        <w:jc w:val="both"/>
        <w:rPr>
          <w:sz w:val="28"/>
          <w:szCs w:val="28"/>
        </w:rPr>
      </w:pPr>
    </w:p>
    <w:p w:rsidR="002B5E39" w:rsidRDefault="0095500D" w:rsidP="00271DFF">
      <w:pPr>
        <w:ind w:firstLine="720"/>
        <w:jc w:val="both"/>
        <w:rPr>
          <w:sz w:val="28"/>
          <w:szCs w:val="28"/>
        </w:rPr>
      </w:pPr>
      <w:r w:rsidRPr="0095500D">
        <w:rPr>
          <w:b/>
          <w:sz w:val="28"/>
          <w:szCs w:val="28"/>
        </w:rPr>
        <w:t>Доходы от продажи материальных и нематериальных активов</w:t>
      </w:r>
      <w:r>
        <w:rPr>
          <w:sz w:val="28"/>
          <w:szCs w:val="28"/>
        </w:rPr>
        <w:t xml:space="preserve">  в </w:t>
      </w:r>
      <w:r w:rsidR="001E7885">
        <w:rPr>
          <w:sz w:val="28"/>
          <w:szCs w:val="28"/>
        </w:rPr>
        <w:t>2018</w:t>
      </w:r>
      <w:r>
        <w:rPr>
          <w:sz w:val="28"/>
          <w:szCs w:val="28"/>
        </w:rPr>
        <w:t xml:space="preserve"> году составили </w:t>
      </w:r>
      <w:r w:rsidR="001E7885">
        <w:rPr>
          <w:sz w:val="28"/>
          <w:szCs w:val="28"/>
        </w:rPr>
        <w:t>151,31</w:t>
      </w:r>
      <w:r w:rsidR="00B561D2">
        <w:rPr>
          <w:sz w:val="28"/>
          <w:szCs w:val="28"/>
        </w:rPr>
        <w:t xml:space="preserve"> </w:t>
      </w:r>
      <w:r>
        <w:rPr>
          <w:sz w:val="28"/>
          <w:szCs w:val="28"/>
        </w:rPr>
        <w:t xml:space="preserve">тыс. руб., </w:t>
      </w:r>
      <w:r w:rsidR="001E7885">
        <w:rPr>
          <w:sz w:val="28"/>
          <w:szCs w:val="28"/>
        </w:rPr>
        <w:t>5,95</w:t>
      </w:r>
      <w:r>
        <w:rPr>
          <w:sz w:val="28"/>
          <w:szCs w:val="28"/>
        </w:rPr>
        <w:t xml:space="preserve"> % от показателя 201</w:t>
      </w:r>
      <w:r w:rsidR="001E7885">
        <w:rPr>
          <w:sz w:val="28"/>
          <w:szCs w:val="28"/>
        </w:rPr>
        <w:t>7</w:t>
      </w:r>
      <w:r>
        <w:rPr>
          <w:sz w:val="28"/>
          <w:szCs w:val="28"/>
        </w:rPr>
        <w:t xml:space="preserve"> года и </w:t>
      </w:r>
      <w:r w:rsidR="001E7885">
        <w:rPr>
          <w:sz w:val="28"/>
          <w:szCs w:val="28"/>
        </w:rPr>
        <w:t>137,55</w:t>
      </w:r>
      <w:r>
        <w:rPr>
          <w:sz w:val="28"/>
          <w:szCs w:val="28"/>
        </w:rPr>
        <w:t xml:space="preserve"> %  к плановому показателю. </w:t>
      </w:r>
    </w:p>
    <w:p w:rsidR="00AD0D1B" w:rsidRDefault="00AD0D1B" w:rsidP="00271DFF">
      <w:pPr>
        <w:ind w:firstLine="720"/>
        <w:jc w:val="both"/>
        <w:rPr>
          <w:sz w:val="28"/>
          <w:szCs w:val="28"/>
        </w:rPr>
      </w:pPr>
    </w:p>
    <w:p w:rsidR="00835A58" w:rsidRDefault="00835A58" w:rsidP="00271DFF">
      <w:pPr>
        <w:ind w:firstLine="720"/>
        <w:jc w:val="both"/>
        <w:rPr>
          <w:sz w:val="28"/>
          <w:szCs w:val="28"/>
        </w:rPr>
      </w:pPr>
      <w:r>
        <w:rPr>
          <w:sz w:val="28"/>
          <w:szCs w:val="28"/>
        </w:rPr>
        <w:t>Диаграмма 10.</w:t>
      </w:r>
    </w:p>
    <w:p w:rsidR="00835A58" w:rsidRDefault="00835A58" w:rsidP="00835A58">
      <w:pPr>
        <w:ind w:firstLine="720"/>
        <w:jc w:val="center"/>
        <w:rPr>
          <w:b/>
          <w:sz w:val="28"/>
          <w:szCs w:val="28"/>
        </w:rPr>
      </w:pPr>
      <w:r>
        <w:rPr>
          <w:b/>
          <w:sz w:val="28"/>
          <w:szCs w:val="28"/>
        </w:rPr>
        <w:t>Динамика поступления д</w:t>
      </w:r>
      <w:r w:rsidRPr="00835A58">
        <w:rPr>
          <w:b/>
          <w:sz w:val="28"/>
          <w:szCs w:val="28"/>
        </w:rPr>
        <w:t>оход</w:t>
      </w:r>
      <w:r>
        <w:rPr>
          <w:b/>
          <w:sz w:val="28"/>
          <w:szCs w:val="28"/>
        </w:rPr>
        <w:t>ов</w:t>
      </w:r>
      <w:r w:rsidRPr="00835A58">
        <w:rPr>
          <w:b/>
          <w:sz w:val="28"/>
          <w:szCs w:val="28"/>
        </w:rPr>
        <w:t xml:space="preserve"> от продажи материальных и нематериальных активов</w:t>
      </w:r>
      <w:r>
        <w:rPr>
          <w:b/>
          <w:sz w:val="28"/>
          <w:szCs w:val="28"/>
        </w:rPr>
        <w:t xml:space="preserve"> в 201</w:t>
      </w:r>
      <w:r w:rsidR="0002614D">
        <w:rPr>
          <w:b/>
          <w:sz w:val="28"/>
          <w:szCs w:val="28"/>
        </w:rPr>
        <w:t>2</w:t>
      </w:r>
      <w:r>
        <w:rPr>
          <w:b/>
          <w:sz w:val="28"/>
          <w:szCs w:val="28"/>
        </w:rPr>
        <w:t xml:space="preserve"> – 201</w:t>
      </w:r>
      <w:r w:rsidR="001E7885">
        <w:rPr>
          <w:b/>
          <w:sz w:val="28"/>
          <w:szCs w:val="28"/>
        </w:rPr>
        <w:t>8</w:t>
      </w:r>
      <w:r>
        <w:rPr>
          <w:b/>
          <w:sz w:val="28"/>
          <w:szCs w:val="28"/>
        </w:rPr>
        <w:t xml:space="preserve"> гг.</w:t>
      </w:r>
    </w:p>
    <w:p w:rsidR="00835A58" w:rsidRPr="00835A58" w:rsidRDefault="00835A58" w:rsidP="00835A58">
      <w:pPr>
        <w:ind w:firstLine="720"/>
        <w:jc w:val="center"/>
        <w:rPr>
          <w:b/>
          <w:sz w:val="28"/>
          <w:szCs w:val="28"/>
        </w:rPr>
      </w:pPr>
      <w:r>
        <w:rPr>
          <w:b/>
          <w:noProof/>
          <w:sz w:val="28"/>
          <w:szCs w:val="28"/>
        </w:rPr>
        <w:drawing>
          <wp:inline distT="0" distB="0" distL="0" distR="0" wp14:anchorId="55B40DE9" wp14:editId="778685A6">
            <wp:extent cx="5676900" cy="314325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7763" w:rsidRDefault="00667763" w:rsidP="00271DFF">
      <w:pPr>
        <w:ind w:firstLine="720"/>
        <w:jc w:val="both"/>
        <w:rPr>
          <w:sz w:val="28"/>
          <w:szCs w:val="28"/>
        </w:rPr>
      </w:pPr>
    </w:p>
    <w:p w:rsidR="00D32989" w:rsidRDefault="00734DD6" w:rsidP="00271DFF">
      <w:pPr>
        <w:ind w:firstLine="720"/>
        <w:jc w:val="both"/>
        <w:rPr>
          <w:sz w:val="28"/>
          <w:szCs w:val="28"/>
        </w:rPr>
      </w:pPr>
      <w:r>
        <w:rPr>
          <w:sz w:val="28"/>
          <w:szCs w:val="28"/>
        </w:rPr>
        <w:t xml:space="preserve">Сумма </w:t>
      </w:r>
      <w:r w:rsidRPr="00C146C8">
        <w:rPr>
          <w:b/>
          <w:sz w:val="28"/>
          <w:szCs w:val="28"/>
        </w:rPr>
        <w:t>прочих неналоговых доходов</w:t>
      </w:r>
      <w:r>
        <w:rPr>
          <w:sz w:val="28"/>
          <w:szCs w:val="28"/>
        </w:rPr>
        <w:t xml:space="preserve"> за 201</w:t>
      </w:r>
      <w:r w:rsidR="00455FBC">
        <w:rPr>
          <w:sz w:val="28"/>
          <w:szCs w:val="28"/>
        </w:rPr>
        <w:t>8</w:t>
      </w:r>
      <w:r>
        <w:rPr>
          <w:sz w:val="28"/>
          <w:szCs w:val="28"/>
        </w:rPr>
        <w:t xml:space="preserve"> год составила </w:t>
      </w:r>
      <w:r w:rsidR="00455FBC">
        <w:rPr>
          <w:sz w:val="28"/>
          <w:szCs w:val="28"/>
        </w:rPr>
        <w:t>0,07</w:t>
      </w:r>
      <w:r>
        <w:rPr>
          <w:sz w:val="28"/>
          <w:szCs w:val="28"/>
        </w:rPr>
        <w:t xml:space="preserve"> тыс. руб. (</w:t>
      </w:r>
      <w:r w:rsidR="00455FBC">
        <w:rPr>
          <w:sz w:val="28"/>
          <w:szCs w:val="28"/>
        </w:rPr>
        <w:t>1,32</w:t>
      </w:r>
      <w:r>
        <w:rPr>
          <w:sz w:val="28"/>
          <w:szCs w:val="28"/>
        </w:rPr>
        <w:t xml:space="preserve"> % от показателя 201</w:t>
      </w:r>
      <w:r w:rsidR="00455FBC">
        <w:rPr>
          <w:sz w:val="28"/>
          <w:szCs w:val="28"/>
        </w:rPr>
        <w:t>7</w:t>
      </w:r>
      <w:r>
        <w:rPr>
          <w:sz w:val="28"/>
          <w:szCs w:val="28"/>
        </w:rPr>
        <w:t xml:space="preserve"> года). </w:t>
      </w:r>
      <w:r w:rsidR="00D32989">
        <w:rPr>
          <w:sz w:val="28"/>
          <w:szCs w:val="28"/>
        </w:rPr>
        <w:t xml:space="preserve">  </w:t>
      </w:r>
    </w:p>
    <w:p w:rsidR="004E46C1" w:rsidRPr="00911F6E" w:rsidRDefault="004E46C1" w:rsidP="001400C6">
      <w:pPr>
        <w:ind w:firstLine="720"/>
        <w:jc w:val="both"/>
        <w:rPr>
          <w:color w:val="000000"/>
          <w:sz w:val="28"/>
          <w:szCs w:val="28"/>
        </w:rPr>
      </w:pPr>
    </w:p>
    <w:p w:rsidR="00AD0D1B" w:rsidRDefault="00AD0D1B" w:rsidP="001400C6">
      <w:pPr>
        <w:ind w:firstLine="720"/>
        <w:jc w:val="both"/>
        <w:rPr>
          <w:color w:val="000000"/>
          <w:sz w:val="28"/>
          <w:szCs w:val="28"/>
        </w:rPr>
      </w:pPr>
    </w:p>
    <w:p w:rsidR="00AD0D1B" w:rsidRDefault="00AD0D1B" w:rsidP="001400C6">
      <w:pPr>
        <w:ind w:firstLine="720"/>
        <w:jc w:val="both"/>
        <w:rPr>
          <w:color w:val="000000"/>
          <w:sz w:val="28"/>
          <w:szCs w:val="28"/>
        </w:rPr>
      </w:pPr>
    </w:p>
    <w:p w:rsidR="00966FDC" w:rsidRDefault="00966FDC" w:rsidP="001400C6">
      <w:pPr>
        <w:ind w:firstLine="720"/>
        <w:jc w:val="both"/>
        <w:rPr>
          <w:color w:val="000000"/>
          <w:sz w:val="28"/>
          <w:szCs w:val="28"/>
        </w:rPr>
      </w:pPr>
      <w:r>
        <w:rPr>
          <w:color w:val="000000"/>
          <w:sz w:val="28"/>
          <w:szCs w:val="28"/>
        </w:rPr>
        <w:lastRenderedPageBreak/>
        <w:t>Диаграмма 1</w:t>
      </w:r>
      <w:r w:rsidR="00B406A9">
        <w:rPr>
          <w:color w:val="000000"/>
          <w:sz w:val="28"/>
          <w:szCs w:val="28"/>
        </w:rPr>
        <w:t>1</w:t>
      </w:r>
      <w:r>
        <w:rPr>
          <w:color w:val="000000"/>
          <w:sz w:val="28"/>
          <w:szCs w:val="28"/>
        </w:rPr>
        <w:t>.</w:t>
      </w:r>
    </w:p>
    <w:p w:rsidR="001400C6" w:rsidRDefault="001400C6" w:rsidP="001400C6">
      <w:pPr>
        <w:ind w:firstLine="720"/>
        <w:jc w:val="center"/>
        <w:rPr>
          <w:b/>
          <w:color w:val="000000"/>
          <w:sz w:val="28"/>
          <w:szCs w:val="28"/>
        </w:rPr>
      </w:pPr>
      <w:r>
        <w:rPr>
          <w:b/>
          <w:color w:val="000000"/>
          <w:sz w:val="28"/>
          <w:szCs w:val="28"/>
        </w:rPr>
        <w:t>Структура неналоговых доходов в 201</w:t>
      </w:r>
      <w:r w:rsidR="00777431">
        <w:rPr>
          <w:b/>
          <w:color w:val="000000"/>
          <w:sz w:val="28"/>
          <w:szCs w:val="28"/>
        </w:rPr>
        <w:t>7</w:t>
      </w:r>
      <w:r>
        <w:rPr>
          <w:b/>
          <w:color w:val="000000"/>
          <w:sz w:val="28"/>
          <w:szCs w:val="28"/>
        </w:rPr>
        <w:t xml:space="preserve"> году.</w:t>
      </w:r>
    </w:p>
    <w:p w:rsidR="002B5E39" w:rsidRDefault="002B5E39" w:rsidP="00271DFF">
      <w:pPr>
        <w:ind w:firstLine="720"/>
        <w:jc w:val="both"/>
        <w:rPr>
          <w:color w:val="000000"/>
          <w:sz w:val="28"/>
          <w:szCs w:val="28"/>
        </w:rPr>
      </w:pPr>
    </w:p>
    <w:p w:rsidR="002B5E39" w:rsidRDefault="002B5E39" w:rsidP="00271DFF">
      <w:pPr>
        <w:ind w:firstLine="720"/>
        <w:jc w:val="both"/>
        <w:rPr>
          <w:color w:val="000000"/>
          <w:sz w:val="28"/>
          <w:szCs w:val="28"/>
        </w:rPr>
      </w:pPr>
      <w:r>
        <w:rPr>
          <w:noProof/>
          <w:color w:val="000000"/>
          <w:sz w:val="28"/>
          <w:szCs w:val="28"/>
        </w:rPr>
        <w:drawing>
          <wp:inline distT="0" distB="0" distL="0" distR="0" wp14:anchorId="591EC1C9" wp14:editId="0BFD248C">
            <wp:extent cx="5486400" cy="39243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B5E39" w:rsidRDefault="002B5E39" w:rsidP="00271DFF">
      <w:pPr>
        <w:ind w:firstLine="720"/>
        <w:jc w:val="both"/>
        <w:rPr>
          <w:color w:val="000000"/>
          <w:sz w:val="28"/>
          <w:szCs w:val="28"/>
        </w:rPr>
      </w:pPr>
    </w:p>
    <w:p w:rsidR="00966FDC" w:rsidRDefault="00FD1C92" w:rsidP="00271DFF">
      <w:pPr>
        <w:ind w:firstLine="720"/>
        <w:jc w:val="both"/>
        <w:rPr>
          <w:color w:val="000000"/>
          <w:sz w:val="28"/>
          <w:szCs w:val="28"/>
        </w:rPr>
      </w:pPr>
      <w:r>
        <w:rPr>
          <w:color w:val="000000"/>
          <w:sz w:val="28"/>
          <w:szCs w:val="28"/>
        </w:rPr>
        <w:t>Диаграмма 12.</w:t>
      </w:r>
    </w:p>
    <w:p w:rsidR="00FD1C92" w:rsidRDefault="00FD1C92" w:rsidP="00FD1C92">
      <w:pPr>
        <w:ind w:firstLine="720"/>
        <w:jc w:val="center"/>
        <w:rPr>
          <w:b/>
          <w:color w:val="000000"/>
          <w:sz w:val="28"/>
          <w:szCs w:val="28"/>
        </w:rPr>
      </w:pPr>
      <w:r>
        <w:rPr>
          <w:b/>
          <w:color w:val="000000"/>
          <w:sz w:val="28"/>
          <w:szCs w:val="28"/>
        </w:rPr>
        <w:t>Структура неналоговых доходов в 201</w:t>
      </w:r>
      <w:r w:rsidR="00455FBC">
        <w:rPr>
          <w:b/>
          <w:color w:val="000000"/>
          <w:sz w:val="28"/>
          <w:szCs w:val="28"/>
        </w:rPr>
        <w:t>8</w:t>
      </w:r>
      <w:r>
        <w:rPr>
          <w:b/>
          <w:color w:val="000000"/>
          <w:sz w:val="28"/>
          <w:szCs w:val="28"/>
        </w:rPr>
        <w:t xml:space="preserve"> году.</w:t>
      </w:r>
    </w:p>
    <w:p w:rsidR="00FD1C92" w:rsidRPr="00FD1C92" w:rsidRDefault="00FD1C92" w:rsidP="00FD1C92">
      <w:pPr>
        <w:ind w:firstLine="720"/>
        <w:jc w:val="center"/>
        <w:rPr>
          <w:b/>
          <w:color w:val="000000"/>
          <w:sz w:val="28"/>
          <w:szCs w:val="28"/>
        </w:rPr>
      </w:pPr>
    </w:p>
    <w:p w:rsidR="00FD1C92" w:rsidRPr="002F179A" w:rsidRDefault="00B561D2" w:rsidP="00271DFF">
      <w:pPr>
        <w:ind w:firstLine="720"/>
        <w:jc w:val="both"/>
        <w:rPr>
          <w:color w:val="000000"/>
          <w:sz w:val="28"/>
          <w:szCs w:val="28"/>
        </w:rPr>
      </w:pPr>
      <w:r>
        <w:rPr>
          <w:noProof/>
          <w:color w:val="000000"/>
          <w:sz w:val="28"/>
          <w:szCs w:val="28"/>
        </w:rPr>
        <w:drawing>
          <wp:inline distT="0" distB="0" distL="0" distR="0" wp14:anchorId="628B9511" wp14:editId="1FE2A1FE">
            <wp:extent cx="5486400" cy="36480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71DFF" w:rsidRDefault="00271DFF" w:rsidP="00271DFF">
      <w:pPr>
        <w:ind w:firstLine="720"/>
        <w:jc w:val="both"/>
        <w:rPr>
          <w:color w:val="000000"/>
          <w:sz w:val="28"/>
          <w:szCs w:val="28"/>
        </w:rPr>
      </w:pPr>
      <w:r w:rsidRPr="00947DFC">
        <w:rPr>
          <w:color w:val="000000"/>
          <w:sz w:val="28"/>
          <w:szCs w:val="28"/>
        </w:rPr>
        <w:lastRenderedPageBreak/>
        <w:t>Имеются значительные резервы для увеличения поступления неналоговых доходов за счет более рационального и эффективного использования муниципальной собственности</w:t>
      </w:r>
      <w:r w:rsidR="00D9327D" w:rsidRPr="00947DFC">
        <w:rPr>
          <w:color w:val="000000"/>
          <w:sz w:val="28"/>
          <w:szCs w:val="28"/>
        </w:rPr>
        <w:t>:</w:t>
      </w:r>
    </w:p>
    <w:p w:rsidR="001400C6" w:rsidRPr="00947DFC" w:rsidRDefault="001400C6" w:rsidP="00271DFF">
      <w:pPr>
        <w:ind w:firstLine="720"/>
        <w:jc w:val="both"/>
        <w:rPr>
          <w:color w:val="000000"/>
          <w:sz w:val="28"/>
          <w:szCs w:val="28"/>
        </w:rPr>
      </w:pPr>
      <w:r>
        <w:rPr>
          <w:color w:val="000000"/>
          <w:sz w:val="28"/>
          <w:szCs w:val="28"/>
        </w:rPr>
        <w:t>- увеличение доходов от продажи материальных и немат</w:t>
      </w:r>
      <w:r w:rsidR="00FD1C92">
        <w:rPr>
          <w:color w:val="000000"/>
          <w:sz w:val="28"/>
          <w:szCs w:val="28"/>
        </w:rPr>
        <w:t>ериальных активов;</w:t>
      </w:r>
    </w:p>
    <w:p w:rsidR="00271DFF" w:rsidRPr="00185305" w:rsidRDefault="00271DFF" w:rsidP="00271DFF">
      <w:pPr>
        <w:ind w:firstLine="720"/>
        <w:jc w:val="both"/>
        <w:rPr>
          <w:color w:val="000000"/>
          <w:sz w:val="28"/>
          <w:szCs w:val="28"/>
        </w:rPr>
      </w:pPr>
      <w:r w:rsidRPr="00185305">
        <w:rPr>
          <w:color w:val="000000"/>
          <w:sz w:val="28"/>
          <w:szCs w:val="28"/>
        </w:rPr>
        <w:t>- сокращение задолженности по арендным плате</w:t>
      </w:r>
      <w:r w:rsidR="00185305">
        <w:rPr>
          <w:color w:val="000000"/>
          <w:sz w:val="28"/>
          <w:szCs w:val="28"/>
        </w:rPr>
        <w:t>жам</w:t>
      </w:r>
      <w:r w:rsidR="002B681A">
        <w:rPr>
          <w:color w:val="000000"/>
          <w:sz w:val="28"/>
          <w:szCs w:val="28"/>
        </w:rPr>
        <w:t>;</w:t>
      </w:r>
      <w:r w:rsidRPr="00185305">
        <w:rPr>
          <w:color w:val="000000"/>
          <w:sz w:val="28"/>
          <w:szCs w:val="28"/>
        </w:rPr>
        <w:t xml:space="preserve"> </w:t>
      </w:r>
    </w:p>
    <w:p w:rsidR="00185305" w:rsidRDefault="00271DFF" w:rsidP="00203046">
      <w:pPr>
        <w:ind w:firstLine="720"/>
        <w:jc w:val="both"/>
        <w:rPr>
          <w:color w:val="000000"/>
          <w:sz w:val="28"/>
          <w:szCs w:val="28"/>
        </w:rPr>
      </w:pPr>
      <w:r w:rsidRPr="00185305">
        <w:rPr>
          <w:color w:val="000000"/>
          <w:sz w:val="28"/>
          <w:szCs w:val="28"/>
        </w:rPr>
        <w:t xml:space="preserve">- сокращение задолженности по </w:t>
      </w:r>
      <w:r w:rsidR="00185305">
        <w:rPr>
          <w:color w:val="000000"/>
          <w:sz w:val="28"/>
          <w:szCs w:val="28"/>
        </w:rPr>
        <w:t>арендной плате за землю</w:t>
      </w:r>
      <w:r w:rsidR="002B681A">
        <w:rPr>
          <w:color w:val="000000"/>
          <w:sz w:val="28"/>
          <w:szCs w:val="28"/>
        </w:rPr>
        <w:t>.</w:t>
      </w:r>
      <w:r w:rsidR="00203046" w:rsidRPr="00185305">
        <w:rPr>
          <w:color w:val="000000"/>
          <w:sz w:val="28"/>
          <w:szCs w:val="28"/>
        </w:rPr>
        <w:t xml:space="preserve"> </w:t>
      </w:r>
    </w:p>
    <w:p w:rsidR="00300115" w:rsidRDefault="00B63ACB" w:rsidP="000E60EC">
      <w:pPr>
        <w:ind w:firstLine="709"/>
        <w:jc w:val="both"/>
        <w:rPr>
          <w:sz w:val="28"/>
          <w:szCs w:val="28"/>
        </w:rPr>
      </w:pPr>
      <w:r>
        <w:rPr>
          <w:b/>
          <w:sz w:val="28"/>
          <w:szCs w:val="28"/>
        </w:rPr>
        <w:t xml:space="preserve">Возврат остатков субсидий и субвенций. </w:t>
      </w:r>
      <w:r w:rsidR="007824BF" w:rsidRPr="00305436">
        <w:rPr>
          <w:sz w:val="28"/>
          <w:szCs w:val="28"/>
        </w:rPr>
        <w:t>За 201</w:t>
      </w:r>
      <w:r w:rsidR="00673F4C">
        <w:rPr>
          <w:sz w:val="28"/>
          <w:szCs w:val="28"/>
        </w:rPr>
        <w:t>8</w:t>
      </w:r>
      <w:r w:rsidR="00300115" w:rsidRPr="00305436">
        <w:rPr>
          <w:sz w:val="28"/>
          <w:szCs w:val="28"/>
        </w:rPr>
        <w:t xml:space="preserve"> год  главным администратором доходов был произведен возврат остатков субсидий и субвенций в сумме </w:t>
      </w:r>
      <w:r w:rsidR="00673F4C">
        <w:rPr>
          <w:sz w:val="28"/>
          <w:szCs w:val="28"/>
        </w:rPr>
        <w:t>783,84</w:t>
      </w:r>
      <w:r w:rsidR="00300115" w:rsidRPr="00305436">
        <w:rPr>
          <w:sz w:val="28"/>
          <w:szCs w:val="28"/>
        </w:rPr>
        <w:t>тыс. руб.</w:t>
      </w:r>
    </w:p>
    <w:p w:rsidR="002677C8" w:rsidRDefault="00300115" w:rsidP="00D96D2E">
      <w:pPr>
        <w:ind w:firstLine="709"/>
        <w:jc w:val="both"/>
        <w:rPr>
          <w:sz w:val="28"/>
          <w:szCs w:val="28"/>
        </w:rPr>
      </w:pPr>
      <w:r w:rsidRPr="000E1534">
        <w:rPr>
          <w:b/>
          <w:bCs/>
          <w:sz w:val="28"/>
          <w:szCs w:val="28"/>
        </w:rPr>
        <w:t>Безвозмездные перечисления</w:t>
      </w:r>
      <w:r w:rsidRPr="00927859">
        <w:rPr>
          <w:b/>
          <w:bCs/>
          <w:sz w:val="28"/>
          <w:szCs w:val="28"/>
        </w:rPr>
        <w:t xml:space="preserve"> от других бюджетов бюджетной системы</w:t>
      </w:r>
      <w:r w:rsidR="007824BF" w:rsidRPr="00927859">
        <w:rPr>
          <w:sz w:val="28"/>
          <w:szCs w:val="28"/>
        </w:rPr>
        <w:t xml:space="preserve"> в 201</w:t>
      </w:r>
      <w:r w:rsidR="00673F4C">
        <w:rPr>
          <w:sz w:val="28"/>
          <w:szCs w:val="28"/>
        </w:rPr>
        <w:t>8</w:t>
      </w:r>
      <w:r w:rsidRPr="00421A99">
        <w:rPr>
          <w:sz w:val="28"/>
          <w:szCs w:val="28"/>
        </w:rPr>
        <w:t xml:space="preserve"> году поступили в размере </w:t>
      </w:r>
      <w:r w:rsidR="00673F4C">
        <w:rPr>
          <w:sz w:val="28"/>
          <w:szCs w:val="28"/>
        </w:rPr>
        <w:t>266 258,74</w:t>
      </w:r>
      <w:r w:rsidR="00472CFC">
        <w:rPr>
          <w:sz w:val="28"/>
          <w:szCs w:val="28"/>
        </w:rPr>
        <w:t xml:space="preserve"> </w:t>
      </w:r>
      <w:r w:rsidRPr="00421A99">
        <w:rPr>
          <w:sz w:val="28"/>
          <w:szCs w:val="28"/>
        </w:rPr>
        <w:t xml:space="preserve"> тыс. руб.</w:t>
      </w:r>
      <w:r w:rsidR="00305436">
        <w:rPr>
          <w:sz w:val="28"/>
          <w:szCs w:val="28"/>
        </w:rPr>
        <w:t xml:space="preserve">, что составило </w:t>
      </w:r>
      <w:r w:rsidR="00673F4C">
        <w:rPr>
          <w:sz w:val="28"/>
          <w:szCs w:val="28"/>
        </w:rPr>
        <w:t>115,72</w:t>
      </w:r>
      <w:r w:rsidR="00B3201F">
        <w:rPr>
          <w:sz w:val="28"/>
          <w:szCs w:val="28"/>
        </w:rPr>
        <w:t xml:space="preserve"> %</w:t>
      </w:r>
      <w:r w:rsidR="002B681A">
        <w:rPr>
          <w:sz w:val="28"/>
          <w:szCs w:val="28"/>
        </w:rPr>
        <w:t xml:space="preserve"> от аналогичного показателя 201</w:t>
      </w:r>
      <w:r w:rsidR="00673F4C">
        <w:rPr>
          <w:sz w:val="28"/>
          <w:szCs w:val="28"/>
        </w:rPr>
        <w:t>7</w:t>
      </w:r>
      <w:r w:rsidR="00B3201F">
        <w:rPr>
          <w:sz w:val="28"/>
          <w:szCs w:val="28"/>
        </w:rPr>
        <w:t xml:space="preserve"> года и </w:t>
      </w:r>
      <w:r w:rsidR="0002614D">
        <w:rPr>
          <w:sz w:val="28"/>
          <w:szCs w:val="28"/>
        </w:rPr>
        <w:t>9</w:t>
      </w:r>
      <w:r w:rsidR="000E1534">
        <w:rPr>
          <w:sz w:val="28"/>
          <w:szCs w:val="28"/>
        </w:rPr>
        <w:t>9,</w:t>
      </w:r>
      <w:r w:rsidR="00673F4C">
        <w:rPr>
          <w:sz w:val="28"/>
          <w:szCs w:val="28"/>
        </w:rPr>
        <w:t>43</w:t>
      </w:r>
      <w:r w:rsidR="00305436">
        <w:rPr>
          <w:sz w:val="28"/>
          <w:szCs w:val="28"/>
        </w:rPr>
        <w:t xml:space="preserve"> % от уточненного планового значения</w:t>
      </w:r>
      <w:r w:rsidR="002677C8">
        <w:rPr>
          <w:sz w:val="28"/>
          <w:szCs w:val="28"/>
        </w:rPr>
        <w:t>.</w:t>
      </w:r>
    </w:p>
    <w:p w:rsidR="007B2FBC" w:rsidRDefault="007B2FBC" w:rsidP="00FE7FDD">
      <w:pPr>
        <w:ind w:firstLine="900"/>
        <w:jc w:val="both"/>
        <w:rPr>
          <w:sz w:val="28"/>
          <w:szCs w:val="28"/>
        </w:rPr>
      </w:pPr>
    </w:p>
    <w:p w:rsidR="008E4833" w:rsidRDefault="008E12E6" w:rsidP="00FE7FDD">
      <w:pPr>
        <w:ind w:firstLine="900"/>
        <w:jc w:val="both"/>
        <w:rPr>
          <w:sz w:val="28"/>
          <w:szCs w:val="28"/>
        </w:rPr>
      </w:pPr>
      <w:r>
        <w:rPr>
          <w:sz w:val="28"/>
          <w:szCs w:val="28"/>
        </w:rPr>
        <w:t xml:space="preserve"> </w:t>
      </w:r>
      <w:r w:rsidR="003B16A6">
        <w:rPr>
          <w:sz w:val="28"/>
          <w:szCs w:val="28"/>
        </w:rPr>
        <w:t>Диаграмма 13.</w:t>
      </w:r>
    </w:p>
    <w:p w:rsidR="003B16A6" w:rsidRDefault="003B16A6" w:rsidP="003B16A6">
      <w:pPr>
        <w:ind w:firstLine="900"/>
        <w:jc w:val="center"/>
        <w:rPr>
          <w:b/>
          <w:noProof/>
          <w:sz w:val="28"/>
          <w:szCs w:val="28"/>
        </w:rPr>
      </w:pPr>
      <w:r>
        <w:rPr>
          <w:b/>
          <w:noProof/>
          <w:sz w:val="28"/>
          <w:szCs w:val="28"/>
        </w:rPr>
        <w:t>Динамика безвозмездных поступлений от других бюджетов бюджетной системы РФ в 201</w:t>
      </w:r>
      <w:r w:rsidR="00334751">
        <w:rPr>
          <w:b/>
          <w:noProof/>
          <w:sz w:val="28"/>
          <w:szCs w:val="28"/>
        </w:rPr>
        <w:t>2</w:t>
      </w:r>
      <w:r>
        <w:rPr>
          <w:b/>
          <w:noProof/>
          <w:sz w:val="28"/>
          <w:szCs w:val="28"/>
        </w:rPr>
        <w:t>-201</w:t>
      </w:r>
      <w:r w:rsidR="00673F4C">
        <w:rPr>
          <w:b/>
          <w:noProof/>
          <w:sz w:val="28"/>
          <w:szCs w:val="28"/>
        </w:rPr>
        <w:t>8</w:t>
      </w:r>
      <w:r>
        <w:rPr>
          <w:b/>
          <w:noProof/>
          <w:sz w:val="28"/>
          <w:szCs w:val="28"/>
        </w:rPr>
        <w:t xml:space="preserve"> гг.</w:t>
      </w:r>
    </w:p>
    <w:p w:rsidR="003B16A6" w:rsidRPr="003B16A6" w:rsidRDefault="003B16A6" w:rsidP="003B16A6">
      <w:pPr>
        <w:ind w:firstLine="900"/>
        <w:jc w:val="center"/>
        <w:rPr>
          <w:b/>
          <w:sz w:val="28"/>
          <w:szCs w:val="28"/>
        </w:rPr>
      </w:pPr>
      <w:r>
        <w:rPr>
          <w:b/>
          <w:noProof/>
          <w:sz w:val="28"/>
          <w:szCs w:val="28"/>
        </w:rPr>
        <w:drawing>
          <wp:inline distT="0" distB="0" distL="0" distR="0" wp14:anchorId="546D4791" wp14:editId="7F5F6BA6">
            <wp:extent cx="5486400" cy="32004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16A6" w:rsidRDefault="003B16A6" w:rsidP="00FE7FDD">
      <w:pPr>
        <w:ind w:firstLine="900"/>
        <w:jc w:val="both"/>
        <w:rPr>
          <w:sz w:val="28"/>
          <w:szCs w:val="28"/>
        </w:rPr>
      </w:pPr>
    </w:p>
    <w:p w:rsidR="006E413E" w:rsidRPr="00BC216E" w:rsidRDefault="00066482" w:rsidP="00C03DA6">
      <w:pPr>
        <w:jc w:val="center"/>
        <w:rPr>
          <w:b/>
          <w:sz w:val="28"/>
          <w:szCs w:val="28"/>
        </w:rPr>
      </w:pPr>
      <w:r w:rsidRPr="000E52D1">
        <w:rPr>
          <w:b/>
          <w:sz w:val="28"/>
          <w:szCs w:val="28"/>
        </w:rPr>
        <w:t>Исполнение расходной части бюджета М</w:t>
      </w:r>
      <w:r w:rsidR="006F5702" w:rsidRPr="000E52D1">
        <w:rPr>
          <w:b/>
          <w:sz w:val="28"/>
          <w:szCs w:val="28"/>
        </w:rPr>
        <w:t>О «Город Новоульяновск» в 201</w:t>
      </w:r>
      <w:r w:rsidR="000E52D1">
        <w:rPr>
          <w:b/>
          <w:sz w:val="28"/>
          <w:szCs w:val="28"/>
        </w:rPr>
        <w:t>8</w:t>
      </w:r>
      <w:r w:rsidRPr="000E52D1">
        <w:rPr>
          <w:b/>
          <w:sz w:val="28"/>
          <w:szCs w:val="28"/>
        </w:rPr>
        <w:t xml:space="preserve"> году.</w:t>
      </w:r>
    </w:p>
    <w:p w:rsidR="005452E2" w:rsidRPr="00082665" w:rsidRDefault="005452E2" w:rsidP="005452E2">
      <w:pPr>
        <w:ind w:firstLine="900"/>
        <w:jc w:val="both"/>
        <w:rPr>
          <w:sz w:val="28"/>
          <w:szCs w:val="28"/>
        </w:rPr>
      </w:pPr>
      <w:r w:rsidRPr="005D0680">
        <w:rPr>
          <w:sz w:val="28"/>
          <w:szCs w:val="28"/>
        </w:rPr>
        <w:t>Бюджет муниципального</w:t>
      </w:r>
      <w:r w:rsidRPr="00BC216E">
        <w:rPr>
          <w:sz w:val="28"/>
          <w:szCs w:val="28"/>
        </w:rPr>
        <w:t xml:space="preserve"> образования</w:t>
      </w:r>
      <w:r w:rsidRPr="00082665">
        <w:rPr>
          <w:sz w:val="28"/>
          <w:szCs w:val="28"/>
        </w:rPr>
        <w:t xml:space="preserve"> «Город </w:t>
      </w:r>
      <w:r w:rsidR="00F47B88" w:rsidRPr="00082665">
        <w:rPr>
          <w:sz w:val="28"/>
          <w:szCs w:val="28"/>
        </w:rPr>
        <w:t>Новоульяновск» за 201</w:t>
      </w:r>
      <w:r w:rsidR="000E52D1">
        <w:rPr>
          <w:sz w:val="28"/>
          <w:szCs w:val="28"/>
        </w:rPr>
        <w:t>8</w:t>
      </w:r>
      <w:r w:rsidRPr="00082665">
        <w:rPr>
          <w:sz w:val="28"/>
          <w:szCs w:val="28"/>
        </w:rPr>
        <w:t xml:space="preserve"> год по расходной части выполнен на </w:t>
      </w:r>
      <w:r w:rsidR="00F33AFE">
        <w:rPr>
          <w:sz w:val="28"/>
          <w:szCs w:val="28"/>
        </w:rPr>
        <w:t>98,</w:t>
      </w:r>
      <w:r w:rsidR="000E52D1">
        <w:rPr>
          <w:sz w:val="28"/>
          <w:szCs w:val="28"/>
        </w:rPr>
        <w:t>49</w:t>
      </w:r>
      <w:r w:rsidR="00082665">
        <w:rPr>
          <w:sz w:val="28"/>
          <w:szCs w:val="28"/>
        </w:rPr>
        <w:t xml:space="preserve"> </w:t>
      </w:r>
      <w:r w:rsidRPr="00082665">
        <w:rPr>
          <w:sz w:val="28"/>
          <w:szCs w:val="28"/>
        </w:rPr>
        <w:t xml:space="preserve"> %, при плановых показателях в </w:t>
      </w:r>
      <w:r w:rsidR="000E52D1">
        <w:rPr>
          <w:sz w:val="28"/>
          <w:szCs w:val="28"/>
        </w:rPr>
        <w:t>384 125,69</w:t>
      </w:r>
      <w:r w:rsidRPr="00082665">
        <w:rPr>
          <w:sz w:val="28"/>
          <w:szCs w:val="28"/>
        </w:rPr>
        <w:t xml:space="preserve"> тыс. руб. фактическое исполнение составило </w:t>
      </w:r>
      <w:r w:rsidR="000E52D1">
        <w:rPr>
          <w:sz w:val="28"/>
          <w:szCs w:val="28"/>
        </w:rPr>
        <w:t>378 320,2</w:t>
      </w:r>
      <w:r w:rsidRPr="00082665">
        <w:rPr>
          <w:sz w:val="28"/>
          <w:szCs w:val="28"/>
        </w:rPr>
        <w:t xml:space="preserve"> тыс.</w:t>
      </w:r>
      <w:r w:rsidR="00082665">
        <w:rPr>
          <w:sz w:val="28"/>
          <w:szCs w:val="28"/>
        </w:rPr>
        <w:t xml:space="preserve"> </w:t>
      </w:r>
      <w:r w:rsidRPr="00082665">
        <w:rPr>
          <w:sz w:val="28"/>
          <w:szCs w:val="28"/>
        </w:rPr>
        <w:t>руб.</w:t>
      </w:r>
    </w:p>
    <w:p w:rsidR="000818A1" w:rsidRPr="00447B2C" w:rsidRDefault="00F33AFE" w:rsidP="00F33AFE">
      <w:pPr>
        <w:ind w:firstLine="900"/>
        <w:jc w:val="both"/>
        <w:rPr>
          <w:sz w:val="28"/>
          <w:szCs w:val="28"/>
        </w:rPr>
      </w:pPr>
      <w:r>
        <w:rPr>
          <w:sz w:val="28"/>
          <w:szCs w:val="28"/>
        </w:rPr>
        <w:t>Основную часть расходов составили расходы на образование (</w:t>
      </w:r>
      <w:r w:rsidR="000E52D1">
        <w:rPr>
          <w:sz w:val="28"/>
          <w:szCs w:val="28"/>
        </w:rPr>
        <w:t>194 867,68</w:t>
      </w:r>
      <w:r>
        <w:rPr>
          <w:sz w:val="28"/>
          <w:szCs w:val="28"/>
        </w:rPr>
        <w:t xml:space="preserve"> тыс. руб., </w:t>
      </w:r>
      <w:r w:rsidR="000E52D1">
        <w:rPr>
          <w:sz w:val="28"/>
          <w:szCs w:val="28"/>
        </w:rPr>
        <w:t>51,51</w:t>
      </w:r>
      <w:r>
        <w:rPr>
          <w:sz w:val="28"/>
          <w:szCs w:val="28"/>
        </w:rPr>
        <w:t xml:space="preserve"> % всех расходов)</w:t>
      </w:r>
      <w:r w:rsidR="00447B2C" w:rsidRPr="00447B2C">
        <w:rPr>
          <w:sz w:val="28"/>
          <w:szCs w:val="28"/>
        </w:rPr>
        <w:t xml:space="preserve">. </w:t>
      </w:r>
    </w:p>
    <w:p w:rsidR="006E724E" w:rsidRPr="00447B2C" w:rsidRDefault="007819E3" w:rsidP="009840D6">
      <w:pPr>
        <w:shd w:val="clear" w:color="auto" w:fill="FFFFFF"/>
        <w:ind w:firstLine="720"/>
        <w:jc w:val="both"/>
        <w:rPr>
          <w:bCs/>
          <w:sz w:val="28"/>
          <w:szCs w:val="28"/>
        </w:rPr>
      </w:pPr>
      <w:r w:rsidRPr="00447B2C">
        <w:rPr>
          <w:bCs/>
          <w:sz w:val="28"/>
          <w:szCs w:val="28"/>
        </w:rPr>
        <w:t>Структур</w:t>
      </w:r>
      <w:r w:rsidR="009840D6" w:rsidRPr="00447B2C">
        <w:rPr>
          <w:bCs/>
          <w:sz w:val="28"/>
          <w:szCs w:val="28"/>
        </w:rPr>
        <w:t>ы</w:t>
      </w:r>
      <w:r w:rsidRPr="00447B2C">
        <w:rPr>
          <w:bCs/>
          <w:sz w:val="28"/>
          <w:szCs w:val="28"/>
        </w:rPr>
        <w:t xml:space="preserve"> расходов бюджета МО «Город Новоульяновск»</w:t>
      </w:r>
      <w:r w:rsidR="000818A1" w:rsidRPr="00447B2C">
        <w:rPr>
          <w:bCs/>
          <w:sz w:val="28"/>
          <w:szCs w:val="28"/>
        </w:rPr>
        <w:t xml:space="preserve"> </w:t>
      </w:r>
      <w:r w:rsidR="00FD4272" w:rsidRPr="00447B2C">
        <w:rPr>
          <w:bCs/>
          <w:sz w:val="28"/>
          <w:szCs w:val="28"/>
        </w:rPr>
        <w:t>в 201</w:t>
      </w:r>
      <w:r w:rsidR="000E52D1">
        <w:rPr>
          <w:bCs/>
          <w:sz w:val="28"/>
          <w:szCs w:val="28"/>
        </w:rPr>
        <w:t>7</w:t>
      </w:r>
      <w:r w:rsidR="009840D6" w:rsidRPr="00447B2C">
        <w:rPr>
          <w:bCs/>
          <w:sz w:val="28"/>
          <w:szCs w:val="28"/>
        </w:rPr>
        <w:t xml:space="preserve"> и 201</w:t>
      </w:r>
      <w:r w:rsidR="000E52D1">
        <w:rPr>
          <w:bCs/>
          <w:sz w:val="28"/>
          <w:szCs w:val="28"/>
        </w:rPr>
        <w:t>8</w:t>
      </w:r>
      <w:r w:rsidRPr="00447B2C">
        <w:rPr>
          <w:bCs/>
          <w:sz w:val="28"/>
          <w:szCs w:val="28"/>
        </w:rPr>
        <w:t xml:space="preserve"> год</w:t>
      </w:r>
      <w:r w:rsidR="009840D6" w:rsidRPr="00447B2C">
        <w:rPr>
          <w:bCs/>
          <w:sz w:val="28"/>
          <w:szCs w:val="28"/>
        </w:rPr>
        <w:t>ах</w:t>
      </w:r>
      <w:r w:rsidRPr="00447B2C">
        <w:rPr>
          <w:bCs/>
          <w:sz w:val="28"/>
          <w:szCs w:val="28"/>
        </w:rPr>
        <w:t xml:space="preserve"> представлен</w:t>
      </w:r>
      <w:r w:rsidR="009840D6" w:rsidRPr="00447B2C">
        <w:rPr>
          <w:bCs/>
          <w:sz w:val="28"/>
          <w:szCs w:val="28"/>
        </w:rPr>
        <w:t>ы в</w:t>
      </w:r>
      <w:r w:rsidRPr="00447B2C">
        <w:rPr>
          <w:bCs/>
          <w:sz w:val="28"/>
          <w:szCs w:val="28"/>
        </w:rPr>
        <w:t xml:space="preserve"> диаграмм</w:t>
      </w:r>
      <w:r w:rsidR="00447B2C" w:rsidRPr="00447B2C">
        <w:rPr>
          <w:bCs/>
          <w:sz w:val="28"/>
          <w:szCs w:val="28"/>
        </w:rPr>
        <w:t>ах</w:t>
      </w:r>
      <w:r w:rsidR="00B66C92" w:rsidRPr="00447B2C">
        <w:rPr>
          <w:bCs/>
          <w:sz w:val="28"/>
          <w:szCs w:val="28"/>
        </w:rPr>
        <w:t xml:space="preserve"> </w:t>
      </w:r>
      <w:r w:rsidR="00966FDC" w:rsidRPr="00447B2C">
        <w:rPr>
          <w:bCs/>
          <w:sz w:val="28"/>
          <w:szCs w:val="28"/>
        </w:rPr>
        <w:t>1</w:t>
      </w:r>
      <w:r w:rsidR="00447B2C" w:rsidRPr="00447B2C">
        <w:rPr>
          <w:bCs/>
          <w:sz w:val="28"/>
          <w:szCs w:val="28"/>
        </w:rPr>
        <w:t>4 и 15 соответственно</w:t>
      </w:r>
      <w:r w:rsidR="00B66C92" w:rsidRPr="00447B2C">
        <w:rPr>
          <w:bCs/>
          <w:sz w:val="28"/>
          <w:szCs w:val="28"/>
        </w:rPr>
        <w:t>.</w:t>
      </w:r>
    </w:p>
    <w:p w:rsidR="009840D6" w:rsidRPr="007B2FBC" w:rsidRDefault="009840D6" w:rsidP="00FD4272">
      <w:pPr>
        <w:shd w:val="clear" w:color="auto" w:fill="FFFFFF"/>
        <w:ind w:firstLine="720"/>
        <w:rPr>
          <w:bCs/>
          <w:sz w:val="28"/>
          <w:szCs w:val="28"/>
          <w:highlight w:val="green"/>
        </w:rPr>
      </w:pPr>
    </w:p>
    <w:p w:rsidR="00FD4272" w:rsidRDefault="00FD4272" w:rsidP="00FD4272">
      <w:pPr>
        <w:shd w:val="clear" w:color="auto" w:fill="FFFFFF"/>
        <w:ind w:firstLine="720"/>
        <w:rPr>
          <w:bCs/>
          <w:sz w:val="28"/>
          <w:szCs w:val="28"/>
        </w:rPr>
      </w:pPr>
      <w:r w:rsidRPr="00154BFC">
        <w:rPr>
          <w:bCs/>
          <w:sz w:val="28"/>
          <w:szCs w:val="28"/>
        </w:rPr>
        <w:t xml:space="preserve">Диаграмма </w:t>
      </w:r>
      <w:r w:rsidR="00966FDC" w:rsidRPr="00154BFC">
        <w:rPr>
          <w:bCs/>
          <w:sz w:val="28"/>
          <w:szCs w:val="28"/>
        </w:rPr>
        <w:t>1</w:t>
      </w:r>
      <w:r w:rsidR="007B2FBC" w:rsidRPr="00154BFC">
        <w:rPr>
          <w:bCs/>
          <w:sz w:val="28"/>
          <w:szCs w:val="28"/>
        </w:rPr>
        <w:t>4</w:t>
      </w:r>
      <w:r w:rsidRPr="00154BFC">
        <w:rPr>
          <w:bCs/>
          <w:sz w:val="28"/>
          <w:szCs w:val="28"/>
        </w:rPr>
        <w:t>.</w:t>
      </w:r>
    </w:p>
    <w:p w:rsidR="00154BFC" w:rsidRPr="00154BFC" w:rsidRDefault="00154BFC" w:rsidP="00154BFC">
      <w:pPr>
        <w:shd w:val="clear" w:color="auto" w:fill="FFFFFF"/>
        <w:ind w:firstLine="720"/>
        <w:jc w:val="center"/>
        <w:rPr>
          <w:b/>
          <w:bCs/>
          <w:sz w:val="28"/>
          <w:szCs w:val="28"/>
        </w:rPr>
      </w:pPr>
      <w:r>
        <w:rPr>
          <w:b/>
          <w:bCs/>
          <w:sz w:val="28"/>
          <w:szCs w:val="28"/>
        </w:rPr>
        <w:t>Структура расходов бюджета в 201</w:t>
      </w:r>
      <w:r w:rsidR="00F33AFE">
        <w:rPr>
          <w:b/>
          <w:bCs/>
          <w:sz w:val="28"/>
          <w:szCs w:val="28"/>
        </w:rPr>
        <w:t>7</w:t>
      </w:r>
      <w:r>
        <w:rPr>
          <w:b/>
          <w:bCs/>
          <w:sz w:val="28"/>
          <w:szCs w:val="28"/>
        </w:rPr>
        <w:t xml:space="preserve"> году.</w:t>
      </w:r>
    </w:p>
    <w:p w:rsidR="00EB2761" w:rsidRDefault="00EB2761"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C3E35" w:rsidRDefault="00EC3E35" w:rsidP="00130A69">
      <w:pPr>
        <w:shd w:val="clear" w:color="auto" w:fill="FFFFFF"/>
        <w:ind w:firstLine="720"/>
        <w:jc w:val="both"/>
        <w:rPr>
          <w:sz w:val="2"/>
        </w:rPr>
      </w:pPr>
    </w:p>
    <w:p w:rsidR="00EB2761" w:rsidRPr="0001616A" w:rsidRDefault="00A94166" w:rsidP="0001616A">
      <w:pPr>
        <w:ind w:firstLine="720"/>
        <w:jc w:val="center"/>
      </w:pPr>
      <w:r>
        <w:rPr>
          <w:b/>
          <w:noProof/>
          <w:sz w:val="28"/>
          <w:szCs w:val="28"/>
        </w:rPr>
        <w:drawing>
          <wp:inline distT="0" distB="0" distL="0" distR="0" wp14:anchorId="0AB1C7AE" wp14:editId="614601CD">
            <wp:extent cx="5819775" cy="39243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709EE" w:rsidRDefault="009709EE" w:rsidP="00AD5466">
      <w:pPr>
        <w:ind w:firstLine="709"/>
        <w:contextualSpacing/>
        <w:jc w:val="both"/>
        <w:rPr>
          <w:sz w:val="28"/>
          <w:szCs w:val="28"/>
        </w:rPr>
      </w:pPr>
    </w:p>
    <w:p w:rsidR="00415143" w:rsidRDefault="00AD5466" w:rsidP="00AD5466">
      <w:pPr>
        <w:ind w:firstLine="709"/>
        <w:contextualSpacing/>
        <w:jc w:val="both"/>
        <w:rPr>
          <w:sz w:val="28"/>
          <w:szCs w:val="28"/>
        </w:rPr>
      </w:pPr>
      <w:r>
        <w:rPr>
          <w:sz w:val="28"/>
          <w:szCs w:val="28"/>
        </w:rPr>
        <w:t>Диаграмма 15.</w:t>
      </w:r>
    </w:p>
    <w:p w:rsidR="009709EE" w:rsidRDefault="009709EE" w:rsidP="00AD5466">
      <w:pPr>
        <w:ind w:firstLine="709"/>
        <w:contextualSpacing/>
        <w:jc w:val="center"/>
        <w:rPr>
          <w:b/>
          <w:sz w:val="28"/>
          <w:szCs w:val="28"/>
        </w:rPr>
      </w:pPr>
    </w:p>
    <w:p w:rsidR="00AD5466" w:rsidRDefault="00AD5466" w:rsidP="00AD5466">
      <w:pPr>
        <w:ind w:firstLine="709"/>
        <w:contextualSpacing/>
        <w:jc w:val="center"/>
        <w:rPr>
          <w:b/>
          <w:sz w:val="28"/>
          <w:szCs w:val="28"/>
        </w:rPr>
      </w:pPr>
      <w:r>
        <w:rPr>
          <w:b/>
          <w:sz w:val="28"/>
          <w:szCs w:val="28"/>
        </w:rPr>
        <w:t>С</w:t>
      </w:r>
      <w:r w:rsidR="00A94166">
        <w:rPr>
          <w:b/>
          <w:sz w:val="28"/>
          <w:szCs w:val="28"/>
        </w:rPr>
        <w:t>труктура расходов бюджета в 201</w:t>
      </w:r>
      <w:r w:rsidR="000E52D1">
        <w:rPr>
          <w:b/>
          <w:sz w:val="28"/>
          <w:szCs w:val="28"/>
        </w:rPr>
        <w:t>8</w:t>
      </w:r>
      <w:r>
        <w:rPr>
          <w:b/>
          <w:sz w:val="28"/>
          <w:szCs w:val="28"/>
        </w:rPr>
        <w:t xml:space="preserve"> году.</w:t>
      </w:r>
    </w:p>
    <w:p w:rsidR="00AD5466" w:rsidRPr="00AD5466" w:rsidRDefault="00A94166" w:rsidP="00AD5466">
      <w:pPr>
        <w:ind w:firstLine="709"/>
        <w:contextualSpacing/>
        <w:jc w:val="center"/>
        <w:rPr>
          <w:b/>
          <w:sz w:val="28"/>
          <w:szCs w:val="28"/>
        </w:rPr>
      </w:pPr>
      <w:r>
        <w:rPr>
          <w:b/>
          <w:noProof/>
          <w:sz w:val="28"/>
          <w:szCs w:val="28"/>
        </w:rPr>
        <w:drawing>
          <wp:inline distT="0" distB="0" distL="0" distR="0" wp14:anchorId="55BFFA07" wp14:editId="40E7AF3E">
            <wp:extent cx="5940425" cy="3188471"/>
            <wp:effectExtent l="0" t="0" r="22225" b="120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15143" w:rsidRDefault="00415143" w:rsidP="00415143">
      <w:pPr>
        <w:jc w:val="both"/>
        <w:rPr>
          <w:sz w:val="28"/>
          <w:szCs w:val="28"/>
        </w:rPr>
      </w:pPr>
    </w:p>
    <w:p w:rsidR="004E46C1" w:rsidRDefault="004E46C1" w:rsidP="00693F36">
      <w:pPr>
        <w:ind w:firstLine="709"/>
        <w:contextualSpacing/>
        <w:jc w:val="both"/>
        <w:rPr>
          <w:sz w:val="28"/>
          <w:szCs w:val="28"/>
          <w:lang w:val="en-US"/>
        </w:rPr>
      </w:pPr>
    </w:p>
    <w:p w:rsidR="00415143" w:rsidRDefault="00693F36" w:rsidP="00693F36">
      <w:pPr>
        <w:ind w:firstLine="709"/>
        <w:contextualSpacing/>
        <w:jc w:val="both"/>
        <w:rPr>
          <w:sz w:val="28"/>
          <w:szCs w:val="28"/>
        </w:rPr>
      </w:pPr>
      <w:r>
        <w:rPr>
          <w:sz w:val="28"/>
          <w:szCs w:val="28"/>
        </w:rPr>
        <w:lastRenderedPageBreak/>
        <w:t xml:space="preserve">Диаграмма 16. </w:t>
      </w:r>
    </w:p>
    <w:p w:rsidR="00693F36" w:rsidRPr="00693F36" w:rsidRDefault="00693F36" w:rsidP="00693F36">
      <w:pPr>
        <w:ind w:firstLine="709"/>
        <w:contextualSpacing/>
        <w:jc w:val="center"/>
        <w:rPr>
          <w:b/>
          <w:sz w:val="28"/>
          <w:szCs w:val="28"/>
        </w:rPr>
      </w:pPr>
      <w:r>
        <w:rPr>
          <w:b/>
          <w:sz w:val="28"/>
          <w:szCs w:val="28"/>
        </w:rPr>
        <w:t>Динамика расходов бюджета в 201</w:t>
      </w:r>
      <w:r w:rsidR="001E2E6B">
        <w:rPr>
          <w:b/>
          <w:sz w:val="28"/>
          <w:szCs w:val="28"/>
        </w:rPr>
        <w:t>2</w:t>
      </w:r>
      <w:r>
        <w:rPr>
          <w:b/>
          <w:sz w:val="28"/>
          <w:szCs w:val="28"/>
        </w:rPr>
        <w:t>-201</w:t>
      </w:r>
      <w:r w:rsidR="00AD1555">
        <w:rPr>
          <w:b/>
          <w:sz w:val="28"/>
          <w:szCs w:val="28"/>
        </w:rPr>
        <w:t>8</w:t>
      </w:r>
      <w:r>
        <w:rPr>
          <w:b/>
          <w:sz w:val="28"/>
          <w:szCs w:val="28"/>
        </w:rPr>
        <w:t>гг.</w:t>
      </w:r>
    </w:p>
    <w:p w:rsidR="00415143" w:rsidRDefault="00693F36" w:rsidP="00415143">
      <w:pPr>
        <w:jc w:val="both"/>
        <w:rPr>
          <w:sz w:val="28"/>
          <w:szCs w:val="28"/>
        </w:rPr>
      </w:pPr>
      <w:r>
        <w:rPr>
          <w:noProof/>
          <w:sz w:val="28"/>
          <w:szCs w:val="28"/>
        </w:rPr>
        <w:drawing>
          <wp:inline distT="0" distB="0" distL="0" distR="0" wp14:anchorId="133AA90E" wp14:editId="4C743528">
            <wp:extent cx="6410325" cy="333375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94166" w:rsidRPr="00425A1D" w:rsidRDefault="00EE5F7D" w:rsidP="00425A1D">
      <w:pPr>
        <w:ind w:firstLine="720"/>
        <w:jc w:val="both"/>
        <w:rPr>
          <w:sz w:val="28"/>
          <w:szCs w:val="28"/>
        </w:rPr>
      </w:pPr>
      <w:r w:rsidRPr="001D21AE">
        <w:rPr>
          <w:sz w:val="28"/>
          <w:szCs w:val="28"/>
        </w:rPr>
        <w:t>Значительный р</w:t>
      </w:r>
      <w:r w:rsidR="00313455" w:rsidRPr="001D21AE">
        <w:rPr>
          <w:sz w:val="28"/>
          <w:szCs w:val="28"/>
        </w:rPr>
        <w:t xml:space="preserve">ост расходов наблюдается по </w:t>
      </w:r>
      <w:r w:rsidR="00C912E4" w:rsidRPr="001D21AE">
        <w:rPr>
          <w:sz w:val="28"/>
          <w:szCs w:val="28"/>
        </w:rPr>
        <w:t>раздел</w:t>
      </w:r>
      <w:r w:rsidR="001D21AE">
        <w:rPr>
          <w:sz w:val="28"/>
          <w:szCs w:val="28"/>
        </w:rPr>
        <w:t xml:space="preserve">у </w:t>
      </w:r>
      <w:r w:rsidR="0035011C">
        <w:rPr>
          <w:sz w:val="28"/>
          <w:szCs w:val="28"/>
        </w:rPr>
        <w:t xml:space="preserve"> 04</w:t>
      </w:r>
      <w:r>
        <w:rPr>
          <w:sz w:val="28"/>
          <w:szCs w:val="28"/>
        </w:rPr>
        <w:t>00 «</w:t>
      </w:r>
      <w:r w:rsidR="0035011C">
        <w:rPr>
          <w:sz w:val="28"/>
          <w:szCs w:val="28"/>
        </w:rPr>
        <w:t>Национальная экономика</w:t>
      </w:r>
      <w:r>
        <w:rPr>
          <w:sz w:val="28"/>
          <w:szCs w:val="28"/>
        </w:rPr>
        <w:t>»</w:t>
      </w:r>
      <w:r w:rsidR="001D21AE">
        <w:rPr>
          <w:sz w:val="28"/>
          <w:szCs w:val="28"/>
        </w:rPr>
        <w:t xml:space="preserve"> (</w:t>
      </w:r>
      <w:r w:rsidR="0035011C">
        <w:rPr>
          <w:sz w:val="28"/>
          <w:szCs w:val="28"/>
        </w:rPr>
        <w:t>433,87</w:t>
      </w:r>
      <w:r w:rsidR="001D21AE">
        <w:rPr>
          <w:sz w:val="28"/>
          <w:szCs w:val="28"/>
        </w:rPr>
        <w:t xml:space="preserve"> % по отношению к показателю 201</w:t>
      </w:r>
      <w:r w:rsidR="0035011C">
        <w:rPr>
          <w:sz w:val="28"/>
          <w:szCs w:val="28"/>
        </w:rPr>
        <w:t>7</w:t>
      </w:r>
      <w:r w:rsidR="001D21AE">
        <w:rPr>
          <w:sz w:val="28"/>
          <w:szCs w:val="28"/>
        </w:rPr>
        <w:t xml:space="preserve"> года)</w:t>
      </w:r>
      <w:r w:rsidR="00A94166">
        <w:rPr>
          <w:sz w:val="28"/>
          <w:szCs w:val="28"/>
        </w:rPr>
        <w:t>.</w:t>
      </w:r>
    </w:p>
    <w:p w:rsidR="00425A1D" w:rsidRPr="00425A1D" w:rsidRDefault="00425A1D" w:rsidP="00425A1D">
      <w:pPr>
        <w:ind w:firstLine="720"/>
        <w:jc w:val="both"/>
        <w:rPr>
          <w:sz w:val="28"/>
          <w:szCs w:val="28"/>
        </w:rPr>
      </w:pPr>
      <w:r w:rsidRPr="00425A1D">
        <w:rPr>
          <w:sz w:val="28"/>
          <w:szCs w:val="28"/>
        </w:rPr>
        <w:t>Анализ исполнения бюджета по расходам в 201</w:t>
      </w:r>
      <w:r w:rsidR="0035011C">
        <w:rPr>
          <w:sz w:val="28"/>
          <w:szCs w:val="28"/>
        </w:rPr>
        <w:t>8</w:t>
      </w:r>
      <w:r w:rsidRPr="00425A1D">
        <w:rPr>
          <w:sz w:val="28"/>
          <w:szCs w:val="28"/>
        </w:rPr>
        <w:t xml:space="preserve"> году показал, что кассовое исполнение по всем разделам, кроме раздел</w:t>
      </w:r>
      <w:r w:rsidR="0035011C">
        <w:rPr>
          <w:sz w:val="28"/>
          <w:szCs w:val="28"/>
        </w:rPr>
        <w:t xml:space="preserve">ов «Национальная оборона», «Национальная безопасность и правоохранительная деятельность», </w:t>
      </w:r>
      <w:r w:rsidR="00EE5F7D">
        <w:rPr>
          <w:sz w:val="28"/>
          <w:szCs w:val="28"/>
        </w:rPr>
        <w:t xml:space="preserve"> </w:t>
      </w:r>
      <w:r w:rsidRPr="00425A1D">
        <w:rPr>
          <w:sz w:val="28"/>
          <w:szCs w:val="28"/>
        </w:rPr>
        <w:t xml:space="preserve"> «</w:t>
      </w:r>
      <w:r w:rsidR="00350533">
        <w:rPr>
          <w:sz w:val="28"/>
          <w:szCs w:val="28"/>
        </w:rPr>
        <w:t>Физическая культура и спорт</w:t>
      </w:r>
      <w:r w:rsidRPr="00425A1D">
        <w:rPr>
          <w:sz w:val="28"/>
          <w:szCs w:val="28"/>
        </w:rPr>
        <w:t>»,  произведено ниже плановых назначений. По отношению к 201</w:t>
      </w:r>
      <w:r w:rsidR="0035011C">
        <w:rPr>
          <w:sz w:val="28"/>
          <w:szCs w:val="28"/>
        </w:rPr>
        <w:t>7</w:t>
      </w:r>
      <w:r w:rsidRPr="00425A1D">
        <w:rPr>
          <w:sz w:val="28"/>
          <w:szCs w:val="28"/>
        </w:rPr>
        <w:t xml:space="preserve"> году расходные обязательства бюджета  </w:t>
      </w:r>
      <w:r w:rsidR="0035011C">
        <w:rPr>
          <w:sz w:val="28"/>
          <w:szCs w:val="28"/>
        </w:rPr>
        <w:t>уменьшились</w:t>
      </w:r>
      <w:r w:rsidRPr="00425A1D">
        <w:rPr>
          <w:sz w:val="28"/>
          <w:szCs w:val="28"/>
        </w:rPr>
        <w:t xml:space="preserve"> на </w:t>
      </w:r>
      <w:r w:rsidR="00B51AD9">
        <w:rPr>
          <w:sz w:val="28"/>
          <w:szCs w:val="28"/>
        </w:rPr>
        <w:t>7</w:t>
      </w:r>
      <w:r w:rsidRPr="00425A1D">
        <w:rPr>
          <w:sz w:val="28"/>
          <w:szCs w:val="28"/>
        </w:rPr>
        <w:t xml:space="preserve"> % или  </w:t>
      </w:r>
      <w:r w:rsidR="00EE5F7D">
        <w:rPr>
          <w:sz w:val="28"/>
          <w:szCs w:val="28"/>
        </w:rPr>
        <w:t xml:space="preserve">на </w:t>
      </w:r>
      <w:r w:rsidR="00B51AD9">
        <w:rPr>
          <w:sz w:val="28"/>
          <w:szCs w:val="28"/>
        </w:rPr>
        <w:t>28 493,23</w:t>
      </w:r>
      <w:r w:rsidRPr="00425A1D">
        <w:rPr>
          <w:sz w:val="28"/>
          <w:szCs w:val="28"/>
        </w:rPr>
        <w:t xml:space="preserve"> тыс. руб. </w:t>
      </w:r>
    </w:p>
    <w:p w:rsidR="008C47A6" w:rsidRDefault="00425A1D" w:rsidP="009709EE">
      <w:pPr>
        <w:ind w:firstLine="720"/>
        <w:jc w:val="both"/>
        <w:rPr>
          <w:sz w:val="28"/>
          <w:szCs w:val="28"/>
        </w:rPr>
      </w:pPr>
      <w:r w:rsidRPr="00425A1D">
        <w:rPr>
          <w:sz w:val="28"/>
          <w:szCs w:val="28"/>
        </w:rPr>
        <w:t>Динамика  исполнения бюджета МО «Город Новоульяновск» по расходам в 201</w:t>
      </w:r>
      <w:r w:rsidR="00513155">
        <w:rPr>
          <w:sz w:val="28"/>
          <w:szCs w:val="28"/>
        </w:rPr>
        <w:t>8</w:t>
      </w:r>
      <w:r w:rsidRPr="00425A1D">
        <w:rPr>
          <w:sz w:val="28"/>
          <w:szCs w:val="28"/>
        </w:rPr>
        <w:t xml:space="preserve"> году представлена в таблице </w:t>
      </w:r>
      <w:r w:rsidR="00A76833">
        <w:rPr>
          <w:sz w:val="28"/>
          <w:szCs w:val="28"/>
        </w:rPr>
        <w:t>4</w:t>
      </w:r>
      <w:r w:rsidRPr="00425A1D">
        <w:rPr>
          <w:sz w:val="28"/>
          <w:szCs w:val="28"/>
        </w:rPr>
        <w:t>.</w:t>
      </w:r>
      <w:bookmarkStart w:id="2" w:name="_MON_1521613660"/>
      <w:bookmarkEnd w:id="2"/>
      <w:r w:rsidR="004620A0">
        <w:rPr>
          <w:sz w:val="28"/>
          <w:szCs w:val="28"/>
        </w:rPr>
        <w:object w:dxaOrig="10200" w:dyaOrig="6910">
          <v:shape id="_x0000_i1026" type="#_x0000_t75" style="width:470.25pt;height:345.75pt" o:ole="">
            <v:imagedata r:id="rId32" o:title=""/>
          </v:shape>
          <o:OLEObject Type="Embed" ProgID="Excel.Sheet.12" ShapeID="_x0000_i1026" DrawAspect="Content" ObjectID="_1616395398" r:id="rId33"/>
        </w:object>
      </w:r>
    </w:p>
    <w:p w:rsidR="00D24A68" w:rsidRPr="00040B91" w:rsidRDefault="00A80EFA" w:rsidP="00D24A68">
      <w:pPr>
        <w:ind w:firstLine="720"/>
        <w:jc w:val="both"/>
        <w:rPr>
          <w:rFonts w:ascii="Arial" w:hAnsi="Arial" w:cs="Arial"/>
        </w:rPr>
      </w:pPr>
      <w:r w:rsidRPr="00A671BA">
        <w:rPr>
          <w:sz w:val="28"/>
          <w:szCs w:val="28"/>
        </w:rPr>
        <w:t>Кассовые расходы по разделу</w:t>
      </w:r>
      <w:r w:rsidRPr="00A671BA">
        <w:rPr>
          <w:b/>
          <w:sz w:val="28"/>
          <w:szCs w:val="28"/>
        </w:rPr>
        <w:t xml:space="preserve"> 0100 «Общегосударственные вопросы»  </w:t>
      </w:r>
      <w:r w:rsidRPr="00A671BA">
        <w:rPr>
          <w:sz w:val="28"/>
          <w:szCs w:val="28"/>
        </w:rPr>
        <w:t xml:space="preserve"> </w:t>
      </w:r>
      <w:r w:rsidR="00D24A68" w:rsidRPr="00A671BA">
        <w:rPr>
          <w:sz w:val="28"/>
          <w:szCs w:val="28"/>
        </w:rPr>
        <w:t xml:space="preserve">составили </w:t>
      </w:r>
      <w:r w:rsidR="00A671BA">
        <w:rPr>
          <w:sz w:val="28"/>
          <w:szCs w:val="28"/>
        </w:rPr>
        <w:t>97,58</w:t>
      </w:r>
      <w:r w:rsidR="00050682" w:rsidRPr="00A671BA">
        <w:rPr>
          <w:sz w:val="28"/>
          <w:szCs w:val="28"/>
        </w:rPr>
        <w:t xml:space="preserve"> </w:t>
      </w:r>
      <w:r w:rsidR="00D24A68" w:rsidRPr="00A671BA">
        <w:rPr>
          <w:sz w:val="28"/>
          <w:szCs w:val="28"/>
        </w:rPr>
        <w:t>% плановых</w:t>
      </w:r>
      <w:r w:rsidR="00D24A68" w:rsidRPr="00040B91">
        <w:rPr>
          <w:sz w:val="28"/>
          <w:szCs w:val="28"/>
        </w:rPr>
        <w:t xml:space="preserve"> назначений, или </w:t>
      </w:r>
      <w:r w:rsidR="001D21AE">
        <w:rPr>
          <w:sz w:val="28"/>
          <w:szCs w:val="28"/>
        </w:rPr>
        <w:t>40</w:t>
      </w:r>
      <w:r w:rsidR="00A671BA">
        <w:rPr>
          <w:sz w:val="28"/>
          <w:szCs w:val="28"/>
        </w:rPr>
        <w:t> 162,1</w:t>
      </w:r>
      <w:r w:rsidR="00D24A68" w:rsidRPr="00040B91">
        <w:rPr>
          <w:sz w:val="28"/>
          <w:szCs w:val="28"/>
        </w:rPr>
        <w:t xml:space="preserve"> тыс. руб.</w:t>
      </w:r>
      <w:r w:rsidR="00106CB2" w:rsidRPr="00040B91">
        <w:rPr>
          <w:sz w:val="28"/>
          <w:szCs w:val="28"/>
        </w:rPr>
        <w:t>,</w:t>
      </w:r>
      <w:r w:rsidR="00D24A68" w:rsidRPr="00040B91">
        <w:rPr>
          <w:sz w:val="28"/>
          <w:szCs w:val="28"/>
        </w:rPr>
        <w:t xml:space="preserve"> которые включают</w:t>
      </w:r>
      <w:r w:rsidR="002E78AB">
        <w:rPr>
          <w:sz w:val="28"/>
          <w:szCs w:val="28"/>
        </w:rPr>
        <w:t xml:space="preserve"> в себя</w:t>
      </w:r>
      <w:r w:rsidR="00D24A68" w:rsidRPr="00040B91">
        <w:rPr>
          <w:rFonts w:ascii="Arial" w:hAnsi="Arial" w:cs="Arial"/>
        </w:rPr>
        <w:t>:</w:t>
      </w:r>
    </w:p>
    <w:p w:rsidR="001F3A6D" w:rsidRPr="00CD0DAF" w:rsidRDefault="00CD0DAF" w:rsidP="00866CC3">
      <w:pPr>
        <w:numPr>
          <w:ilvl w:val="0"/>
          <w:numId w:val="30"/>
        </w:numPr>
        <w:ind w:left="0" w:firstLine="1077"/>
        <w:jc w:val="both"/>
        <w:rPr>
          <w:sz w:val="28"/>
          <w:szCs w:val="28"/>
        </w:rPr>
      </w:pPr>
      <w:r w:rsidRPr="00CD0DAF">
        <w:rPr>
          <w:b/>
          <w:i/>
          <w:sz w:val="28"/>
          <w:szCs w:val="28"/>
        </w:rPr>
        <w:t>0102</w:t>
      </w:r>
      <w:r>
        <w:rPr>
          <w:sz w:val="28"/>
          <w:szCs w:val="28"/>
        </w:rPr>
        <w:t xml:space="preserve"> </w:t>
      </w:r>
      <w:r w:rsidR="001F3A6D" w:rsidRPr="00CD0DAF">
        <w:rPr>
          <w:sz w:val="28"/>
          <w:szCs w:val="28"/>
        </w:rPr>
        <w:t xml:space="preserve">«Функционирование высшего должностного лица субъекта РФ и муниципального образования» в сумме </w:t>
      </w:r>
      <w:r w:rsidR="00A671BA">
        <w:rPr>
          <w:sz w:val="28"/>
          <w:szCs w:val="28"/>
        </w:rPr>
        <w:t>2 079,2</w:t>
      </w:r>
      <w:r w:rsidR="001F3A6D" w:rsidRPr="00CD0DAF">
        <w:rPr>
          <w:sz w:val="28"/>
          <w:szCs w:val="28"/>
        </w:rPr>
        <w:t xml:space="preserve"> тыс.</w:t>
      </w:r>
      <w:r w:rsidR="004D7FA4">
        <w:rPr>
          <w:sz w:val="28"/>
          <w:szCs w:val="28"/>
        </w:rPr>
        <w:t xml:space="preserve"> </w:t>
      </w:r>
      <w:r w:rsidR="001F3A6D" w:rsidRPr="00CD0DAF">
        <w:rPr>
          <w:sz w:val="28"/>
          <w:szCs w:val="28"/>
        </w:rPr>
        <w:t>руб.(</w:t>
      </w:r>
      <w:r w:rsidR="00C152DD">
        <w:rPr>
          <w:sz w:val="28"/>
          <w:szCs w:val="28"/>
        </w:rPr>
        <w:t>90,14</w:t>
      </w:r>
      <w:r w:rsidR="004D7FA4">
        <w:rPr>
          <w:sz w:val="28"/>
          <w:szCs w:val="28"/>
        </w:rPr>
        <w:t xml:space="preserve"> </w:t>
      </w:r>
      <w:r w:rsidR="001F3A6D" w:rsidRPr="00CD0DAF">
        <w:rPr>
          <w:sz w:val="28"/>
          <w:szCs w:val="28"/>
        </w:rPr>
        <w:t>%</w:t>
      </w:r>
      <w:r w:rsidR="00C90244" w:rsidRPr="00CD0DAF">
        <w:rPr>
          <w:sz w:val="28"/>
          <w:szCs w:val="28"/>
        </w:rPr>
        <w:t xml:space="preserve"> от плана</w:t>
      </w:r>
      <w:r w:rsidR="001F3A6D" w:rsidRPr="00CD0DAF">
        <w:rPr>
          <w:sz w:val="28"/>
          <w:szCs w:val="28"/>
        </w:rPr>
        <w:t>)</w:t>
      </w:r>
      <w:r w:rsidR="00424D04">
        <w:rPr>
          <w:sz w:val="28"/>
          <w:szCs w:val="28"/>
        </w:rPr>
        <w:t xml:space="preserve">. По сравнению с предыдущим периодом произошло </w:t>
      </w:r>
      <w:r w:rsidR="00A671BA">
        <w:rPr>
          <w:sz w:val="28"/>
          <w:szCs w:val="28"/>
        </w:rPr>
        <w:t>уменьшение</w:t>
      </w:r>
      <w:r w:rsidR="00424D04">
        <w:rPr>
          <w:sz w:val="28"/>
          <w:szCs w:val="28"/>
        </w:rPr>
        <w:t xml:space="preserve"> на </w:t>
      </w:r>
      <w:r w:rsidR="00A671BA">
        <w:rPr>
          <w:sz w:val="28"/>
          <w:szCs w:val="28"/>
        </w:rPr>
        <w:t>60,9</w:t>
      </w:r>
      <w:r w:rsidR="00424D04">
        <w:rPr>
          <w:sz w:val="28"/>
          <w:szCs w:val="28"/>
        </w:rPr>
        <w:t xml:space="preserve"> тыс. руб.</w:t>
      </w:r>
    </w:p>
    <w:p w:rsidR="00866CC3" w:rsidRPr="00866CC3" w:rsidRDefault="00CD0DAF" w:rsidP="00866CC3">
      <w:pPr>
        <w:pStyle w:val="aa"/>
        <w:numPr>
          <w:ilvl w:val="0"/>
          <w:numId w:val="30"/>
        </w:numPr>
        <w:ind w:left="0" w:firstLine="1077"/>
        <w:jc w:val="both"/>
        <w:rPr>
          <w:sz w:val="28"/>
          <w:szCs w:val="28"/>
        </w:rPr>
      </w:pPr>
      <w:r w:rsidRPr="00866CC3">
        <w:rPr>
          <w:b/>
          <w:i/>
          <w:sz w:val="28"/>
          <w:szCs w:val="28"/>
        </w:rPr>
        <w:t>0103</w:t>
      </w:r>
      <w:r w:rsidRPr="00866CC3">
        <w:rPr>
          <w:sz w:val="28"/>
          <w:szCs w:val="28"/>
        </w:rPr>
        <w:t xml:space="preserve"> </w:t>
      </w:r>
      <w:r w:rsidR="00D24A68" w:rsidRPr="00866CC3">
        <w:rPr>
          <w:sz w:val="28"/>
          <w:szCs w:val="28"/>
        </w:rPr>
        <w:t xml:space="preserve">«Функционирование законодательных (представительных) органов государственной власти и местного самоуправления». По данному  подразделу расходы составили      </w:t>
      </w:r>
      <w:r w:rsidR="002E3464">
        <w:rPr>
          <w:sz w:val="28"/>
          <w:szCs w:val="28"/>
        </w:rPr>
        <w:t>1 755,8</w:t>
      </w:r>
      <w:r w:rsidR="00424D04">
        <w:rPr>
          <w:sz w:val="28"/>
          <w:szCs w:val="28"/>
        </w:rPr>
        <w:t xml:space="preserve"> </w:t>
      </w:r>
      <w:r w:rsidR="00C90244" w:rsidRPr="00866CC3">
        <w:rPr>
          <w:sz w:val="28"/>
          <w:szCs w:val="28"/>
        </w:rPr>
        <w:t>тыс. руб. (</w:t>
      </w:r>
      <w:r w:rsidR="001D21AE">
        <w:rPr>
          <w:sz w:val="28"/>
          <w:szCs w:val="28"/>
        </w:rPr>
        <w:t>98,</w:t>
      </w:r>
      <w:r w:rsidR="002E3464">
        <w:rPr>
          <w:sz w:val="28"/>
          <w:szCs w:val="28"/>
        </w:rPr>
        <w:t>28</w:t>
      </w:r>
      <w:r w:rsidR="00424D04">
        <w:rPr>
          <w:sz w:val="28"/>
          <w:szCs w:val="28"/>
        </w:rPr>
        <w:t xml:space="preserve"> </w:t>
      </w:r>
      <w:r w:rsidR="00D24A68" w:rsidRPr="00866CC3">
        <w:rPr>
          <w:sz w:val="28"/>
          <w:szCs w:val="28"/>
        </w:rPr>
        <w:t xml:space="preserve">% </w:t>
      </w:r>
      <w:r w:rsidR="00866CC3" w:rsidRPr="00866CC3">
        <w:rPr>
          <w:sz w:val="28"/>
          <w:szCs w:val="28"/>
        </w:rPr>
        <w:t xml:space="preserve">от </w:t>
      </w:r>
      <w:r w:rsidR="00D24A68" w:rsidRPr="00866CC3">
        <w:rPr>
          <w:sz w:val="28"/>
          <w:szCs w:val="28"/>
        </w:rPr>
        <w:t>плана</w:t>
      </w:r>
      <w:r w:rsidR="00866CC3">
        <w:rPr>
          <w:sz w:val="28"/>
          <w:szCs w:val="28"/>
        </w:rPr>
        <w:t>)</w:t>
      </w:r>
      <w:r w:rsidR="00AB07ED">
        <w:rPr>
          <w:sz w:val="28"/>
          <w:szCs w:val="28"/>
        </w:rPr>
        <w:t xml:space="preserve">, что </w:t>
      </w:r>
      <w:r w:rsidR="002E3464">
        <w:rPr>
          <w:sz w:val="28"/>
          <w:szCs w:val="28"/>
        </w:rPr>
        <w:t>меньше</w:t>
      </w:r>
      <w:r w:rsidR="00424D04">
        <w:rPr>
          <w:sz w:val="28"/>
          <w:szCs w:val="28"/>
        </w:rPr>
        <w:t xml:space="preserve"> показателя 201</w:t>
      </w:r>
      <w:r w:rsidR="002E3464">
        <w:rPr>
          <w:sz w:val="28"/>
          <w:szCs w:val="28"/>
        </w:rPr>
        <w:t>7</w:t>
      </w:r>
      <w:r w:rsidR="00424D04">
        <w:rPr>
          <w:sz w:val="28"/>
          <w:szCs w:val="28"/>
        </w:rPr>
        <w:t xml:space="preserve"> года на </w:t>
      </w:r>
      <w:r w:rsidR="002E3464">
        <w:rPr>
          <w:sz w:val="28"/>
          <w:szCs w:val="28"/>
        </w:rPr>
        <w:t>168,92</w:t>
      </w:r>
      <w:r w:rsidR="00424D04">
        <w:rPr>
          <w:sz w:val="28"/>
          <w:szCs w:val="28"/>
        </w:rPr>
        <w:t xml:space="preserve"> тыс. руб. </w:t>
      </w:r>
    </w:p>
    <w:p w:rsidR="00C11F2A" w:rsidRPr="00866CC3" w:rsidRDefault="00C86BB4" w:rsidP="00866CC3">
      <w:pPr>
        <w:numPr>
          <w:ilvl w:val="0"/>
          <w:numId w:val="30"/>
        </w:numPr>
        <w:tabs>
          <w:tab w:val="num" w:pos="0"/>
        </w:tabs>
        <w:ind w:left="0" w:firstLine="1077"/>
        <w:jc w:val="both"/>
        <w:rPr>
          <w:sz w:val="28"/>
          <w:szCs w:val="28"/>
        </w:rPr>
      </w:pPr>
      <w:r w:rsidRPr="00866CC3">
        <w:rPr>
          <w:b/>
          <w:i/>
          <w:sz w:val="28"/>
          <w:szCs w:val="28"/>
        </w:rPr>
        <w:t>0104</w:t>
      </w:r>
      <w:r w:rsidR="00B75AD2" w:rsidRPr="00866CC3">
        <w:rPr>
          <w:sz w:val="28"/>
          <w:szCs w:val="28"/>
        </w:rPr>
        <w:t xml:space="preserve"> </w:t>
      </w:r>
      <w:r w:rsidR="00E65D05" w:rsidRPr="00866CC3">
        <w:rPr>
          <w:sz w:val="28"/>
          <w:szCs w:val="28"/>
        </w:rPr>
        <w:t xml:space="preserve">«Функционирование Правительства РФ, высших органов исполнительной власти субъектов РФ, местных администраций» - </w:t>
      </w:r>
      <w:r w:rsidR="006F7010">
        <w:rPr>
          <w:sz w:val="28"/>
          <w:szCs w:val="28"/>
        </w:rPr>
        <w:t>17730,4</w:t>
      </w:r>
      <w:r w:rsidR="00E65D05" w:rsidRPr="00866CC3">
        <w:rPr>
          <w:sz w:val="28"/>
          <w:szCs w:val="28"/>
        </w:rPr>
        <w:t xml:space="preserve"> тыс. руб. (</w:t>
      </w:r>
      <w:r w:rsidR="006F7010">
        <w:rPr>
          <w:sz w:val="28"/>
          <w:szCs w:val="28"/>
        </w:rPr>
        <w:t>97,74</w:t>
      </w:r>
      <w:r w:rsidR="00866CC3" w:rsidRPr="00866CC3">
        <w:rPr>
          <w:sz w:val="28"/>
          <w:szCs w:val="28"/>
        </w:rPr>
        <w:t xml:space="preserve"> </w:t>
      </w:r>
      <w:r w:rsidR="00E65D05" w:rsidRPr="00866CC3">
        <w:rPr>
          <w:sz w:val="28"/>
          <w:szCs w:val="28"/>
        </w:rPr>
        <w:t>%</w:t>
      </w:r>
      <w:r w:rsidR="00866CC3" w:rsidRPr="00866CC3">
        <w:rPr>
          <w:sz w:val="28"/>
          <w:szCs w:val="28"/>
        </w:rPr>
        <w:t xml:space="preserve"> от плана</w:t>
      </w:r>
      <w:r w:rsidR="00DD2E28">
        <w:rPr>
          <w:sz w:val="28"/>
          <w:szCs w:val="28"/>
        </w:rPr>
        <w:t>)</w:t>
      </w:r>
      <w:r w:rsidR="00AF7057">
        <w:rPr>
          <w:sz w:val="28"/>
          <w:szCs w:val="28"/>
        </w:rPr>
        <w:t xml:space="preserve">. </w:t>
      </w:r>
      <w:r w:rsidR="00B330CE">
        <w:rPr>
          <w:sz w:val="28"/>
          <w:szCs w:val="28"/>
        </w:rPr>
        <w:t>По сравнению с 201</w:t>
      </w:r>
      <w:r w:rsidR="006F7010">
        <w:rPr>
          <w:sz w:val="28"/>
          <w:szCs w:val="28"/>
        </w:rPr>
        <w:t>7</w:t>
      </w:r>
      <w:r w:rsidR="00B330CE">
        <w:rPr>
          <w:sz w:val="28"/>
          <w:szCs w:val="28"/>
        </w:rPr>
        <w:t xml:space="preserve"> годом показатель </w:t>
      </w:r>
      <w:r w:rsidR="001E1DCE">
        <w:rPr>
          <w:sz w:val="28"/>
          <w:szCs w:val="28"/>
        </w:rPr>
        <w:t>увеличился</w:t>
      </w:r>
      <w:r w:rsidR="00B330CE">
        <w:rPr>
          <w:sz w:val="28"/>
          <w:szCs w:val="28"/>
        </w:rPr>
        <w:t xml:space="preserve"> на </w:t>
      </w:r>
      <w:r w:rsidR="006F7010">
        <w:rPr>
          <w:sz w:val="28"/>
          <w:szCs w:val="28"/>
        </w:rPr>
        <w:t>1 905,4</w:t>
      </w:r>
      <w:r w:rsidR="00B330CE">
        <w:rPr>
          <w:sz w:val="28"/>
          <w:szCs w:val="28"/>
        </w:rPr>
        <w:t xml:space="preserve"> тыс. руб</w:t>
      </w:r>
      <w:r w:rsidR="005E0942">
        <w:rPr>
          <w:sz w:val="28"/>
          <w:szCs w:val="28"/>
        </w:rPr>
        <w:t>.</w:t>
      </w:r>
      <w:r w:rsidR="007462B1" w:rsidRPr="00866CC3">
        <w:rPr>
          <w:sz w:val="28"/>
          <w:szCs w:val="28"/>
        </w:rPr>
        <w:t xml:space="preserve"> </w:t>
      </w:r>
    </w:p>
    <w:p w:rsidR="001A5FA1" w:rsidRDefault="008D2185" w:rsidP="004A1437">
      <w:pPr>
        <w:pStyle w:val="aa"/>
        <w:numPr>
          <w:ilvl w:val="0"/>
          <w:numId w:val="30"/>
        </w:numPr>
        <w:tabs>
          <w:tab w:val="left" w:pos="1440"/>
        </w:tabs>
        <w:ind w:left="0" w:firstLine="1077"/>
        <w:jc w:val="both"/>
        <w:rPr>
          <w:sz w:val="28"/>
          <w:szCs w:val="28"/>
        </w:rPr>
      </w:pPr>
      <w:r w:rsidRPr="001A5FA1">
        <w:rPr>
          <w:b/>
          <w:i/>
          <w:sz w:val="28"/>
          <w:szCs w:val="28"/>
        </w:rPr>
        <w:t>0106</w:t>
      </w:r>
      <w:r w:rsidRPr="001A5FA1">
        <w:rPr>
          <w:sz w:val="28"/>
          <w:szCs w:val="28"/>
        </w:rPr>
        <w:t xml:space="preserve"> </w:t>
      </w:r>
      <w:r w:rsidR="00866CC3" w:rsidRPr="001A5FA1">
        <w:rPr>
          <w:sz w:val="28"/>
          <w:szCs w:val="28"/>
        </w:rPr>
        <w:t>«</w:t>
      </w:r>
      <w:r w:rsidR="007462B1" w:rsidRPr="001A5FA1">
        <w:rPr>
          <w:sz w:val="28"/>
          <w:szCs w:val="28"/>
        </w:rPr>
        <w:t>Обеспечение деятельности финансовых, налоговых и таможенных органов и органов финансово</w:t>
      </w:r>
      <w:r w:rsidR="00866CC3" w:rsidRPr="001A5FA1">
        <w:rPr>
          <w:sz w:val="28"/>
          <w:szCs w:val="28"/>
        </w:rPr>
        <w:t xml:space="preserve"> </w:t>
      </w:r>
      <w:r w:rsidR="007462B1" w:rsidRPr="001A5FA1">
        <w:rPr>
          <w:sz w:val="28"/>
          <w:szCs w:val="28"/>
        </w:rPr>
        <w:t>- бюджетного надзора</w:t>
      </w:r>
      <w:r w:rsidR="00866CC3" w:rsidRPr="001A5FA1">
        <w:rPr>
          <w:sz w:val="28"/>
          <w:szCs w:val="28"/>
        </w:rPr>
        <w:t>»</w:t>
      </w:r>
      <w:r w:rsidR="007462B1" w:rsidRPr="001A5FA1">
        <w:rPr>
          <w:sz w:val="28"/>
          <w:szCs w:val="28"/>
        </w:rPr>
        <w:t xml:space="preserve"> –</w:t>
      </w:r>
      <w:r w:rsidR="00274E9B" w:rsidRPr="001A5FA1">
        <w:rPr>
          <w:sz w:val="28"/>
          <w:szCs w:val="28"/>
        </w:rPr>
        <w:t xml:space="preserve"> </w:t>
      </w:r>
      <w:r w:rsidR="00BE63E4">
        <w:rPr>
          <w:sz w:val="28"/>
          <w:szCs w:val="28"/>
        </w:rPr>
        <w:t>4766,9</w:t>
      </w:r>
      <w:r w:rsidR="001A5FA1" w:rsidRPr="001A5FA1">
        <w:rPr>
          <w:sz w:val="28"/>
          <w:szCs w:val="28"/>
        </w:rPr>
        <w:t xml:space="preserve"> </w:t>
      </w:r>
      <w:r w:rsidR="00274E9B" w:rsidRPr="001A5FA1">
        <w:rPr>
          <w:sz w:val="28"/>
          <w:szCs w:val="28"/>
        </w:rPr>
        <w:t xml:space="preserve"> тыс.</w:t>
      </w:r>
      <w:r w:rsidR="00866CC3" w:rsidRPr="001A5FA1">
        <w:rPr>
          <w:sz w:val="28"/>
          <w:szCs w:val="28"/>
        </w:rPr>
        <w:t xml:space="preserve"> </w:t>
      </w:r>
      <w:r w:rsidR="00274E9B" w:rsidRPr="001A5FA1">
        <w:rPr>
          <w:sz w:val="28"/>
          <w:szCs w:val="28"/>
        </w:rPr>
        <w:t>руб.(</w:t>
      </w:r>
      <w:r w:rsidR="00BE63E4">
        <w:rPr>
          <w:sz w:val="28"/>
          <w:szCs w:val="28"/>
        </w:rPr>
        <w:t xml:space="preserve">98,9 </w:t>
      </w:r>
      <w:r w:rsidR="00866CC3" w:rsidRPr="001A5FA1">
        <w:rPr>
          <w:sz w:val="28"/>
          <w:szCs w:val="28"/>
        </w:rPr>
        <w:t xml:space="preserve"> </w:t>
      </w:r>
      <w:r w:rsidR="00274E9B" w:rsidRPr="001A5FA1">
        <w:rPr>
          <w:sz w:val="28"/>
          <w:szCs w:val="28"/>
        </w:rPr>
        <w:t>%</w:t>
      </w:r>
      <w:r w:rsidR="00866CC3" w:rsidRPr="001A5FA1">
        <w:rPr>
          <w:sz w:val="28"/>
          <w:szCs w:val="28"/>
        </w:rPr>
        <w:t xml:space="preserve"> от плана</w:t>
      </w:r>
      <w:r w:rsidR="00274E9B" w:rsidRPr="001A5FA1">
        <w:rPr>
          <w:sz w:val="28"/>
          <w:szCs w:val="28"/>
        </w:rPr>
        <w:t>)</w:t>
      </w:r>
      <w:r w:rsidR="00716C6F" w:rsidRPr="001A5FA1">
        <w:rPr>
          <w:sz w:val="28"/>
          <w:szCs w:val="28"/>
        </w:rPr>
        <w:t>. По сравнению с 201</w:t>
      </w:r>
      <w:r w:rsidR="00BE63E4">
        <w:rPr>
          <w:sz w:val="28"/>
          <w:szCs w:val="28"/>
        </w:rPr>
        <w:t>7</w:t>
      </w:r>
      <w:r w:rsidR="00716C6F" w:rsidRPr="001A5FA1">
        <w:rPr>
          <w:sz w:val="28"/>
          <w:szCs w:val="28"/>
        </w:rPr>
        <w:t xml:space="preserve"> годом показатель </w:t>
      </w:r>
      <w:r w:rsidR="00B623CF">
        <w:rPr>
          <w:sz w:val="28"/>
          <w:szCs w:val="28"/>
        </w:rPr>
        <w:t>вырос</w:t>
      </w:r>
      <w:r w:rsidR="001A5FA1" w:rsidRPr="001A5FA1">
        <w:rPr>
          <w:sz w:val="28"/>
          <w:szCs w:val="28"/>
        </w:rPr>
        <w:t xml:space="preserve"> </w:t>
      </w:r>
      <w:r w:rsidR="00716C6F" w:rsidRPr="001A5FA1">
        <w:rPr>
          <w:sz w:val="28"/>
          <w:szCs w:val="28"/>
        </w:rPr>
        <w:t xml:space="preserve"> на </w:t>
      </w:r>
      <w:r w:rsidR="00BE63E4">
        <w:rPr>
          <w:sz w:val="28"/>
          <w:szCs w:val="28"/>
        </w:rPr>
        <w:t>1059,1</w:t>
      </w:r>
      <w:r w:rsidR="00716C6F" w:rsidRPr="001A5FA1">
        <w:rPr>
          <w:sz w:val="28"/>
          <w:szCs w:val="28"/>
        </w:rPr>
        <w:t xml:space="preserve"> тыс. руб. </w:t>
      </w:r>
    </w:p>
    <w:p w:rsidR="008C674E" w:rsidRDefault="001E431E" w:rsidP="004A1437">
      <w:pPr>
        <w:pStyle w:val="ConsPlusNormal"/>
        <w:ind w:firstLine="1077"/>
        <w:contextualSpacing/>
        <w:jc w:val="both"/>
        <w:rPr>
          <w:rFonts w:ascii="Times New Roman" w:hAnsi="Times New Roman" w:cs="Times New Roman"/>
          <w:sz w:val="28"/>
          <w:szCs w:val="28"/>
        </w:rPr>
      </w:pPr>
      <w:r>
        <w:rPr>
          <w:rFonts w:ascii="Times New Roman" w:hAnsi="Times New Roman" w:cs="Times New Roman"/>
          <w:sz w:val="28"/>
          <w:szCs w:val="28"/>
        </w:rPr>
        <w:t>6</w:t>
      </w:r>
      <w:r w:rsidR="00C530C8" w:rsidRPr="008E3541">
        <w:rPr>
          <w:rFonts w:ascii="Times New Roman" w:hAnsi="Times New Roman" w:cs="Times New Roman"/>
          <w:sz w:val="28"/>
          <w:szCs w:val="28"/>
        </w:rPr>
        <w:t>.</w:t>
      </w:r>
      <w:r w:rsidR="00294313" w:rsidRPr="008E3541">
        <w:rPr>
          <w:rFonts w:ascii="Times New Roman" w:hAnsi="Times New Roman" w:cs="Times New Roman"/>
          <w:sz w:val="28"/>
          <w:szCs w:val="28"/>
        </w:rPr>
        <w:t xml:space="preserve"> </w:t>
      </w:r>
      <w:r w:rsidR="008C27F8" w:rsidRPr="008E3541">
        <w:rPr>
          <w:rFonts w:ascii="Times New Roman" w:hAnsi="Times New Roman" w:cs="Times New Roman"/>
          <w:b/>
          <w:sz w:val="28"/>
          <w:szCs w:val="28"/>
        </w:rPr>
        <w:t>011</w:t>
      </w:r>
      <w:r w:rsidR="008E3541" w:rsidRPr="008E3541">
        <w:rPr>
          <w:rFonts w:ascii="Times New Roman" w:hAnsi="Times New Roman" w:cs="Times New Roman"/>
          <w:b/>
          <w:sz w:val="28"/>
          <w:szCs w:val="28"/>
        </w:rPr>
        <w:t>3</w:t>
      </w:r>
      <w:r w:rsidR="008C27F8" w:rsidRPr="008E3541">
        <w:rPr>
          <w:rFonts w:ascii="Times New Roman" w:hAnsi="Times New Roman" w:cs="Times New Roman"/>
          <w:sz w:val="28"/>
          <w:szCs w:val="28"/>
        </w:rPr>
        <w:t xml:space="preserve"> </w:t>
      </w:r>
      <w:r w:rsidR="00E12EC6">
        <w:rPr>
          <w:rFonts w:ascii="Times New Roman" w:hAnsi="Times New Roman" w:cs="Times New Roman"/>
          <w:sz w:val="28"/>
          <w:szCs w:val="28"/>
        </w:rPr>
        <w:t>«</w:t>
      </w:r>
      <w:r w:rsidR="00294313" w:rsidRPr="00E12EC6">
        <w:rPr>
          <w:rFonts w:ascii="Times New Roman" w:hAnsi="Times New Roman" w:cs="Times New Roman"/>
          <w:sz w:val="28"/>
          <w:szCs w:val="28"/>
        </w:rPr>
        <w:t>Другие общегосударственные вопросы</w:t>
      </w:r>
      <w:r w:rsidR="00E12EC6">
        <w:rPr>
          <w:rFonts w:ascii="Times New Roman" w:hAnsi="Times New Roman" w:cs="Times New Roman"/>
          <w:sz w:val="28"/>
          <w:szCs w:val="28"/>
        </w:rPr>
        <w:t>»</w:t>
      </w:r>
      <w:r w:rsidR="00E74A32" w:rsidRPr="008E3541">
        <w:rPr>
          <w:rFonts w:ascii="Times New Roman" w:hAnsi="Times New Roman" w:cs="Times New Roman"/>
          <w:b/>
          <w:sz w:val="28"/>
          <w:szCs w:val="28"/>
        </w:rPr>
        <w:t xml:space="preserve"> </w:t>
      </w:r>
      <w:r w:rsidR="008E3541">
        <w:rPr>
          <w:rFonts w:ascii="Times New Roman" w:hAnsi="Times New Roman" w:cs="Times New Roman"/>
          <w:sz w:val="28"/>
          <w:szCs w:val="28"/>
        </w:rPr>
        <w:t>–</w:t>
      </w:r>
      <w:r w:rsidR="00BE63E4">
        <w:rPr>
          <w:rFonts w:ascii="Times New Roman" w:hAnsi="Times New Roman" w:cs="Times New Roman"/>
          <w:sz w:val="28"/>
          <w:szCs w:val="28"/>
        </w:rPr>
        <w:t>13829,9</w:t>
      </w:r>
      <w:r w:rsidR="001A5FA1">
        <w:rPr>
          <w:rFonts w:ascii="Times New Roman" w:hAnsi="Times New Roman" w:cs="Times New Roman"/>
          <w:sz w:val="28"/>
          <w:szCs w:val="28"/>
        </w:rPr>
        <w:t xml:space="preserve"> </w:t>
      </w:r>
      <w:r w:rsidR="00D76841" w:rsidRPr="008E3541">
        <w:rPr>
          <w:rFonts w:ascii="Times New Roman" w:hAnsi="Times New Roman" w:cs="Times New Roman"/>
          <w:sz w:val="28"/>
          <w:szCs w:val="28"/>
        </w:rPr>
        <w:t>тыс.</w:t>
      </w:r>
      <w:r w:rsidR="004A1437">
        <w:rPr>
          <w:rFonts w:ascii="Times New Roman" w:hAnsi="Times New Roman" w:cs="Times New Roman"/>
          <w:sz w:val="28"/>
          <w:szCs w:val="28"/>
        </w:rPr>
        <w:t xml:space="preserve"> </w:t>
      </w:r>
      <w:r w:rsidR="00D76841" w:rsidRPr="008E3541">
        <w:rPr>
          <w:rFonts w:ascii="Times New Roman" w:hAnsi="Times New Roman" w:cs="Times New Roman"/>
          <w:sz w:val="28"/>
          <w:szCs w:val="28"/>
        </w:rPr>
        <w:t>руб.</w:t>
      </w:r>
      <w:r w:rsidR="00E13131" w:rsidRPr="008E3541">
        <w:rPr>
          <w:rFonts w:ascii="Times New Roman" w:hAnsi="Times New Roman" w:cs="Times New Roman"/>
          <w:sz w:val="28"/>
          <w:szCs w:val="28"/>
        </w:rPr>
        <w:t xml:space="preserve"> </w:t>
      </w:r>
      <w:r w:rsidR="004A1437">
        <w:rPr>
          <w:rFonts w:ascii="Times New Roman" w:hAnsi="Times New Roman" w:cs="Times New Roman"/>
          <w:sz w:val="28"/>
          <w:szCs w:val="28"/>
        </w:rPr>
        <w:t>(</w:t>
      </w:r>
      <w:r w:rsidR="00796E03">
        <w:rPr>
          <w:rFonts w:ascii="Times New Roman" w:hAnsi="Times New Roman" w:cs="Times New Roman"/>
          <w:sz w:val="28"/>
          <w:szCs w:val="28"/>
        </w:rPr>
        <w:t>97,11</w:t>
      </w:r>
      <w:r w:rsidR="00FD1404">
        <w:rPr>
          <w:rFonts w:ascii="Times New Roman" w:hAnsi="Times New Roman" w:cs="Times New Roman"/>
          <w:sz w:val="28"/>
          <w:szCs w:val="28"/>
        </w:rPr>
        <w:t xml:space="preserve"> </w:t>
      </w:r>
      <w:r w:rsidR="00E13131" w:rsidRPr="008E3541">
        <w:rPr>
          <w:rFonts w:ascii="Times New Roman" w:hAnsi="Times New Roman" w:cs="Times New Roman"/>
          <w:sz w:val="28"/>
          <w:szCs w:val="28"/>
        </w:rPr>
        <w:t>% плановых бюджетных назначений</w:t>
      </w:r>
      <w:r w:rsidR="004A1437">
        <w:rPr>
          <w:rFonts w:ascii="Times New Roman" w:hAnsi="Times New Roman" w:cs="Times New Roman"/>
          <w:sz w:val="28"/>
          <w:szCs w:val="28"/>
        </w:rPr>
        <w:t>)</w:t>
      </w:r>
      <w:r w:rsidR="00DD2E28">
        <w:rPr>
          <w:rFonts w:ascii="Times New Roman" w:hAnsi="Times New Roman" w:cs="Times New Roman"/>
          <w:sz w:val="28"/>
          <w:szCs w:val="28"/>
        </w:rPr>
        <w:t>.</w:t>
      </w:r>
      <w:r w:rsidR="00E12EC6">
        <w:rPr>
          <w:rFonts w:ascii="Times New Roman" w:hAnsi="Times New Roman" w:cs="Times New Roman"/>
          <w:sz w:val="28"/>
          <w:szCs w:val="28"/>
        </w:rPr>
        <w:t xml:space="preserve"> </w:t>
      </w:r>
      <w:r w:rsidR="00796E03">
        <w:rPr>
          <w:rFonts w:ascii="Times New Roman" w:hAnsi="Times New Roman" w:cs="Times New Roman"/>
          <w:sz w:val="28"/>
          <w:szCs w:val="28"/>
        </w:rPr>
        <w:t>По сравнению с 201</w:t>
      </w:r>
      <w:r w:rsidR="00BE63E4">
        <w:rPr>
          <w:rFonts w:ascii="Times New Roman" w:hAnsi="Times New Roman" w:cs="Times New Roman"/>
          <w:sz w:val="28"/>
          <w:szCs w:val="28"/>
        </w:rPr>
        <w:t>7</w:t>
      </w:r>
      <w:r w:rsidR="00796E03">
        <w:rPr>
          <w:rFonts w:ascii="Times New Roman" w:hAnsi="Times New Roman" w:cs="Times New Roman"/>
          <w:sz w:val="28"/>
          <w:szCs w:val="28"/>
        </w:rPr>
        <w:t xml:space="preserve"> годом произошло </w:t>
      </w:r>
      <w:r w:rsidR="00BE63E4">
        <w:rPr>
          <w:rFonts w:ascii="Times New Roman" w:hAnsi="Times New Roman" w:cs="Times New Roman"/>
          <w:sz w:val="28"/>
          <w:szCs w:val="28"/>
        </w:rPr>
        <w:t>снижение</w:t>
      </w:r>
      <w:r w:rsidR="00796E03">
        <w:rPr>
          <w:rFonts w:ascii="Times New Roman" w:hAnsi="Times New Roman" w:cs="Times New Roman"/>
          <w:sz w:val="28"/>
          <w:szCs w:val="28"/>
        </w:rPr>
        <w:t xml:space="preserve"> на </w:t>
      </w:r>
      <w:r w:rsidR="00BE63E4">
        <w:rPr>
          <w:rFonts w:ascii="Times New Roman" w:hAnsi="Times New Roman" w:cs="Times New Roman"/>
          <w:sz w:val="28"/>
          <w:szCs w:val="28"/>
        </w:rPr>
        <w:t>1 418,7</w:t>
      </w:r>
      <w:r w:rsidR="00796E03">
        <w:rPr>
          <w:rFonts w:ascii="Times New Roman" w:hAnsi="Times New Roman" w:cs="Times New Roman"/>
          <w:sz w:val="28"/>
          <w:szCs w:val="28"/>
        </w:rPr>
        <w:t xml:space="preserve"> тыс. руб.</w:t>
      </w:r>
    </w:p>
    <w:p w:rsidR="00E12EC6" w:rsidRPr="00186548" w:rsidRDefault="00186548" w:rsidP="004A1437">
      <w:pPr>
        <w:pStyle w:val="ConsPlusNormal"/>
        <w:ind w:firstLine="1077"/>
        <w:contextualSpacing/>
        <w:jc w:val="both"/>
        <w:rPr>
          <w:rFonts w:ascii="Times New Roman" w:hAnsi="Times New Roman" w:cs="Times New Roman"/>
          <w:sz w:val="28"/>
          <w:szCs w:val="28"/>
        </w:rPr>
      </w:pPr>
      <w:r w:rsidRPr="00944C58">
        <w:rPr>
          <w:rFonts w:ascii="Times New Roman" w:hAnsi="Times New Roman" w:cs="Times New Roman"/>
          <w:sz w:val="28"/>
          <w:szCs w:val="28"/>
        </w:rPr>
        <w:lastRenderedPageBreak/>
        <w:t>Структура расходов по разделу «Общегосударственные вопросы» представлена в диаграмме 17.</w:t>
      </w:r>
    </w:p>
    <w:p w:rsidR="00E12EC6" w:rsidRPr="00147310" w:rsidRDefault="00147310" w:rsidP="004A1437">
      <w:pPr>
        <w:pStyle w:val="ConsPlusNormal"/>
        <w:ind w:firstLine="1077"/>
        <w:contextualSpacing/>
        <w:jc w:val="both"/>
        <w:rPr>
          <w:rFonts w:ascii="Times New Roman" w:hAnsi="Times New Roman" w:cs="Times New Roman"/>
          <w:sz w:val="28"/>
          <w:szCs w:val="28"/>
        </w:rPr>
      </w:pPr>
      <w:r w:rsidRPr="00147310">
        <w:rPr>
          <w:rFonts w:ascii="Times New Roman" w:hAnsi="Times New Roman" w:cs="Times New Roman"/>
          <w:sz w:val="28"/>
          <w:szCs w:val="28"/>
        </w:rPr>
        <w:t>Диаграмма 17.</w:t>
      </w:r>
    </w:p>
    <w:p w:rsidR="00186548" w:rsidRDefault="00186548" w:rsidP="00186548">
      <w:pPr>
        <w:ind w:firstLine="720"/>
        <w:jc w:val="center"/>
        <w:rPr>
          <w:b/>
          <w:sz w:val="28"/>
          <w:szCs w:val="28"/>
        </w:rPr>
      </w:pPr>
      <w:r>
        <w:rPr>
          <w:b/>
          <w:sz w:val="28"/>
          <w:szCs w:val="28"/>
        </w:rPr>
        <w:t>Структура расходов по разделу «Общегосударственные вопросы».</w:t>
      </w:r>
    </w:p>
    <w:p w:rsidR="00186548" w:rsidRDefault="00186548" w:rsidP="00186548">
      <w:pPr>
        <w:ind w:firstLine="720"/>
        <w:jc w:val="center"/>
        <w:rPr>
          <w:b/>
          <w:sz w:val="28"/>
          <w:szCs w:val="28"/>
        </w:rPr>
      </w:pPr>
      <w:r>
        <w:rPr>
          <w:b/>
          <w:noProof/>
          <w:sz w:val="28"/>
          <w:szCs w:val="28"/>
        </w:rPr>
        <w:drawing>
          <wp:inline distT="0" distB="0" distL="0" distR="0" wp14:anchorId="21282CC7" wp14:editId="1D4AA1B1">
            <wp:extent cx="5486400" cy="235267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402B9" w:rsidRDefault="002402B9" w:rsidP="00B23DDF">
      <w:pPr>
        <w:ind w:firstLine="720"/>
        <w:jc w:val="both"/>
        <w:rPr>
          <w:sz w:val="28"/>
          <w:szCs w:val="28"/>
        </w:rPr>
      </w:pPr>
    </w:p>
    <w:p w:rsidR="007E7383" w:rsidRPr="00327D56" w:rsidRDefault="008E69B9" w:rsidP="00B23DDF">
      <w:pPr>
        <w:ind w:firstLine="720"/>
        <w:jc w:val="both"/>
        <w:rPr>
          <w:sz w:val="28"/>
          <w:szCs w:val="28"/>
        </w:rPr>
      </w:pPr>
      <w:r w:rsidRPr="00191CDB">
        <w:rPr>
          <w:sz w:val="28"/>
          <w:szCs w:val="28"/>
        </w:rPr>
        <w:t xml:space="preserve">По разделу </w:t>
      </w:r>
      <w:r w:rsidR="008C27F8" w:rsidRPr="00191CDB">
        <w:rPr>
          <w:b/>
          <w:sz w:val="28"/>
          <w:szCs w:val="28"/>
        </w:rPr>
        <w:t>020</w:t>
      </w:r>
      <w:r w:rsidR="00327D56" w:rsidRPr="00191CDB">
        <w:rPr>
          <w:b/>
          <w:sz w:val="28"/>
          <w:szCs w:val="28"/>
        </w:rPr>
        <w:t>0</w:t>
      </w:r>
      <w:r w:rsidR="008C27F8" w:rsidRPr="00327D56">
        <w:rPr>
          <w:sz w:val="28"/>
          <w:szCs w:val="28"/>
        </w:rPr>
        <w:t xml:space="preserve"> </w:t>
      </w:r>
      <w:r w:rsidRPr="00327D56">
        <w:rPr>
          <w:b/>
          <w:bCs/>
          <w:iCs/>
          <w:sz w:val="28"/>
          <w:szCs w:val="28"/>
        </w:rPr>
        <w:t>«Национальная оборона»</w:t>
      </w:r>
      <w:r w:rsidRPr="00327D56">
        <w:rPr>
          <w:sz w:val="28"/>
          <w:szCs w:val="28"/>
        </w:rPr>
        <w:t xml:space="preserve"> исполнение плановых назначений произведено на </w:t>
      </w:r>
      <w:r w:rsidR="001F5EB7">
        <w:rPr>
          <w:sz w:val="28"/>
          <w:szCs w:val="28"/>
        </w:rPr>
        <w:t>100</w:t>
      </w:r>
      <w:r w:rsidR="001E66E3">
        <w:rPr>
          <w:sz w:val="28"/>
          <w:szCs w:val="28"/>
        </w:rPr>
        <w:t xml:space="preserve"> </w:t>
      </w:r>
      <w:r w:rsidRPr="00327D56">
        <w:rPr>
          <w:sz w:val="28"/>
          <w:szCs w:val="28"/>
        </w:rPr>
        <w:t xml:space="preserve">%, кассовые расходы составили </w:t>
      </w:r>
      <w:r w:rsidR="001F5EB7">
        <w:rPr>
          <w:sz w:val="28"/>
          <w:szCs w:val="28"/>
        </w:rPr>
        <w:t>444</w:t>
      </w:r>
      <w:r w:rsidRPr="00327D56">
        <w:rPr>
          <w:sz w:val="28"/>
          <w:szCs w:val="28"/>
        </w:rPr>
        <w:t xml:space="preserve"> тыс. руб. (за счет субвенции из областного бюджета).  </w:t>
      </w:r>
    </w:p>
    <w:p w:rsidR="00106CB2" w:rsidRDefault="00952AA1" w:rsidP="00106CB2">
      <w:pPr>
        <w:ind w:firstLine="720"/>
        <w:jc w:val="both"/>
        <w:rPr>
          <w:sz w:val="28"/>
          <w:szCs w:val="28"/>
        </w:rPr>
      </w:pPr>
      <w:r w:rsidRPr="000D0F44">
        <w:rPr>
          <w:sz w:val="28"/>
          <w:szCs w:val="28"/>
        </w:rPr>
        <w:t>По сравнению</w:t>
      </w:r>
      <w:r>
        <w:rPr>
          <w:sz w:val="28"/>
          <w:szCs w:val="28"/>
        </w:rPr>
        <w:t xml:space="preserve"> с предыдущим 201</w:t>
      </w:r>
      <w:r w:rsidR="00490399">
        <w:rPr>
          <w:sz w:val="28"/>
          <w:szCs w:val="28"/>
        </w:rPr>
        <w:t>7</w:t>
      </w:r>
      <w:r w:rsidR="00106CB2" w:rsidRPr="00952AA1">
        <w:rPr>
          <w:sz w:val="28"/>
          <w:szCs w:val="28"/>
        </w:rPr>
        <w:t xml:space="preserve"> годом  фактические расходы </w:t>
      </w:r>
      <w:r w:rsidR="001E66E3">
        <w:rPr>
          <w:sz w:val="28"/>
          <w:szCs w:val="28"/>
        </w:rPr>
        <w:t>в 201</w:t>
      </w:r>
      <w:r w:rsidR="00490399">
        <w:rPr>
          <w:sz w:val="28"/>
          <w:szCs w:val="28"/>
        </w:rPr>
        <w:t>8</w:t>
      </w:r>
      <w:r w:rsidR="001E66E3">
        <w:rPr>
          <w:sz w:val="28"/>
          <w:szCs w:val="28"/>
        </w:rPr>
        <w:t>году</w:t>
      </w:r>
      <w:r w:rsidR="00106CB2" w:rsidRPr="00952AA1">
        <w:rPr>
          <w:sz w:val="28"/>
          <w:szCs w:val="28"/>
        </w:rPr>
        <w:t xml:space="preserve"> </w:t>
      </w:r>
      <w:r w:rsidR="00D851C2">
        <w:rPr>
          <w:sz w:val="28"/>
          <w:szCs w:val="28"/>
        </w:rPr>
        <w:t>у</w:t>
      </w:r>
      <w:r w:rsidR="00490399">
        <w:rPr>
          <w:sz w:val="28"/>
          <w:szCs w:val="28"/>
        </w:rPr>
        <w:t>меньшились</w:t>
      </w:r>
      <w:r w:rsidR="00772037">
        <w:rPr>
          <w:sz w:val="28"/>
          <w:szCs w:val="28"/>
        </w:rPr>
        <w:t xml:space="preserve"> </w:t>
      </w:r>
      <w:r w:rsidR="00106CB2" w:rsidRPr="00952AA1">
        <w:rPr>
          <w:sz w:val="28"/>
          <w:szCs w:val="28"/>
        </w:rPr>
        <w:t xml:space="preserve">на </w:t>
      </w:r>
      <w:r w:rsidR="00490399">
        <w:rPr>
          <w:sz w:val="28"/>
          <w:szCs w:val="28"/>
        </w:rPr>
        <w:t>189,6</w:t>
      </w:r>
      <w:r w:rsidR="00191CDB">
        <w:rPr>
          <w:sz w:val="28"/>
          <w:szCs w:val="28"/>
        </w:rPr>
        <w:t xml:space="preserve"> тыс. руб.</w:t>
      </w:r>
      <w:r w:rsidR="00531A73" w:rsidRPr="00952AA1">
        <w:rPr>
          <w:sz w:val="28"/>
          <w:szCs w:val="28"/>
        </w:rPr>
        <w:t xml:space="preserve"> </w:t>
      </w:r>
    </w:p>
    <w:p w:rsidR="00684BD2" w:rsidRDefault="00531A73" w:rsidP="00703647">
      <w:pPr>
        <w:ind w:firstLine="720"/>
        <w:jc w:val="both"/>
        <w:rPr>
          <w:sz w:val="28"/>
          <w:szCs w:val="28"/>
        </w:rPr>
      </w:pPr>
      <w:r w:rsidRPr="0038611E">
        <w:rPr>
          <w:sz w:val="28"/>
          <w:szCs w:val="28"/>
        </w:rPr>
        <w:t xml:space="preserve">По разделу </w:t>
      </w:r>
      <w:r w:rsidR="00E565B5" w:rsidRPr="0038611E">
        <w:rPr>
          <w:b/>
          <w:sz w:val="28"/>
          <w:szCs w:val="28"/>
        </w:rPr>
        <w:t>0300</w:t>
      </w:r>
      <w:r w:rsidR="00E565B5">
        <w:rPr>
          <w:sz w:val="28"/>
          <w:szCs w:val="28"/>
        </w:rPr>
        <w:t xml:space="preserve"> </w:t>
      </w:r>
      <w:r w:rsidRPr="003869AF">
        <w:rPr>
          <w:b/>
          <w:bCs/>
          <w:iCs/>
          <w:sz w:val="28"/>
          <w:szCs w:val="28"/>
        </w:rPr>
        <w:t xml:space="preserve">«Национальная безопасность и правоохранительная деятельность» </w:t>
      </w:r>
      <w:r w:rsidR="00106CB2" w:rsidRPr="003869AF">
        <w:rPr>
          <w:sz w:val="28"/>
          <w:szCs w:val="28"/>
        </w:rPr>
        <w:t xml:space="preserve">исполнение составило </w:t>
      </w:r>
      <w:r w:rsidR="00AB7589">
        <w:rPr>
          <w:sz w:val="28"/>
          <w:szCs w:val="28"/>
        </w:rPr>
        <w:t>130,7</w:t>
      </w:r>
      <w:r w:rsidR="00106CB2" w:rsidRPr="003869AF">
        <w:rPr>
          <w:sz w:val="28"/>
          <w:szCs w:val="28"/>
        </w:rPr>
        <w:t xml:space="preserve"> тыс. руб., или </w:t>
      </w:r>
      <w:r w:rsidR="00AB7589">
        <w:rPr>
          <w:sz w:val="28"/>
          <w:szCs w:val="28"/>
        </w:rPr>
        <w:t>100</w:t>
      </w:r>
      <w:r w:rsidR="0098798A">
        <w:rPr>
          <w:sz w:val="28"/>
          <w:szCs w:val="28"/>
        </w:rPr>
        <w:t xml:space="preserve"> </w:t>
      </w:r>
      <w:r w:rsidR="00106CB2" w:rsidRPr="003869AF">
        <w:rPr>
          <w:sz w:val="28"/>
          <w:szCs w:val="28"/>
        </w:rPr>
        <w:t>% от  плана</w:t>
      </w:r>
      <w:r w:rsidR="00703647">
        <w:rPr>
          <w:sz w:val="28"/>
          <w:szCs w:val="28"/>
        </w:rPr>
        <w:t xml:space="preserve">. </w:t>
      </w:r>
      <w:r w:rsidR="000020CF" w:rsidRPr="00E565B5">
        <w:rPr>
          <w:sz w:val="28"/>
          <w:szCs w:val="28"/>
        </w:rPr>
        <w:t>По сравнению с 201</w:t>
      </w:r>
      <w:r w:rsidR="00AB7589">
        <w:rPr>
          <w:sz w:val="28"/>
          <w:szCs w:val="28"/>
        </w:rPr>
        <w:t>7</w:t>
      </w:r>
      <w:r w:rsidR="00106CB2" w:rsidRPr="00E565B5">
        <w:rPr>
          <w:sz w:val="28"/>
          <w:szCs w:val="28"/>
        </w:rPr>
        <w:t xml:space="preserve"> годом расходы по разделу «Национальная</w:t>
      </w:r>
      <w:r w:rsidR="00106CB2" w:rsidRPr="000020CF">
        <w:rPr>
          <w:sz w:val="28"/>
          <w:szCs w:val="28"/>
        </w:rPr>
        <w:t xml:space="preserve"> безопасность и правоохранительная деятельность» </w:t>
      </w:r>
      <w:r w:rsidR="00AB7589">
        <w:rPr>
          <w:sz w:val="28"/>
          <w:szCs w:val="28"/>
        </w:rPr>
        <w:t>увеличились</w:t>
      </w:r>
      <w:r w:rsidR="00106CB2" w:rsidRPr="000020CF">
        <w:rPr>
          <w:sz w:val="28"/>
          <w:szCs w:val="28"/>
        </w:rPr>
        <w:t xml:space="preserve"> на </w:t>
      </w:r>
      <w:r w:rsidR="00AB7589">
        <w:rPr>
          <w:sz w:val="28"/>
          <w:szCs w:val="28"/>
        </w:rPr>
        <w:t>46,1</w:t>
      </w:r>
      <w:r w:rsidR="00106CB2" w:rsidRPr="000020CF">
        <w:rPr>
          <w:sz w:val="28"/>
          <w:szCs w:val="28"/>
        </w:rPr>
        <w:t>тыс. руб</w:t>
      </w:r>
      <w:r w:rsidR="0065132B">
        <w:rPr>
          <w:sz w:val="28"/>
          <w:szCs w:val="28"/>
        </w:rPr>
        <w:t xml:space="preserve">. </w:t>
      </w:r>
    </w:p>
    <w:p w:rsidR="000C0094" w:rsidRDefault="00430148" w:rsidP="00AE0C6C">
      <w:pPr>
        <w:ind w:firstLine="720"/>
        <w:jc w:val="both"/>
        <w:rPr>
          <w:sz w:val="28"/>
          <w:szCs w:val="28"/>
        </w:rPr>
      </w:pPr>
      <w:r w:rsidRPr="00D14DE8">
        <w:rPr>
          <w:sz w:val="28"/>
          <w:szCs w:val="28"/>
        </w:rPr>
        <w:t>По разделу</w:t>
      </w:r>
      <w:r w:rsidRPr="00657C62">
        <w:rPr>
          <w:b/>
          <w:sz w:val="28"/>
          <w:szCs w:val="28"/>
        </w:rPr>
        <w:t xml:space="preserve"> 0400 «Национальная экономика» </w:t>
      </w:r>
      <w:r w:rsidR="00D14DE8" w:rsidRPr="00D14DE8">
        <w:rPr>
          <w:sz w:val="28"/>
          <w:szCs w:val="28"/>
        </w:rPr>
        <w:t>расходы</w:t>
      </w:r>
      <w:r w:rsidR="00D267F8" w:rsidRPr="00657C62">
        <w:rPr>
          <w:sz w:val="28"/>
          <w:szCs w:val="28"/>
        </w:rPr>
        <w:t xml:space="preserve"> по сравнению </w:t>
      </w:r>
      <w:r w:rsidR="00657C62">
        <w:rPr>
          <w:sz w:val="28"/>
          <w:szCs w:val="28"/>
        </w:rPr>
        <w:t>с 201</w:t>
      </w:r>
      <w:r w:rsidR="00AB7589">
        <w:rPr>
          <w:sz w:val="28"/>
          <w:szCs w:val="28"/>
        </w:rPr>
        <w:t>7</w:t>
      </w:r>
      <w:r w:rsidR="00106CB2" w:rsidRPr="00657C62">
        <w:rPr>
          <w:sz w:val="28"/>
          <w:szCs w:val="28"/>
        </w:rPr>
        <w:t xml:space="preserve"> годом </w:t>
      </w:r>
      <w:r w:rsidR="00AB7589">
        <w:rPr>
          <w:sz w:val="28"/>
          <w:szCs w:val="28"/>
        </w:rPr>
        <w:t>увеличились</w:t>
      </w:r>
      <w:r w:rsidR="00106CB2" w:rsidRPr="00657C62">
        <w:rPr>
          <w:sz w:val="28"/>
          <w:szCs w:val="28"/>
        </w:rPr>
        <w:t xml:space="preserve"> на </w:t>
      </w:r>
      <w:r w:rsidR="00AB7589">
        <w:rPr>
          <w:sz w:val="28"/>
          <w:szCs w:val="28"/>
        </w:rPr>
        <w:t>46150</w:t>
      </w:r>
      <w:r w:rsidR="00657C62">
        <w:rPr>
          <w:sz w:val="28"/>
          <w:szCs w:val="28"/>
        </w:rPr>
        <w:t xml:space="preserve"> тыс. руб. и в 201</w:t>
      </w:r>
      <w:r w:rsidR="00AB7589">
        <w:rPr>
          <w:sz w:val="28"/>
          <w:szCs w:val="28"/>
        </w:rPr>
        <w:t>8</w:t>
      </w:r>
      <w:r w:rsidR="00106CB2" w:rsidRPr="00657C62">
        <w:rPr>
          <w:sz w:val="28"/>
          <w:szCs w:val="28"/>
        </w:rPr>
        <w:t xml:space="preserve"> году составил</w:t>
      </w:r>
      <w:r w:rsidR="00D14DE8">
        <w:rPr>
          <w:sz w:val="28"/>
          <w:szCs w:val="28"/>
        </w:rPr>
        <w:t>и</w:t>
      </w:r>
      <w:r w:rsidR="00106CB2" w:rsidRPr="00657C62">
        <w:rPr>
          <w:sz w:val="28"/>
          <w:szCs w:val="28"/>
        </w:rPr>
        <w:t xml:space="preserve"> </w:t>
      </w:r>
      <w:r w:rsidR="00AB7589">
        <w:rPr>
          <w:sz w:val="28"/>
          <w:szCs w:val="28"/>
        </w:rPr>
        <w:t>59975,6</w:t>
      </w:r>
      <w:r w:rsidR="00106CB2" w:rsidRPr="00657C62">
        <w:rPr>
          <w:sz w:val="28"/>
          <w:szCs w:val="28"/>
        </w:rPr>
        <w:t xml:space="preserve"> тыс. руб., </w:t>
      </w:r>
      <w:r w:rsidR="00713567">
        <w:rPr>
          <w:sz w:val="28"/>
          <w:szCs w:val="28"/>
        </w:rPr>
        <w:t xml:space="preserve">уточненный </w:t>
      </w:r>
      <w:r w:rsidR="00657C62">
        <w:rPr>
          <w:sz w:val="28"/>
          <w:szCs w:val="28"/>
        </w:rPr>
        <w:t>план</w:t>
      </w:r>
      <w:r w:rsidR="00713567">
        <w:rPr>
          <w:sz w:val="28"/>
          <w:szCs w:val="28"/>
        </w:rPr>
        <w:t xml:space="preserve"> выполнен на </w:t>
      </w:r>
      <w:r w:rsidR="00AB7589">
        <w:rPr>
          <w:sz w:val="28"/>
          <w:szCs w:val="28"/>
        </w:rPr>
        <w:t>97,85</w:t>
      </w:r>
      <w:r w:rsidR="00713567">
        <w:rPr>
          <w:sz w:val="28"/>
          <w:szCs w:val="28"/>
        </w:rPr>
        <w:t xml:space="preserve"> %</w:t>
      </w:r>
      <w:r w:rsidR="00AE0C6C">
        <w:rPr>
          <w:sz w:val="28"/>
          <w:szCs w:val="28"/>
        </w:rPr>
        <w:t>.</w:t>
      </w:r>
    </w:p>
    <w:p w:rsidR="00DC5E32" w:rsidRDefault="00DC5E32" w:rsidP="007033F2">
      <w:pPr>
        <w:rPr>
          <w:sz w:val="28"/>
          <w:szCs w:val="28"/>
        </w:rPr>
      </w:pPr>
    </w:p>
    <w:p w:rsidR="001571ED" w:rsidRPr="007033F2" w:rsidRDefault="001571ED" w:rsidP="007033F2">
      <w:pPr>
        <w:rPr>
          <w:sz w:val="28"/>
          <w:szCs w:val="28"/>
        </w:rPr>
      </w:pPr>
      <w:r>
        <w:rPr>
          <w:sz w:val="28"/>
          <w:szCs w:val="28"/>
        </w:rPr>
        <w:t xml:space="preserve">Диаграмма </w:t>
      </w:r>
      <w:r w:rsidR="00966FDC">
        <w:rPr>
          <w:sz w:val="28"/>
          <w:szCs w:val="28"/>
        </w:rPr>
        <w:t>1</w:t>
      </w:r>
      <w:r w:rsidR="00E67F80">
        <w:rPr>
          <w:sz w:val="28"/>
          <w:szCs w:val="28"/>
        </w:rPr>
        <w:t>8</w:t>
      </w:r>
      <w:r>
        <w:rPr>
          <w:sz w:val="28"/>
          <w:szCs w:val="28"/>
        </w:rPr>
        <w:t>.</w:t>
      </w:r>
    </w:p>
    <w:p w:rsidR="007033F2" w:rsidRDefault="007033F2" w:rsidP="007033F2">
      <w:pPr>
        <w:ind w:firstLine="360"/>
        <w:jc w:val="center"/>
        <w:rPr>
          <w:sz w:val="28"/>
          <w:szCs w:val="28"/>
        </w:rPr>
      </w:pPr>
      <w:r w:rsidRPr="00606790">
        <w:rPr>
          <w:b/>
          <w:sz w:val="28"/>
          <w:szCs w:val="28"/>
        </w:rPr>
        <w:t>Динамика по статьям расходов</w:t>
      </w:r>
      <w:r>
        <w:rPr>
          <w:b/>
          <w:bCs/>
          <w:sz w:val="28"/>
          <w:szCs w:val="27"/>
        </w:rPr>
        <w:t xml:space="preserve"> «Национальная оборона», «Национальная безопасность и правоохранительная деятельность»</w:t>
      </w:r>
      <w:r w:rsidRPr="00606790">
        <w:rPr>
          <w:b/>
          <w:bCs/>
          <w:sz w:val="28"/>
          <w:szCs w:val="27"/>
        </w:rPr>
        <w:t xml:space="preserve"> </w:t>
      </w:r>
      <w:r>
        <w:rPr>
          <w:b/>
          <w:bCs/>
          <w:sz w:val="28"/>
          <w:szCs w:val="27"/>
        </w:rPr>
        <w:t>«Национальная экономика» 201</w:t>
      </w:r>
      <w:r w:rsidR="002F04EC">
        <w:rPr>
          <w:b/>
          <w:bCs/>
          <w:sz w:val="28"/>
          <w:szCs w:val="27"/>
        </w:rPr>
        <w:t>2</w:t>
      </w:r>
      <w:r>
        <w:rPr>
          <w:b/>
          <w:bCs/>
          <w:sz w:val="28"/>
          <w:szCs w:val="27"/>
        </w:rPr>
        <w:t>-201</w:t>
      </w:r>
      <w:r w:rsidR="00994916">
        <w:rPr>
          <w:b/>
          <w:bCs/>
          <w:sz w:val="28"/>
          <w:szCs w:val="27"/>
        </w:rPr>
        <w:t>8</w:t>
      </w:r>
      <w:r>
        <w:rPr>
          <w:b/>
          <w:bCs/>
          <w:sz w:val="28"/>
          <w:szCs w:val="27"/>
        </w:rPr>
        <w:t xml:space="preserve"> гг.</w:t>
      </w:r>
    </w:p>
    <w:p w:rsidR="00645F27" w:rsidRDefault="00645F27" w:rsidP="00645F27">
      <w:pPr>
        <w:jc w:val="both"/>
        <w:rPr>
          <w:sz w:val="28"/>
          <w:szCs w:val="28"/>
        </w:rPr>
      </w:pPr>
      <w:r>
        <w:rPr>
          <w:noProof/>
        </w:rPr>
        <w:drawing>
          <wp:inline distT="0" distB="0" distL="0" distR="0" wp14:anchorId="3A16B9D3" wp14:editId="14E3A1F5">
            <wp:extent cx="6115050" cy="20383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5F27" w:rsidRDefault="00645F27" w:rsidP="00645F27">
      <w:pPr>
        <w:jc w:val="both"/>
        <w:rPr>
          <w:sz w:val="28"/>
          <w:szCs w:val="28"/>
        </w:rPr>
      </w:pPr>
    </w:p>
    <w:p w:rsidR="00D639AF" w:rsidRPr="00B93589" w:rsidRDefault="00645F27" w:rsidP="00645F27">
      <w:pPr>
        <w:jc w:val="both"/>
        <w:rPr>
          <w:sz w:val="28"/>
          <w:szCs w:val="28"/>
          <w:highlight w:val="yellow"/>
        </w:rPr>
      </w:pPr>
      <w:r>
        <w:rPr>
          <w:sz w:val="28"/>
          <w:szCs w:val="28"/>
        </w:rPr>
        <w:t xml:space="preserve">           </w:t>
      </w:r>
      <w:r w:rsidR="00D14DE8" w:rsidRPr="009F4134">
        <w:rPr>
          <w:sz w:val="28"/>
          <w:szCs w:val="28"/>
        </w:rPr>
        <w:t>П</w:t>
      </w:r>
      <w:r w:rsidR="009657F5" w:rsidRPr="009F4134">
        <w:rPr>
          <w:sz w:val="28"/>
          <w:szCs w:val="28"/>
        </w:rPr>
        <w:t>о разделу</w:t>
      </w:r>
      <w:r w:rsidR="009657F5" w:rsidRPr="009F4134">
        <w:rPr>
          <w:b/>
          <w:sz w:val="28"/>
          <w:szCs w:val="28"/>
        </w:rPr>
        <w:t xml:space="preserve"> 0500 «Жилищно-</w:t>
      </w:r>
      <w:r w:rsidR="009657F5" w:rsidRPr="009637A2">
        <w:rPr>
          <w:b/>
          <w:sz w:val="28"/>
          <w:szCs w:val="28"/>
        </w:rPr>
        <w:t xml:space="preserve">коммунальное хозяйство» </w:t>
      </w:r>
      <w:r w:rsidR="00206A56" w:rsidRPr="009637A2">
        <w:rPr>
          <w:sz w:val="28"/>
          <w:szCs w:val="28"/>
        </w:rPr>
        <w:t>в 201</w:t>
      </w:r>
      <w:r w:rsidR="009F4134">
        <w:rPr>
          <w:sz w:val="28"/>
          <w:szCs w:val="28"/>
        </w:rPr>
        <w:t>8</w:t>
      </w:r>
      <w:r w:rsidR="009657F5" w:rsidRPr="009637A2">
        <w:rPr>
          <w:sz w:val="28"/>
          <w:szCs w:val="28"/>
        </w:rPr>
        <w:t xml:space="preserve"> году </w:t>
      </w:r>
      <w:r w:rsidR="00D14DE8" w:rsidRPr="009637A2">
        <w:rPr>
          <w:sz w:val="28"/>
          <w:szCs w:val="28"/>
        </w:rPr>
        <w:t>расходы по сравнению</w:t>
      </w:r>
      <w:r w:rsidR="00D14DE8">
        <w:rPr>
          <w:sz w:val="28"/>
          <w:szCs w:val="28"/>
        </w:rPr>
        <w:t xml:space="preserve"> с 201</w:t>
      </w:r>
      <w:r w:rsidR="009F4134">
        <w:rPr>
          <w:sz w:val="28"/>
          <w:szCs w:val="28"/>
        </w:rPr>
        <w:t>7</w:t>
      </w:r>
      <w:r w:rsidR="00D14DE8">
        <w:rPr>
          <w:sz w:val="28"/>
          <w:szCs w:val="28"/>
        </w:rPr>
        <w:t xml:space="preserve"> годом </w:t>
      </w:r>
      <w:r w:rsidR="009F4134">
        <w:rPr>
          <w:sz w:val="28"/>
          <w:szCs w:val="28"/>
        </w:rPr>
        <w:t>снизились</w:t>
      </w:r>
      <w:r>
        <w:rPr>
          <w:sz w:val="28"/>
          <w:szCs w:val="28"/>
        </w:rPr>
        <w:t xml:space="preserve"> </w:t>
      </w:r>
      <w:r w:rsidR="00D14DE8">
        <w:rPr>
          <w:sz w:val="28"/>
          <w:szCs w:val="28"/>
        </w:rPr>
        <w:t xml:space="preserve">на </w:t>
      </w:r>
      <w:r w:rsidR="009F4134">
        <w:rPr>
          <w:sz w:val="28"/>
          <w:szCs w:val="28"/>
        </w:rPr>
        <w:t>75,44</w:t>
      </w:r>
      <w:r w:rsidR="00D14DE8">
        <w:rPr>
          <w:sz w:val="28"/>
          <w:szCs w:val="28"/>
        </w:rPr>
        <w:t xml:space="preserve"> %</w:t>
      </w:r>
      <w:r>
        <w:rPr>
          <w:sz w:val="28"/>
          <w:szCs w:val="28"/>
        </w:rPr>
        <w:t>,</w:t>
      </w:r>
      <w:r w:rsidR="00D14DE8">
        <w:rPr>
          <w:sz w:val="28"/>
          <w:szCs w:val="28"/>
        </w:rPr>
        <w:t xml:space="preserve"> и составили в сумме </w:t>
      </w:r>
      <w:r w:rsidR="009F4134">
        <w:rPr>
          <w:sz w:val="28"/>
          <w:szCs w:val="28"/>
        </w:rPr>
        <w:t>29560,7</w:t>
      </w:r>
      <w:r w:rsidR="00D14DE8">
        <w:rPr>
          <w:sz w:val="28"/>
          <w:szCs w:val="28"/>
        </w:rPr>
        <w:t xml:space="preserve"> тыс. руб., что составляет </w:t>
      </w:r>
      <w:r w:rsidR="009F4134">
        <w:rPr>
          <w:sz w:val="28"/>
          <w:szCs w:val="28"/>
        </w:rPr>
        <w:t>98,24</w:t>
      </w:r>
      <w:r w:rsidR="00814DE9">
        <w:rPr>
          <w:sz w:val="28"/>
          <w:szCs w:val="28"/>
        </w:rPr>
        <w:t xml:space="preserve"> % от уточненного плана.</w:t>
      </w:r>
      <w:r w:rsidR="00B57E47">
        <w:rPr>
          <w:sz w:val="28"/>
          <w:szCs w:val="28"/>
        </w:rPr>
        <w:t xml:space="preserve"> </w:t>
      </w:r>
      <w:r w:rsidR="009F4134">
        <w:rPr>
          <w:sz w:val="28"/>
          <w:szCs w:val="28"/>
        </w:rPr>
        <w:t>Резкое снижение связано со строительством в 2017 году жилья для переселения граждан.</w:t>
      </w:r>
    </w:p>
    <w:p w:rsidR="004C488F" w:rsidRPr="003F66E4" w:rsidRDefault="004C488F" w:rsidP="004C488F">
      <w:pPr>
        <w:pStyle w:val="ConsPlusNormal"/>
        <w:jc w:val="both"/>
        <w:rPr>
          <w:rFonts w:ascii="Times New Roman" w:hAnsi="Times New Roman" w:cs="Times New Roman"/>
          <w:sz w:val="28"/>
          <w:szCs w:val="28"/>
        </w:rPr>
      </w:pPr>
      <w:r w:rsidRPr="008474D0">
        <w:rPr>
          <w:rFonts w:ascii="Times New Roman" w:hAnsi="Times New Roman" w:cs="Times New Roman"/>
          <w:sz w:val="28"/>
          <w:szCs w:val="28"/>
        </w:rPr>
        <w:t>Структура</w:t>
      </w:r>
      <w:r w:rsidRPr="00311653">
        <w:rPr>
          <w:rFonts w:ascii="Times New Roman" w:hAnsi="Times New Roman" w:cs="Times New Roman"/>
          <w:sz w:val="28"/>
          <w:szCs w:val="28"/>
        </w:rPr>
        <w:t xml:space="preserve"> р</w:t>
      </w:r>
      <w:r w:rsidRPr="003F66E4">
        <w:rPr>
          <w:rFonts w:ascii="Times New Roman" w:hAnsi="Times New Roman" w:cs="Times New Roman"/>
          <w:sz w:val="28"/>
          <w:szCs w:val="28"/>
        </w:rPr>
        <w:t>асходов раздела «Жилищно-коммунальное хозяйство» представлена следующими подразделами:</w:t>
      </w:r>
    </w:p>
    <w:p w:rsidR="008474D0" w:rsidRDefault="00B554EA" w:rsidP="006524CA">
      <w:pPr>
        <w:tabs>
          <w:tab w:val="left" w:pos="990"/>
        </w:tabs>
        <w:ind w:firstLine="720"/>
        <w:jc w:val="both"/>
        <w:rPr>
          <w:sz w:val="28"/>
          <w:szCs w:val="28"/>
        </w:rPr>
      </w:pPr>
      <w:r w:rsidRPr="00F70754">
        <w:rPr>
          <w:sz w:val="28"/>
          <w:szCs w:val="28"/>
        </w:rPr>
        <w:t>По</w:t>
      </w:r>
      <w:r w:rsidR="001726D7">
        <w:rPr>
          <w:sz w:val="28"/>
          <w:szCs w:val="28"/>
        </w:rPr>
        <w:t xml:space="preserve"> разделу</w:t>
      </w:r>
      <w:r w:rsidRPr="00F70754">
        <w:rPr>
          <w:b/>
          <w:sz w:val="28"/>
          <w:szCs w:val="28"/>
        </w:rPr>
        <w:t xml:space="preserve"> </w:t>
      </w:r>
      <w:r w:rsidR="00CD1ED8" w:rsidRPr="00F70754">
        <w:rPr>
          <w:b/>
          <w:i/>
          <w:sz w:val="28"/>
          <w:szCs w:val="28"/>
        </w:rPr>
        <w:t>0501 «Жилищное хозяйство»</w:t>
      </w:r>
      <w:r w:rsidR="00CD1ED8" w:rsidRPr="00F70754">
        <w:rPr>
          <w:b/>
          <w:sz w:val="28"/>
          <w:szCs w:val="28"/>
        </w:rPr>
        <w:t xml:space="preserve"> </w:t>
      </w:r>
      <w:r w:rsidRPr="00F70754">
        <w:rPr>
          <w:sz w:val="28"/>
          <w:szCs w:val="28"/>
        </w:rPr>
        <w:t xml:space="preserve">расходы </w:t>
      </w:r>
      <w:r w:rsidR="00F70754" w:rsidRPr="00F70754">
        <w:rPr>
          <w:sz w:val="28"/>
          <w:szCs w:val="28"/>
        </w:rPr>
        <w:t xml:space="preserve">составили </w:t>
      </w:r>
      <w:r w:rsidR="00AD3B50">
        <w:rPr>
          <w:sz w:val="28"/>
          <w:szCs w:val="28"/>
        </w:rPr>
        <w:t>3290,2</w:t>
      </w:r>
      <w:r w:rsidR="00814DE9">
        <w:rPr>
          <w:sz w:val="28"/>
          <w:szCs w:val="28"/>
        </w:rPr>
        <w:t xml:space="preserve"> </w:t>
      </w:r>
      <w:r w:rsidR="00F70754" w:rsidRPr="00F70754">
        <w:rPr>
          <w:sz w:val="28"/>
          <w:szCs w:val="28"/>
        </w:rPr>
        <w:t>тыс.</w:t>
      </w:r>
      <w:r w:rsidR="00814DE9">
        <w:rPr>
          <w:sz w:val="28"/>
          <w:szCs w:val="28"/>
        </w:rPr>
        <w:t xml:space="preserve"> </w:t>
      </w:r>
      <w:r w:rsidR="00F70754" w:rsidRPr="00F70754">
        <w:rPr>
          <w:sz w:val="28"/>
          <w:szCs w:val="28"/>
        </w:rPr>
        <w:t>руб.</w:t>
      </w:r>
      <w:r w:rsidR="009637A2">
        <w:rPr>
          <w:sz w:val="28"/>
          <w:szCs w:val="28"/>
        </w:rPr>
        <w:t xml:space="preserve">, при запланированных </w:t>
      </w:r>
      <w:r w:rsidR="00AD3B50">
        <w:rPr>
          <w:sz w:val="28"/>
          <w:szCs w:val="28"/>
        </w:rPr>
        <w:t xml:space="preserve">3290,2 </w:t>
      </w:r>
      <w:r w:rsidR="009637A2">
        <w:rPr>
          <w:sz w:val="28"/>
          <w:szCs w:val="28"/>
        </w:rPr>
        <w:t>тыс. руб.</w:t>
      </w:r>
      <w:r w:rsidR="00213C7F">
        <w:rPr>
          <w:sz w:val="28"/>
          <w:szCs w:val="28"/>
        </w:rPr>
        <w:t xml:space="preserve"> </w:t>
      </w:r>
    </w:p>
    <w:p w:rsidR="006059A5" w:rsidRPr="00F70754" w:rsidRDefault="006059A5" w:rsidP="006524CA">
      <w:pPr>
        <w:tabs>
          <w:tab w:val="left" w:pos="990"/>
        </w:tabs>
        <w:ind w:firstLine="720"/>
        <w:jc w:val="both"/>
        <w:rPr>
          <w:sz w:val="28"/>
          <w:szCs w:val="28"/>
        </w:rPr>
      </w:pPr>
      <w:r w:rsidRPr="007033F2">
        <w:rPr>
          <w:sz w:val="28"/>
          <w:szCs w:val="28"/>
        </w:rPr>
        <w:t>По</w:t>
      </w:r>
      <w:r w:rsidR="001726D7">
        <w:rPr>
          <w:sz w:val="28"/>
          <w:szCs w:val="28"/>
        </w:rPr>
        <w:t xml:space="preserve"> разделу</w:t>
      </w:r>
      <w:r w:rsidRPr="007033F2">
        <w:rPr>
          <w:b/>
          <w:sz w:val="28"/>
          <w:szCs w:val="28"/>
        </w:rPr>
        <w:t xml:space="preserve"> </w:t>
      </w:r>
      <w:r w:rsidR="00CD1ED8" w:rsidRPr="007033F2">
        <w:rPr>
          <w:b/>
          <w:i/>
          <w:sz w:val="28"/>
          <w:szCs w:val="28"/>
        </w:rPr>
        <w:t>0502 «Коммунальное</w:t>
      </w:r>
      <w:r w:rsidR="00CD1ED8" w:rsidRPr="00F70754">
        <w:rPr>
          <w:b/>
          <w:i/>
          <w:sz w:val="28"/>
          <w:szCs w:val="28"/>
        </w:rPr>
        <w:t xml:space="preserve"> хозяйство»</w:t>
      </w:r>
      <w:r w:rsidR="00CD1ED8" w:rsidRPr="00F70754">
        <w:rPr>
          <w:b/>
          <w:sz w:val="28"/>
          <w:szCs w:val="28"/>
        </w:rPr>
        <w:t xml:space="preserve"> </w:t>
      </w:r>
      <w:r w:rsidRPr="00F70754">
        <w:rPr>
          <w:sz w:val="28"/>
          <w:szCs w:val="28"/>
        </w:rPr>
        <w:t xml:space="preserve">кассовое исполнение </w:t>
      </w:r>
      <w:r w:rsidR="008D0415" w:rsidRPr="00F70754">
        <w:rPr>
          <w:sz w:val="28"/>
          <w:szCs w:val="28"/>
        </w:rPr>
        <w:t>в 201</w:t>
      </w:r>
      <w:r w:rsidR="00AD3B50">
        <w:rPr>
          <w:sz w:val="28"/>
          <w:szCs w:val="28"/>
        </w:rPr>
        <w:t>8</w:t>
      </w:r>
      <w:r w:rsidR="00A20EBF">
        <w:rPr>
          <w:sz w:val="28"/>
          <w:szCs w:val="28"/>
        </w:rPr>
        <w:t xml:space="preserve"> </w:t>
      </w:r>
      <w:r w:rsidR="008D0415" w:rsidRPr="00F70754">
        <w:rPr>
          <w:sz w:val="28"/>
          <w:szCs w:val="28"/>
        </w:rPr>
        <w:t xml:space="preserve">году </w:t>
      </w:r>
      <w:r w:rsidRPr="00F70754">
        <w:rPr>
          <w:sz w:val="28"/>
          <w:szCs w:val="28"/>
        </w:rPr>
        <w:t xml:space="preserve">составило </w:t>
      </w:r>
      <w:r w:rsidR="00AD3B50">
        <w:rPr>
          <w:sz w:val="28"/>
          <w:szCs w:val="28"/>
        </w:rPr>
        <w:t>0</w:t>
      </w:r>
      <w:r w:rsidR="001726D7">
        <w:rPr>
          <w:sz w:val="28"/>
          <w:szCs w:val="28"/>
        </w:rPr>
        <w:t xml:space="preserve"> </w:t>
      </w:r>
      <w:r w:rsidRPr="00F70754">
        <w:rPr>
          <w:sz w:val="28"/>
          <w:szCs w:val="28"/>
        </w:rPr>
        <w:t>руб.</w:t>
      </w:r>
      <w:r w:rsidR="00156A46">
        <w:rPr>
          <w:sz w:val="28"/>
          <w:szCs w:val="28"/>
        </w:rPr>
        <w:t xml:space="preserve"> </w:t>
      </w:r>
    </w:p>
    <w:p w:rsidR="00D46B35" w:rsidRPr="006B3255" w:rsidRDefault="00692279" w:rsidP="00692279">
      <w:pPr>
        <w:tabs>
          <w:tab w:val="left" w:pos="0"/>
        </w:tabs>
        <w:ind w:firstLine="720"/>
        <w:jc w:val="both"/>
        <w:rPr>
          <w:sz w:val="28"/>
          <w:szCs w:val="28"/>
        </w:rPr>
      </w:pPr>
      <w:r w:rsidRPr="006B3255">
        <w:rPr>
          <w:sz w:val="28"/>
          <w:szCs w:val="28"/>
        </w:rPr>
        <w:t>По</w:t>
      </w:r>
      <w:r w:rsidR="001726D7">
        <w:rPr>
          <w:sz w:val="28"/>
          <w:szCs w:val="28"/>
        </w:rPr>
        <w:t xml:space="preserve"> разделу </w:t>
      </w:r>
      <w:r w:rsidRPr="006B3255">
        <w:rPr>
          <w:sz w:val="28"/>
          <w:szCs w:val="28"/>
        </w:rPr>
        <w:t xml:space="preserve"> </w:t>
      </w:r>
      <w:r w:rsidR="00DA721D" w:rsidRPr="006B3255">
        <w:rPr>
          <w:b/>
          <w:i/>
          <w:sz w:val="28"/>
          <w:szCs w:val="28"/>
        </w:rPr>
        <w:t>0503</w:t>
      </w:r>
      <w:r w:rsidR="00C13248" w:rsidRPr="006B3255">
        <w:rPr>
          <w:b/>
          <w:i/>
          <w:sz w:val="28"/>
          <w:szCs w:val="28"/>
        </w:rPr>
        <w:t xml:space="preserve"> «Благоустройство»</w:t>
      </w:r>
      <w:r w:rsidR="00C13248" w:rsidRPr="006B3255">
        <w:rPr>
          <w:b/>
          <w:sz w:val="28"/>
          <w:szCs w:val="28"/>
        </w:rPr>
        <w:t xml:space="preserve"> </w:t>
      </w:r>
      <w:r w:rsidR="006B3255">
        <w:rPr>
          <w:sz w:val="28"/>
          <w:szCs w:val="28"/>
        </w:rPr>
        <w:t xml:space="preserve"> кассовое исполнение в 201</w:t>
      </w:r>
      <w:r w:rsidR="00AD3B50">
        <w:rPr>
          <w:sz w:val="28"/>
          <w:szCs w:val="28"/>
        </w:rPr>
        <w:t>8</w:t>
      </w:r>
      <w:r w:rsidRPr="006B3255">
        <w:rPr>
          <w:sz w:val="28"/>
          <w:szCs w:val="28"/>
        </w:rPr>
        <w:t xml:space="preserve"> году составило</w:t>
      </w:r>
      <w:r w:rsidR="003E70F1" w:rsidRPr="006B3255">
        <w:rPr>
          <w:sz w:val="28"/>
          <w:szCs w:val="28"/>
        </w:rPr>
        <w:t xml:space="preserve"> </w:t>
      </w:r>
      <w:r w:rsidR="00AD3B50">
        <w:rPr>
          <w:sz w:val="28"/>
          <w:szCs w:val="28"/>
        </w:rPr>
        <w:t>26261,5</w:t>
      </w:r>
      <w:r w:rsidRPr="006B3255">
        <w:rPr>
          <w:sz w:val="28"/>
          <w:szCs w:val="28"/>
        </w:rPr>
        <w:t xml:space="preserve"> тыс.</w:t>
      </w:r>
      <w:r w:rsidR="001726D7">
        <w:rPr>
          <w:sz w:val="28"/>
          <w:szCs w:val="28"/>
        </w:rPr>
        <w:t xml:space="preserve"> </w:t>
      </w:r>
      <w:r w:rsidRPr="006B3255">
        <w:rPr>
          <w:sz w:val="28"/>
          <w:szCs w:val="28"/>
        </w:rPr>
        <w:t>руб. или</w:t>
      </w:r>
      <w:r w:rsidR="001726D7">
        <w:rPr>
          <w:sz w:val="28"/>
          <w:szCs w:val="28"/>
        </w:rPr>
        <w:t xml:space="preserve"> </w:t>
      </w:r>
      <w:r w:rsidR="008474D0">
        <w:rPr>
          <w:sz w:val="28"/>
          <w:szCs w:val="28"/>
        </w:rPr>
        <w:t>98,</w:t>
      </w:r>
      <w:r w:rsidR="00AD3B50">
        <w:rPr>
          <w:sz w:val="28"/>
          <w:szCs w:val="28"/>
        </w:rPr>
        <w:t>05</w:t>
      </w:r>
      <w:r w:rsidR="001726D7">
        <w:rPr>
          <w:sz w:val="28"/>
          <w:szCs w:val="28"/>
        </w:rPr>
        <w:t xml:space="preserve"> % от </w:t>
      </w:r>
      <w:r w:rsidR="00DE1B91" w:rsidRPr="006B3255">
        <w:rPr>
          <w:sz w:val="28"/>
          <w:szCs w:val="28"/>
        </w:rPr>
        <w:t xml:space="preserve">плановых назначений. </w:t>
      </w:r>
    </w:p>
    <w:p w:rsidR="00CA6932" w:rsidRDefault="00CA6932" w:rsidP="00692279">
      <w:pPr>
        <w:tabs>
          <w:tab w:val="left" w:pos="0"/>
        </w:tabs>
        <w:ind w:firstLine="720"/>
        <w:jc w:val="both"/>
        <w:rPr>
          <w:sz w:val="28"/>
          <w:szCs w:val="28"/>
        </w:rPr>
      </w:pPr>
      <w:r>
        <w:rPr>
          <w:sz w:val="28"/>
          <w:szCs w:val="28"/>
        </w:rPr>
        <w:t>Диаграмма 1</w:t>
      </w:r>
      <w:r w:rsidR="00752675">
        <w:rPr>
          <w:sz w:val="28"/>
          <w:szCs w:val="28"/>
        </w:rPr>
        <w:t>9</w:t>
      </w:r>
      <w:r>
        <w:rPr>
          <w:sz w:val="28"/>
          <w:szCs w:val="28"/>
        </w:rPr>
        <w:t>.</w:t>
      </w:r>
    </w:p>
    <w:p w:rsidR="00CA6932" w:rsidRDefault="00CA6932" w:rsidP="00CA6932">
      <w:pPr>
        <w:ind w:firstLine="720"/>
        <w:jc w:val="center"/>
        <w:rPr>
          <w:b/>
          <w:sz w:val="28"/>
          <w:szCs w:val="28"/>
        </w:rPr>
      </w:pPr>
      <w:r w:rsidRPr="00ED244E">
        <w:rPr>
          <w:b/>
          <w:sz w:val="28"/>
          <w:szCs w:val="28"/>
        </w:rPr>
        <w:t xml:space="preserve">Динамика расходов по </w:t>
      </w:r>
      <w:r w:rsidR="00752675">
        <w:rPr>
          <w:b/>
          <w:sz w:val="28"/>
          <w:szCs w:val="28"/>
        </w:rPr>
        <w:t xml:space="preserve">разделу </w:t>
      </w:r>
      <w:r w:rsidRPr="00ED244E">
        <w:rPr>
          <w:b/>
          <w:sz w:val="28"/>
          <w:szCs w:val="28"/>
        </w:rPr>
        <w:t>«Жилищно-коммунальн</w:t>
      </w:r>
      <w:r w:rsidR="00752675">
        <w:rPr>
          <w:b/>
          <w:sz w:val="28"/>
          <w:szCs w:val="28"/>
        </w:rPr>
        <w:t>ое</w:t>
      </w:r>
      <w:r w:rsidRPr="00ED244E">
        <w:rPr>
          <w:b/>
          <w:sz w:val="28"/>
          <w:szCs w:val="28"/>
        </w:rPr>
        <w:t xml:space="preserve"> хозяйств</w:t>
      </w:r>
      <w:r w:rsidR="00752675">
        <w:rPr>
          <w:b/>
          <w:sz w:val="28"/>
          <w:szCs w:val="28"/>
        </w:rPr>
        <w:t>о</w:t>
      </w:r>
      <w:r w:rsidRPr="00ED244E">
        <w:rPr>
          <w:b/>
          <w:sz w:val="28"/>
          <w:szCs w:val="28"/>
        </w:rPr>
        <w:t xml:space="preserve">» </w:t>
      </w:r>
      <w:r w:rsidR="00752675">
        <w:rPr>
          <w:b/>
          <w:sz w:val="28"/>
          <w:szCs w:val="28"/>
        </w:rPr>
        <w:t>в</w:t>
      </w:r>
      <w:r w:rsidRPr="00ED244E">
        <w:rPr>
          <w:b/>
          <w:sz w:val="28"/>
          <w:szCs w:val="28"/>
        </w:rPr>
        <w:t xml:space="preserve"> 201</w:t>
      </w:r>
      <w:r w:rsidR="002C7B40">
        <w:rPr>
          <w:b/>
          <w:sz w:val="28"/>
          <w:szCs w:val="28"/>
        </w:rPr>
        <w:t>2</w:t>
      </w:r>
      <w:r w:rsidRPr="00ED244E">
        <w:rPr>
          <w:b/>
          <w:sz w:val="28"/>
          <w:szCs w:val="28"/>
        </w:rPr>
        <w:t>-201</w:t>
      </w:r>
      <w:r w:rsidR="00AD3B50">
        <w:rPr>
          <w:b/>
          <w:sz w:val="28"/>
          <w:szCs w:val="28"/>
        </w:rPr>
        <w:t>8</w:t>
      </w:r>
      <w:r w:rsidRPr="00ED244E">
        <w:rPr>
          <w:b/>
          <w:sz w:val="28"/>
          <w:szCs w:val="28"/>
        </w:rPr>
        <w:t>г</w:t>
      </w:r>
      <w:r w:rsidR="00752675">
        <w:rPr>
          <w:b/>
          <w:sz w:val="28"/>
          <w:szCs w:val="28"/>
        </w:rPr>
        <w:t>г</w:t>
      </w:r>
      <w:r w:rsidRPr="00ED244E">
        <w:rPr>
          <w:b/>
          <w:sz w:val="28"/>
          <w:szCs w:val="28"/>
        </w:rPr>
        <w:t>.</w:t>
      </w:r>
    </w:p>
    <w:p w:rsidR="00CA6932" w:rsidRDefault="00752675" w:rsidP="00CA6932">
      <w:pPr>
        <w:tabs>
          <w:tab w:val="left" w:pos="0"/>
        </w:tabs>
        <w:jc w:val="both"/>
        <w:rPr>
          <w:sz w:val="28"/>
          <w:szCs w:val="28"/>
        </w:rPr>
      </w:pPr>
      <w:r>
        <w:rPr>
          <w:noProof/>
          <w:sz w:val="28"/>
          <w:szCs w:val="28"/>
        </w:rPr>
        <w:drawing>
          <wp:inline distT="0" distB="0" distL="0" distR="0" wp14:anchorId="4C6022D3" wp14:editId="1F24E6BA">
            <wp:extent cx="5895975" cy="21907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53AE1" w:rsidRDefault="00995DAA" w:rsidP="006C1F5E">
      <w:pPr>
        <w:ind w:firstLine="720"/>
        <w:jc w:val="both"/>
        <w:rPr>
          <w:sz w:val="28"/>
          <w:szCs w:val="28"/>
        </w:rPr>
      </w:pPr>
      <w:r w:rsidRPr="00995DAA">
        <w:rPr>
          <w:sz w:val="28"/>
          <w:szCs w:val="28"/>
        </w:rPr>
        <w:t>По разделу</w:t>
      </w:r>
      <w:r>
        <w:rPr>
          <w:b/>
          <w:sz w:val="28"/>
          <w:szCs w:val="28"/>
        </w:rPr>
        <w:t xml:space="preserve"> 0700 «Образование»</w:t>
      </w:r>
      <w:r w:rsidR="00453AE1">
        <w:rPr>
          <w:b/>
          <w:sz w:val="28"/>
          <w:szCs w:val="28"/>
        </w:rPr>
        <w:t xml:space="preserve"> </w:t>
      </w:r>
      <w:r w:rsidR="00453AE1">
        <w:rPr>
          <w:sz w:val="28"/>
          <w:szCs w:val="28"/>
        </w:rPr>
        <w:t xml:space="preserve">исполнение уточненных плановых назначений составило </w:t>
      </w:r>
      <w:r w:rsidR="00542696">
        <w:rPr>
          <w:sz w:val="28"/>
          <w:szCs w:val="28"/>
        </w:rPr>
        <w:t>9</w:t>
      </w:r>
      <w:r w:rsidR="00A523EB">
        <w:rPr>
          <w:sz w:val="28"/>
          <w:szCs w:val="28"/>
        </w:rPr>
        <w:t>8,</w:t>
      </w:r>
      <w:r w:rsidR="00E1138A">
        <w:rPr>
          <w:sz w:val="28"/>
          <w:szCs w:val="28"/>
        </w:rPr>
        <w:t>69</w:t>
      </w:r>
      <w:r w:rsidR="00453AE1">
        <w:rPr>
          <w:sz w:val="28"/>
          <w:szCs w:val="28"/>
        </w:rPr>
        <w:t xml:space="preserve"> %, кассовые расходы произведены в размере </w:t>
      </w:r>
      <w:r w:rsidR="00E1138A">
        <w:rPr>
          <w:sz w:val="28"/>
          <w:szCs w:val="28"/>
        </w:rPr>
        <w:t>194867,68</w:t>
      </w:r>
      <w:r w:rsidR="00CE603D">
        <w:rPr>
          <w:sz w:val="28"/>
          <w:szCs w:val="28"/>
        </w:rPr>
        <w:t xml:space="preserve"> </w:t>
      </w:r>
      <w:r w:rsidR="00453AE1">
        <w:rPr>
          <w:sz w:val="28"/>
          <w:szCs w:val="28"/>
        </w:rPr>
        <w:t xml:space="preserve">тыс. руб., что </w:t>
      </w:r>
      <w:r w:rsidR="00486175">
        <w:rPr>
          <w:sz w:val="28"/>
          <w:szCs w:val="28"/>
        </w:rPr>
        <w:t>выше</w:t>
      </w:r>
      <w:r w:rsidR="00453AE1">
        <w:rPr>
          <w:sz w:val="28"/>
          <w:szCs w:val="28"/>
        </w:rPr>
        <w:t xml:space="preserve"> </w:t>
      </w:r>
      <w:r w:rsidR="00CE603D">
        <w:rPr>
          <w:sz w:val="28"/>
          <w:szCs w:val="28"/>
        </w:rPr>
        <w:t>показателя</w:t>
      </w:r>
      <w:r w:rsidR="00453AE1">
        <w:rPr>
          <w:sz w:val="28"/>
          <w:szCs w:val="28"/>
        </w:rPr>
        <w:t xml:space="preserve"> 201</w:t>
      </w:r>
      <w:r w:rsidR="00E1138A">
        <w:rPr>
          <w:sz w:val="28"/>
          <w:szCs w:val="28"/>
        </w:rPr>
        <w:t>7</w:t>
      </w:r>
      <w:r w:rsidR="00453AE1">
        <w:rPr>
          <w:sz w:val="28"/>
          <w:szCs w:val="28"/>
        </w:rPr>
        <w:t xml:space="preserve"> год</w:t>
      </w:r>
      <w:r w:rsidR="00CE603D">
        <w:rPr>
          <w:sz w:val="28"/>
          <w:szCs w:val="28"/>
        </w:rPr>
        <w:t>а</w:t>
      </w:r>
      <w:r w:rsidR="00453AE1">
        <w:rPr>
          <w:sz w:val="28"/>
          <w:szCs w:val="28"/>
        </w:rPr>
        <w:t xml:space="preserve"> на </w:t>
      </w:r>
      <w:r w:rsidR="00E1138A">
        <w:rPr>
          <w:sz w:val="28"/>
          <w:szCs w:val="28"/>
        </w:rPr>
        <w:t>4,35</w:t>
      </w:r>
      <w:r w:rsidR="00453AE1">
        <w:rPr>
          <w:sz w:val="28"/>
          <w:szCs w:val="28"/>
        </w:rPr>
        <w:t xml:space="preserve"> %.</w:t>
      </w:r>
    </w:p>
    <w:p w:rsidR="002F3C77" w:rsidRDefault="00966FDC" w:rsidP="006C1F5E">
      <w:pPr>
        <w:ind w:firstLine="720"/>
        <w:jc w:val="both"/>
        <w:rPr>
          <w:sz w:val="28"/>
          <w:szCs w:val="28"/>
        </w:rPr>
      </w:pPr>
      <w:r>
        <w:rPr>
          <w:sz w:val="28"/>
          <w:szCs w:val="28"/>
        </w:rPr>
        <w:t xml:space="preserve">Диаграмма </w:t>
      </w:r>
      <w:r w:rsidR="00BD400D">
        <w:rPr>
          <w:sz w:val="28"/>
          <w:szCs w:val="28"/>
        </w:rPr>
        <w:t>20</w:t>
      </w:r>
      <w:r w:rsidR="002F3C77">
        <w:rPr>
          <w:sz w:val="28"/>
          <w:szCs w:val="28"/>
        </w:rPr>
        <w:t>.</w:t>
      </w:r>
    </w:p>
    <w:p w:rsidR="002F3C77" w:rsidRDefault="002F3C77" w:rsidP="002F3C77">
      <w:pPr>
        <w:jc w:val="center"/>
        <w:rPr>
          <w:b/>
          <w:sz w:val="28"/>
          <w:szCs w:val="28"/>
        </w:rPr>
      </w:pPr>
      <w:r w:rsidRPr="00F335D7">
        <w:rPr>
          <w:b/>
          <w:sz w:val="28"/>
          <w:szCs w:val="28"/>
        </w:rPr>
        <w:t xml:space="preserve">Динамика расходов по </w:t>
      </w:r>
      <w:r w:rsidR="007848AE">
        <w:rPr>
          <w:b/>
          <w:sz w:val="28"/>
          <w:szCs w:val="28"/>
        </w:rPr>
        <w:t>разделу</w:t>
      </w:r>
      <w:r w:rsidRPr="00F335D7">
        <w:rPr>
          <w:b/>
          <w:sz w:val="28"/>
          <w:szCs w:val="28"/>
        </w:rPr>
        <w:t xml:space="preserve"> «Образование» </w:t>
      </w:r>
      <w:r w:rsidR="00BD400D">
        <w:rPr>
          <w:b/>
          <w:sz w:val="28"/>
          <w:szCs w:val="28"/>
        </w:rPr>
        <w:t xml:space="preserve">в </w:t>
      </w:r>
      <w:r w:rsidRPr="00F335D7">
        <w:rPr>
          <w:b/>
          <w:sz w:val="28"/>
          <w:szCs w:val="28"/>
        </w:rPr>
        <w:t>201</w:t>
      </w:r>
      <w:r w:rsidR="00542696">
        <w:rPr>
          <w:b/>
          <w:sz w:val="28"/>
          <w:szCs w:val="28"/>
        </w:rPr>
        <w:t>2</w:t>
      </w:r>
      <w:r w:rsidRPr="00F335D7">
        <w:rPr>
          <w:b/>
          <w:sz w:val="28"/>
          <w:szCs w:val="28"/>
        </w:rPr>
        <w:t>-201</w:t>
      </w:r>
      <w:r w:rsidR="00E1138A">
        <w:rPr>
          <w:b/>
          <w:sz w:val="28"/>
          <w:szCs w:val="28"/>
        </w:rPr>
        <w:t>8</w:t>
      </w:r>
      <w:r w:rsidR="00BD400D">
        <w:rPr>
          <w:b/>
          <w:sz w:val="28"/>
          <w:szCs w:val="28"/>
        </w:rPr>
        <w:t xml:space="preserve"> </w:t>
      </w:r>
      <w:r w:rsidRPr="00F335D7">
        <w:rPr>
          <w:b/>
          <w:sz w:val="28"/>
          <w:szCs w:val="28"/>
        </w:rPr>
        <w:t>г</w:t>
      </w:r>
      <w:r w:rsidR="00BD400D">
        <w:rPr>
          <w:b/>
          <w:sz w:val="28"/>
          <w:szCs w:val="28"/>
        </w:rPr>
        <w:t>г</w:t>
      </w:r>
      <w:r w:rsidRPr="00F335D7">
        <w:rPr>
          <w:b/>
          <w:sz w:val="28"/>
          <w:szCs w:val="28"/>
        </w:rPr>
        <w:t>.</w:t>
      </w:r>
    </w:p>
    <w:p w:rsidR="002F3C77" w:rsidRDefault="003033E8" w:rsidP="006C1F5E">
      <w:pPr>
        <w:ind w:firstLine="720"/>
        <w:jc w:val="both"/>
        <w:rPr>
          <w:sz w:val="28"/>
          <w:szCs w:val="28"/>
        </w:rPr>
      </w:pPr>
      <w:r>
        <w:rPr>
          <w:noProof/>
          <w:sz w:val="28"/>
          <w:szCs w:val="28"/>
        </w:rPr>
        <w:drawing>
          <wp:inline distT="0" distB="0" distL="0" distR="0" wp14:anchorId="65B43187" wp14:editId="4CDCFE94">
            <wp:extent cx="5486400" cy="2409825"/>
            <wp:effectExtent l="0" t="0" r="1905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F3C77" w:rsidRDefault="002F3C77" w:rsidP="006C1F5E">
      <w:pPr>
        <w:ind w:firstLine="720"/>
        <w:jc w:val="both"/>
        <w:rPr>
          <w:sz w:val="28"/>
          <w:szCs w:val="28"/>
        </w:rPr>
      </w:pPr>
      <w:r w:rsidRPr="00FE7835">
        <w:rPr>
          <w:sz w:val="28"/>
          <w:szCs w:val="28"/>
        </w:rPr>
        <w:lastRenderedPageBreak/>
        <w:t>Сумма расходов</w:t>
      </w:r>
      <w:r>
        <w:rPr>
          <w:sz w:val="28"/>
          <w:szCs w:val="28"/>
        </w:rPr>
        <w:t xml:space="preserve"> по разделу «Образование» сложилась из следующих подразделов:</w:t>
      </w:r>
    </w:p>
    <w:p w:rsidR="002F3C77" w:rsidRDefault="002F3C77" w:rsidP="002F3C77">
      <w:pPr>
        <w:ind w:firstLine="720"/>
        <w:jc w:val="both"/>
        <w:rPr>
          <w:sz w:val="28"/>
          <w:szCs w:val="28"/>
        </w:rPr>
      </w:pPr>
      <w:r w:rsidRPr="002F3C77">
        <w:rPr>
          <w:b/>
          <w:i/>
          <w:sz w:val="28"/>
          <w:szCs w:val="28"/>
        </w:rPr>
        <w:t>0701</w:t>
      </w:r>
      <w:r>
        <w:rPr>
          <w:b/>
          <w:i/>
          <w:sz w:val="28"/>
          <w:szCs w:val="28"/>
        </w:rPr>
        <w:t xml:space="preserve"> </w:t>
      </w:r>
      <w:r w:rsidRPr="002F3C77">
        <w:rPr>
          <w:b/>
          <w:i/>
          <w:sz w:val="28"/>
          <w:szCs w:val="28"/>
        </w:rPr>
        <w:t>«Дошкольное образование»</w:t>
      </w:r>
      <w:r>
        <w:rPr>
          <w:b/>
          <w:sz w:val="28"/>
          <w:szCs w:val="28"/>
        </w:rPr>
        <w:t xml:space="preserve"> </w:t>
      </w:r>
      <w:r w:rsidRPr="00740BAB">
        <w:rPr>
          <w:sz w:val="28"/>
          <w:szCs w:val="28"/>
        </w:rPr>
        <w:t xml:space="preserve">образование – </w:t>
      </w:r>
      <w:r w:rsidR="00E1138A">
        <w:rPr>
          <w:sz w:val="28"/>
          <w:szCs w:val="28"/>
        </w:rPr>
        <w:t>66007,6</w:t>
      </w:r>
      <w:r>
        <w:rPr>
          <w:sz w:val="28"/>
          <w:szCs w:val="28"/>
        </w:rPr>
        <w:t xml:space="preserve"> </w:t>
      </w:r>
      <w:r w:rsidRPr="00740BAB">
        <w:rPr>
          <w:sz w:val="28"/>
          <w:szCs w:val="28"/>
        </w:rPr>
        <w:t xml:space="preserve"> тыс. руб., или </w:t>
      </w:r>
      <w:r w:rsidR="00E1138A">
        <w:rPr>
          <w:sz w:val="28"/>
          <w:szCs w:val="28"/>
        </w:rPr>
        <w:t>99,92</w:t>
      </w:r>
      <w:r w:rsidR="00FE7835">
        <w:rPr>
          <w:sz w:val="28"/>
          <w:szCs w:val="28"/>
        </w:rPr>
        <w:t xml:space="preserve"> </w:t>
      </w:r>
      <w:r w:rsidRPr="00740BAB">
        <w:rPr>
          <w:sz w:val="28"/>
          <w:szCs w:val="28"/>
        </w:rPr>
        <w:t>% плана</w:t>
      </w:r>
      <w:r>
        <w:rPr>
          <w:sz w:val="28"/>
          <w:szCs w:val="28"/>
        </w:rPr>
        <w:t xml:space="preserve">. </w:t>
      </w:r>
    </w:p>
    <w:p w:rsidR="002F3C77" w:rsidRDefault="002F3C77" w:rsidP="002706B5">
      <w:pPr>
        <w:ind w:firstLine="720"/>
        <w:jc w:val="both"/>
        <w:rPr>
          <w:sz w:val="28"/>
          <w:szCs w:val="28"/>
        </w:rPr>
      </w:pPr>
      <w:r w:rsidRPr="002706B5">
        <w:rPr>
          <w:b/>
          <w:i/>
          <w:sz w:val="28"/>
          <w:szCs w:val="28"/>
        </w:rPr>
        <w:t>0702 «Общее образование</w:t>
      </w:r>
      <w:r>
        <w:rPr>
          <w:b/>
          <w:i/>
          <w:sz w:val="28"/>
          <w:szCs w:val="28"/>
        </w:rPr>
        <w:t xml:space="preserve">» </w:t>
      </w:r>
      <w:r w:rsidRPr="00740BAB">
        <w:rPr>
          <w:sz w:val="28"/>
          <w:szCs w:val="28"/>
        </w:rPr>
        <w:t xml:space="preserve">– </w:t>
      </w:r>
      <w:r w:rsidR="002C7D26">
        <w:rPr>
          <w:sz w:val="28"/>
          <w:szCs w:val="28"/>
        </w:rPr>
        <w:t>109584,8</w:t>
      </w:r>
      <w:r w:rsidRPr="00740BAB">
        <w:rPr>
          <w:sz w:val="28"/>
          <w:szCs w:val="28"/>
        </w:rPr>
        <w:t xml:space="preserve"> тыс. руб., или </w:t>
      </w:r>
      <w:r w:rsidR="002C7D26">
        <w:rPr>
          <w:sz w:val="28"/>
          <w:szCs w:val="28"/>
        </w:rPr>
        <w:t>98,83</w:t>
      </w:r>
      <w:r w:rsidR="00213C7F">
        <w:rPr>
          <w:sz w:val="28"/>
          <w:szCs w:val="28"/>
        </w:rPr>
        <w:t xml:space="preserve"> </w:t>
      </w:r>
      <w:r w:rsidRPr="00740BAB">
        <w:rPr>
          <w:sz w:val="28"/>
          <w:szCs w:val="28"/>
        </w:rPr>
        <w:t>% плановых назначений</w:t>
      </w:r>
      <w:r>
        <w:rPr>
          <w:sz w:val="28"/>
          <w:szCs w:val="28"/>
        </w:rPr>
        <w:t>.</w:t>
      </w:r>
    </w:p>
    <w:p w:rsidR="000C66EE" w:rsidRPr="000C66EE" w:rsidRDefault="000C66EE" w:rsidP="002F3C77">
      <w:pPr>
        <w:ind w:firstLine="720"/>
        <w:jc w:val="both"/>
        <w:rPr>
          <w:sz w:val="28"/>
          <w:szCs w:val="28"/>
        </w:rPr>
      </w:pPr>
      <w:r>
        <w:rPr>
          <w:b/>
          <w:i/>
          <w:sz w:val="28"/>
          <w:szCs w:val="28"/>
        </w:rPr>
        <w:t>0703 «Дополнительное образование детей» -</w:t>
      </w:r>
      <w:r>
        <w:rPr>
          <w:sz w:val="28"/>
          <w:szCs w:val="28"/>
        </w:rPr>
        <w:t xml:space="preserve"> </w:t>
      </w:r>
      <w:r w:rsidR="002C7D26">
        <w:rPr>
          <w:sz w:val="28"/>
          <w:szCs w:val="28"/>
        </w:rPr>
        <w:t>14841,9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00EB0ED8">
        <w:rPr>
          <w:sz w:val="28"/>
          <w:szCs w:val="28"/>
        </w:rPr>
        <w:t>99,21</w:t>
      </w:r>
      <w:r>
        <w:rPr>
          <w:sz w:val="28"/>
          <w:szCs w:val="28"/>
        </w:rPr>
        <w:t>% от плана.</w:t>
      </w:r>
    </w:p>
    <w:p w:rsidR="002F3C77" w:rsidRDefault="00E56CF0" w:rsidP="002F3C77">
      <w:pPr>
        <w:ind w:firstLine="720"/>
        <w:jc w:val="both"/>
        <w:rPr>
          <w:sz w:val="28"/>
          <w:szCs w:val="28"/>
        </w:rPr>
      </w:pPr>
      <w:r>
        <w:rPr>
          <w:b/>
          <w:i/>
          <w:sz w:val="28"/>
          <w:szCs w:val="28"/>
        </w:rPr>
        <w:t>0705 «Профессиональная подготовка, переподготовка и повышение квалификации» -</w:t>
      </w:r>
      <w:r>
        <w:rPr>
          <w:sz w:val="28"/>
          <w:szCs w:val="28"/>
        </w:rPr>
        <w:t xml:space="preserve"> </w:t>
      </w:r>
      <w:r w:rsidR="00EB0ED8">
        <w:rPr>
          <w:sz w:val="28"/>
          <w:szCs w:val="28"/>
        </w:rPr>
        <w:t>29,8</w:t>
      </w:r>
      <w:r>
        <w:rPr>
          <w:sz w:val="28"/>
          <w:szCs w:val="28"/>
        </w:rPr>
        <w:t xml:space="preserve"> тыс. руб. (исполнено на </w:t>
      </w:r>
      <w:r w:rsidR="00EB0ED8">
        <w:rPr>
          <w:sz w:val="28"/>
          <w:szCs w:val="28"/>
        </w:rPr>
        <w:t>99,33</w:t>
      </w:r>
      <w:r>
        <w:rPr>
          <w:sz w:val="28"/>
          <w:szCs w:val="28"/>
        </w:rPr>
        <w:t xml:space="preserve"> %).</w:t>
      </w:r>
    </w:p>
    <w:p w:rsidR="00EA5E48" w:rsidRDefault="00EA5E48" w:rsidP="002F3C77">
      <w:pPr>
        <w:ind w:firstLine="720"/>
        <w:jc w:val="both"/>
        <w:rPr>
          <w:sz w:val="28"/>
          <w:szCs w:val="28"/>
        </w:rPr>
      </w:pPr>
      <w:r>
        <w:rPr>
          <w:b/>
          <w:i/>
          <w:sz w:val="28"/>
          <w:szCs w:val="28"/>
        </w:rPr>
        <w:t xml:space="preserve">0707 «Молодежная политика и оздоровление детей» </w:t>
      </w:r>
      <w:r>
        <w:rPr>
          <w:sz w:val="28"/>
          <w:szCs w:val="28"/>
        </w:rPr>
        <w:t xml:space="preserve">- </w:t>
      </w:r>
      <w:r w:rsidR="00EB0ED8">
        <w:rPr>
          <w:sz w:val="28"/>
          <w:szCs w:val="28"/>
        </w:rPr>
        <w:t>1598</w:t>
      </w:r>
      <w:r>
        <w:rPr>
          <w:sz w:val="28"/>
          <w:szCs w:val="28"/>
        </w:rPr>
        <w:t xml:space="preserve"> тыс. руб. (исполнено на </w:t>
      </w:r>
      <w:r w:rsidR="00EB0ED8">
        <w:rPr>
          <w:sz w:val="28"/>
          <w:szCs w:val="28"/>
        </w:rPr>
        <w:t>98,07</w:t>
      </w:r>
      <w:r>
        <w:rPr>
          <w:sz w:val="28"/>
          <w:szCs w:val="28"/>
        </w:rPr>
        <w:t xml:space="preserve"> %).</w:t>
      </w:r>
    </w:p>
    <w:p w:rsidR="00EA5E48" w:rsidRDefault="00EA5E48" w:rsidP="002F3C77">
      <w:pPr>
        <w:ind w:firstLine="720"/>
        <w:jc w:val="both"/>
        <w:rPr>
          <w:sz w:val="28"/>
          <w:szCs w:val="28"/>
        </w:rPr>
      </w:pPr>
      <w:r>
        <w:rPr>
          <w:b/>
          <w:i/>
          <w:sz w:val="28"/>
          <w:szCs w:val="28"/>
        </w:rPr>
        <w:t xml:space="preserve">0709 «Другие вопросы в области образования» </w:t>
      </w:r>
      <w:r>
        <w:rPr>
          <w:sz w:val="28"/>
          <w:szCs w:val="28"/>
        </w:rPr>
        <w:t xml:space="preserve">- </w:t>
      </w:r>
      <w:r w:rsidR="00EB0ED8">
        <w:rPr>
          <w:sz w:val="28"/>
          <w:szCs w:val="28"/>
        </w:rPr>
        <w:t>2805,6</w:t>
      </w:r>
      <w:r>
        <w:rPr>
          <w:sz w:val="28"/>
          <w:szCs w:val="28"/>
        </w:rPr>
        <w:t xml:space="preserve"> тыс. руб. (исполнено на </w:t>
      </w:r>
      <w:r w:rsidR="00EB0ED8">
        <w:rPr>
          <w:sz w:val="28"/>
          <w:szCs w:val="28"/>
        </w:rPr>
        <w:t>97</w:t>
      </w:r>
      <w:r>
        <w:rPr>
          <w:sz w:val="28"/>
          <w:szCs w:val="28"/>
        </w:rPr>
        <w:t xml:space="preserve"> %).</w:t>
      </w:r>
    </w:p>
    <w:p w:rsidR="00946879" w:rsidRDefault="00946879" w:rsidP="002706B5">
      <w:pPr>
        <w:ind w:firstLine="720"/>
        <w:jc w:val="center"/>
        <w:rPr>
          <w:b/>
          <w:sz w:val="28"/>
          <w:szCs w:val="28"/>
        </w:rPr>
      </w:pPr>
    </w:p>
    <w:p w:rsidR="00946879" w:rsidRDefault="00946879" w:rsidP="00946879">
      <w:pPr>
        <w:ind w:firstLine="720"/>
        <w:jc w:val="both"/>
        <w:rPr>
          <w:sz w:val="28"/>
          <w:szCs w:val="28"/>
        </w:rPr>
      </w:pPr>
      <w:r w:rsidRPr="00946879">
        <w:rPr>
          <w:sz w:val="28"/>
          <w:szCs w:val="28"/>
        </w:rPr>
        <w:t>Диаграмма 2</w:t>
      </w:r>
      <w:r w:rsidR="00EB0ED8">
        <w:rPr>
          <w:sz w:val="28"/>
          <w:szCs w:val="28"/>
        </w:rPr>
        <w:t>1</w:t>
      </w:r>
      <w:r w:rsidRPr="00946879">
        <w:rPr>
          <w:sz w:val="28"/>
          <w:szCs w:val="28"/>
        </w:rPr>
        <w:t>.</w:t>
      </w:r>
    </w:p>
    <w:p w:rsidR="00946879" w:rsidRDefault="00946879" w:rsidP="00946879">
      <w:pPr>
        <w:ind w:firstLine="720"/>
        <w:jc w:val="center"/>
        <w:rPr>
          <w:b/>
          <w:sz w:val="28"/>
          <w:szCs w:val="28"/>
        </w:rPr>
      </w:pPr>
      <w:r w:rsidRPr="00946879">
        <w:rPr>
          <w:b/>
          <w:sz w:val="28"/>
          <w:szCs w:val="28"/>
        </w:rPr>
        <w:t>Структура расходов по отделу «Образование» в 201</w:t>
      </w:r>
      <w:r w:rsidR="00EB0ED8">
        <w:rPr>
          <w:b/>
          <w:sz w:val="28"/>
          <w:szCs w:val="28"/>
        </w:rPr>
        <w:t>8</w:t>
      </w:r>
      <w:r w:rsidRPr="00946879">
        <w:rPr>
          <w:b/>
          <w:sz w:val="28"/>
          <w:szCs w:val="28"/>
        </w:rPr>
        <w:t xml:space="preserve"> году по </w:t>
      </w:r>
      <w:r>
        <w:rPr>
          <w:b/>
          <w:sz w:val="28"/>
          <w:szCs w:val="28"/>
        </w:rPr>
        <w:t>подразделам</w:t>
      </w:r>
      <w:r w:rsidRPr="00946879">
        <w:rPr>
          <w:b/>
          <w:sz w:val="28"/>
          <w:szCs w:val="28"/>
        </w:rPr>
        <w:t>.</w:t>
      </w:r>
    </w:p>
    <w:p w:rsidR="009709EE" w:rsidRDefault="009709EE" w:rsidP="00946879">
      <w:pPr>
        <w:ind w:firstLine="720"/>
        <w:jc w:val="center"/>
        <w:rPr>
          <w:b/>
          <w:sz w:val="28"/>
          <w:szCs w:val="28"/>
        </w:rPr>
      </w:pPr>
    </w:p>
    <w:p w:rsidR="009709EE" w:rsidRPr="00946879" w:rsidRDefault="009709EE" w:rsidP="00946879">
      <w:pPr>
        <w:ind w:firstLine="720"/>
        <w:jc w:val="center"/>
        <w:rPr>
          <w:b/>
          <w:sz w:val="28"/>
          <w:szCs w:val="28"/>
        </w:rPr>
      </w:pPr>
    </w:p>
    <w:p w:rsidR="002F3C77" w:rsidRPr="002F3C77" w:rsidRDefault="00946879" w:rsidP="006C1F5E">
      <w:pPr>
        <w:ind w:firstLine="720"/>
        <w:jc w:val="both"/>
        <w:rPr>
          <w:sz w:val="28"/>
          <w:szCs w:val="28"/>
        </w:rPr>
      </w:pPr>
      <w:r>
        <w:rPr>
          <w:noProof/>
          <w:sz w:val="28"/>
          <w:szCs w:val="28"/>
        </w:rPr>
        <w:drawing>
          <wp:inline distT="0" distB="0" distL="0" distR="0" wp14:anchorId="1B6832AD" wp14:editId="076CDC89">
            <wp:extent cx="5486400" cy="2809875"/>
            <wp:effectExtent l="0" t="0" r="1905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90573" w:rsidRDefault="00990573" w:rsidP="00D646E0">
      <w:pPr>
        <w:ind w:firstLine="720"/>
        <w:jc w:val="both"/>
        <w:rPr>
          <w:sz w:val="28"/>
          <w:szCs w:val="28"/>
        </w:rPr>
      </w:pPr>
    </w:p>
    <w:p w:rsidR="00DC5E32" w:rsidRDefault="00DC5E32" w:rsidP="00D646E0">
      <w:pPr>
        <w:ind w:firstLine="720"/>
        <w:jc w:val="both"/>
        <w:rPr>
          <w:sz w:val="28"/>
          <w:szCs w:val="28"/>
        </w:rPr>
      </w:pPr>
    </w:p>
    <w:p w:rsidR="00C40F5E" w:rsidRDefault="00C40F5E" w:rsidP="00D646E0">
      <w:pPr>
        <w:ind w:firstLine="720"/>
        <w:jc w:val="both"/>
        <w:rPr>
          <w:sz w:val="28"/>
          <w:szCs w:val="28"/>
        </w:rPr>
      </w:pPr>
      <w:r w:rsidRPr="000F5824">
        <w:rPr>
          <w:sz w:val="28"/>
          <w:szCs w:val="28"/>
        </w:rPr>
        <w:t xml:space="preserve">По разделу </w:t>
      </w:r>
      <w:r w:rsidRPr="000F5824">
        <w:rPr>
          <w:b/>
          <w:sz w:val="28"/>
          <w:szCs w:val="28"/>
        </w:rPr>
        <w:t>0800 «Культура,</w:t>
      </w:r>
      <w:r>
        <w:rPr>
          <w:b/>
          <w:sz w:val="28"/>
          <w:szCs w:val="28"/>
        </w:rPr>
        <w:t xml:space="preserve"> кинематография, средства массовой информации» </w:t>
      </w:r>
      <w:r>
        <w:rPr>
          <w:sz w:val="28"/>
          <w:szCs w:val="28"/>
        </w:rPr>
        <w:t xml:space="preserve">сумма расходов </w:t>
      </w:r>
      <w:r w:rsidR="007C6938">
        <w:rPr>
          <w:sz w:val="28"/>
          <w:szCs w:val="28"/>
        </w:rPr>
        <w:t>увеличилась</w:t>
      </w:r>
      <w:r>
        <w:rPr>
          <w:sz w:val="28"/>
          <w:szCs w:val="28"/>
        </w:rPr>
        <w:t xml:space="preserve"> по отношению  аналогичному показателю за 201</w:t>
      </w:r>
      <w:r w:rsidR="000F5824">
        <w:rPr>
          <w:sz w:val="28"/>
          <w:szCs w:val="28"/>
        </w:rPr>
        <w:t>7</w:t>
      </w:r>
      <w:r>
        <w:rPr>
          <w:sz w:val="28"/>
          <w:szCs w:val="28"/>
        </w:rPr>
        <w:t xml:space="preserve"> год на </w:t>
      </w:r>
      <w:r w:rsidR="000F5824">
        <w:rPr>
          <w:sz w:val="28"/>
          <w:szCs w:val="28"/>
        </w:rPr>
        <w:t>34,81</w:t>
      </w:r>
      <w:r>
        <w:rPr>
          <w:sz w:val="28"/>
          <w:szCs w:val="28"/>
        </w:rPr>
        <w:t xml:space="preserve"> % и составила </w:t>
      </w:r>
      <w:r w:rsidR="004F603D">
        <w:rPr>
          <w:sz w:val="28"/>
          <w:szCs w:val="28"/>
        </w:rPr>
        <w:t>17684,81</w:t>
      </w:r>
      <w:r w:rsidR="00E12F0E">
        <w:rPr>
          <w:sz w:val="28"/>
          <w:szCs w:val="28"/>
        </w:rPr>
        <w:t xml:space="preserve"> </w:t>
      </w:r>
      <w:r>
        <w:rPr>
          <w:sz w:val="28"/>
          <w:szCs w:val="28"/>
        </w:rPr>
        <w:t xml:space="preserve">тыс. руб., уточненный план выполнен на </w:t>
      </w:r>
      <w:r w:rsidR="004F603D">
        <w:rPr>
          <w:sz w:val="28"/>
          <w:szCs w:val="28"/>
        </w:rPr>
        <w:t>99,86</w:t>
      </w:r>
      <w:r>
        <w:rPr>
          <w:sz w:val="28"/>
          <w:szCs w:val="28"/>
        </w:rPr>
        <w:t xml:space="preserve"> %. </w:t>
      </w:r>
    </w:p>
    <w:p w:rsidR="00AB3267" w:rsidRDefault="00AB3267" w:rsidP="00D646E0">
      <w:pPr>
        <w:ind w:firstLine="720"/>
        <w:jc w:val="both"/>
        <w:rPr>
          <w:sz w:val="28"/>
          <w:szCs w:val="28"/>
        </w:rPr>
      </w:pPr>
    </w:p>
    <w:p w:rsidR="00DC5E32" w:rsidRDefault="00DC5E32" w:rsidP="00D646E0">
      <w:pPr>
        <w:ind w:firstLine="720"/>
        <w:jc w:val="both"/>
        <w:rPr>
          <w:sz w:val="28"/>
          <w:szCs w:val="28"/>
        </w:rPr>
      </w:pPr>
    </w:p>
    <w:p w:rsidR="00DC5E32" w:rsidRDefault="00DC5E32" w:rsidP="00D646E0">
      <w:pPr>
        <w:ind w:firstLine="720"/>
        <w:jc w:val="both"/>
        <w:rPr>
          <w:sz w:val="28"/>
          <w:szCs w:val="28"/>
        </w:rPr>
      </w:pPr>
    </w:p>
    <w:p w:rsidR="00DC5E32" w:rsidRDefault="00DC5E32" w:rsidP="00D646E0">
      <w:pPr>
        <w:ind w:firstLine="720"/>
        <w:jc w:val="both"/>
        <w:rPr>
          <w:sz w:val="28"/>
          <w:szCs w:val="28"/>
        </w:rPr>
      </w:pPr>
    </w:p>
    <w:p w:rsidR="00DC5E32" w:rsidRDefault="00DC5E32" w:rsidP="00D646E0">
      <w:pPr>
        <w:ind w:firstLine="720"/>
        <w:jc w:val="both"/>
        <w:rPr>
          <w:sz w:val="28"/>
          <w:szCs w:val="28"/>
        </w:rPr>
      </w:pPr>
    </w:p>
    <w:p w:rsidR="00C40F5E" w:rsidRDefault="00966FDC" w:rsidP="00D646E0">
      <w:pPr>
        <w:ind w:firstLine="720"/>
        <w:jc w:val="both"/>
        <w:rPr>
          <w:sz w:val="28"/>
          <w:szCs w:val="28"/>
        </w:rPr>
      </w:pPr>
      <w:r>
        <w:rPr>
          <w:sz w:val="28"/>
          <w:szCs w:val="28"/>
        </w:rPr>
        <w:lastRenderedPageBreak/>
        <w:t xml:space="preserve">Диаграмма </w:t>
      </w:r>
      <w:r w:rsidR="00CE242F">
        <w:rPr>
          <w:sz w:val="28"/>
          <w:szCs w:val="28"/>
        </w:rPr>
        <w:t>2</w:t>
      </w:r>
      <w:r w:rsidR="00EB0ED8">
        <w:rPr>
          <w:sz w:val="28"/>
          <w:szCs w:val="28"/>
        </w:rPr>
        <w:t>2</w:t>
      </w:r>
      <w:r w:rsidR="00C40F5E">
        <w:rPr>
          <w:sz w:val="28"/>
          <w:szCs w:val="28"/>
        </w:rPr>
        <w:t>.</w:t>
      </w:r>
    </w:p>
    <w:p w:rsidR="00C40F5E" w:rsidRDefault="00C40F5E" w:rsidP="00C40F5E">
      <w:pPr>
        <w:jc w:val="center"/>
        <w:rPr>
          <w:b/>
          <w:sz w:val="28"/>
          <w:szCs w:val="28"/>
        </w:rPr>
      </w:pPr>
      <w:r w:rsidRPr="00F335D7">
        <w:rPr>
          <w:b/>
          <w:sz w:val="28"/>
          <w:szCs w:val="28"/>
        </w:rPr>
        <w:t>Динамика расходов по отрасли «</w:t>
      </w:r>
      <w:r>
        <w:rPr>
          <w:b/>
          <w:sz w:val="28"/>
          <w:szCs w:val="28"/>
        </w:rPr>
        <w:t>Культура</w:t>
      </w:r>
      <w:r w:rsidRPr="00F335D7">
        <w:rPr>
          <w:b/>
          <w:sz w:val="28"/>
          <w:szCs w:val="28"/>
        </w:rPr>
        <w:t>»</w:t>
      </w:r>
      <w:r>
        <w:rPr>
          <w:b/>
          <w:sz w:val="28"/>
          <w:szCs w:val="28"/>
        </w:rPr>
        <w:t xml:space="preserve"> за </w:t>
      </w:r>
      <w:r w:rsidRPr="00F335D7">
        <w:rPr>
          <w:b/>
          <w:sz w:val="28"/>
          <w:szCs w:val="28"/>
        </w:rPr>
        <w:t>201</w:t>
      </w:r>
      <w:r w:rsidR="004B157F">
        <w:rPr>
          <w:b/>
          <w:sz w:val="28"/>
          <w:szCs w:val="28"/>
        </w:rPr>
        <w:t>2</w:t>
      </w:r>
      <w:r w:rsidRPr="00F335D7">
        <w:rPr>
          <w:b/>
          <w:sz w:val="28"/>
          <w:szCs w:val="28"/>
        </w:rPr>
        <w:t>-201</w:t>
      </w:r>
      <w:r w:rsidR="004F603D">
        <w:rPr>
          <w:b/>
          <w:sz w:val="28"/>
          <w:szCs w:val="28"/>
        </w:rPr>
        <w:t>8</w:t>
      </w:r>
      <w:r w:rsidRPr="00F335D7">
        <w:rPr>
          <w:b/>
          <w:sz w:val="28"/>
          <w:szCs w:val="28"/>
        </w:rPr>
        <w:t>г</w:t>
      </w:r>
      <w:r>
        <w:rPr>
          <w:b/>
          <w:sz w:val="28"/>
          <w:szCs w:val="28"/>
        </w:rPr>
        <w:t>оды</w:t>
      </w:r>
      <w:r w:rsidRPr="00F335D7">
        <w:rPr>
          <w:b/>
          <w:sz w:val="28"/>
          <w:szCs w:val="28"/>
        </w:rPr>
        <w:t>.</w:t>
      </w:r>
    </w:p>
    <w:p w:rsidR="00C40F5E" w:rsidRDefault="004B157F" w:rsidP="00D646E0">
      <w:pPr>
        <w:ind w:firstLine="720"/>
        <w:jc w:val="both"/>
        <w:rPr>
          <w:sz w:val="28"/>
          <w:szCs w:val="28"/>
        </w:rPr>
      </w:pPr>
      <w:r>
        <w:rPr>
          <w:noProof/>
          <w:sz w:val="28"/>
          <w:szCs w:val="28"/>
        </w:rPr>
        <w:drawing>
          <wp:inline distT="0" distB="0" distL="0" distR="0" wp14:anchorId="76552465" wp14:editId="3B623279">
            <wp:extent cx="5343525" cy="20955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2779E" w:rsidRDefault="0072779E" w:rsidP="00D646E0">
      <w:pPr>
        <w:ind w:firstLine="720"/>
        <w:jc w:val="both"/>
        <w:rPr>
          <w:sz w:val="28"/>
          <w:szCs w:val="28"/>
        </w:rPr>
      </w:pPr>
    </w:p>
    <w:p w:rsidR="00D646E0" w:rsidRDefault="00C13248" w:rsidP="00D646E0">
      <w:pPr>
        <w:ind w:firstLine="720"/>
        <w:jc w:val="both"/>
        <w:rPr>
          <w:sz w:val="28"/>
          <w:szCs w:val="28"/>
        </w:rPr>
      </w:pPr>
      <w:r w:rsidRPr="006422FA">
        <w:rPr>
          <w:sz w:val="28"/>
          <w:szCs w:val="28"/>
        </w:rPr>
        <w:t>Исполнение</w:t>
      </w:r>
      <w:r w:rsidRPr="00ED5EEC">
        <w:rPr>
          <w:sz w:val="28"/>
          <w:szCs w:val="28"/>
        </w:rPr>
        <w:t xml:space="preserve"> по</w:t>
      </w:r>
      <w:r w:rsidRPr="00ED5EEC">
        <w:rPr>
          <w:b/>
          <w:sz w:val="28"/>
          <w:szCs w:val="28"/>
        </w:rPr>
        <w:t xml:space="preserve"> разделу 1000</w:t>
      </w:r>
      <w:r w:rsidRPr="003F05A2">
        <w:rPr>
          <w:b/>
          <w:sz w:val="28"/>
          <w:szCs w:val="28"/>
        </w:rPr>
        <w:t xml:space="preserve"> </w:t>
      </w:r>
      <w:r w:rsidR="00C530C8" w:rsidRPr="003F05A2">
        <w:rPr>
          <w:b/>
          <w:bCs/>
          <w:iCs/>
          <w:sz w:val="28"/>
          <w:szCs w:val="28"/>
        </w:rPr>
        <w:t>«Социальная политика»</w:t>
      </w:r>
      <w:r w:rsidR="00C530C8" w:rsidRPr="003F05A2">
        <w:rPr>
          <w:sz w:val="28"/>
          <w:szCs w:val="28"/>
        </w:rPr>
        <w:t xml:space="preserve"> </w:t>
      </w:r>
      <w:r w:rsidR="003F05A2">
        <w:rPr>
          <w:sz w:val="28"/>
          <w:szCs w:val="28"/>
        </w:rPr>
        <w:t>по сравнению с 201</w:t>
      </w:r>
      <w:r w:rsidR="004F603D">
        <w:rPr>
          <w:sz w:val="28"/>
          <w:szCs w:val="28"/>
        </w:rPr>
        <w:t>7</w:t>
      </w:r>
      <w:r w:rsidR="00AF62D9" w:rsidRPr="003F05A2">
        <w:rPr>
          <w:sz w:val="28"/>
          <w:szCs w:val="28"/>
        </w:rPr>
        <w:t xml:space="preserve"> годом </w:t>
      </w:r>
      <w:r w:rsidR="006422FA">
        <w:rPr>
          <w:sz w:val="28"/>
          <w:szCs w:val="28"/>
        </w:rPr>
        <w:t>возросло</w:t>
      </w:r>
      <w:r w:rsidR="00FF6A46">
        <w:rPr>
          <w:sz w:val="28"/>
          <w:szCs w:val="28"/>
        </w:rPr>
        <w:t xml:space="preserve"> </w:t>
      </w:r>
      <w:r w:rsidR="00D646E0" w:rsidRPr="003F05A2">
        <w:rPr>
          <w:sz w:val="28"/>
          <w:szCs w:val="28"/>
        </w:rPr>
        <w:t xml:space="preserve"> на </w:t>
      </w:r>
      <w:r w:rsidR="004F603D">
        <w:rPr>
          <w:sz w:val="28"/>
          <w:szCs w:val="28"/>
        </w:rPr>
        <w:t>7,23</w:t>
      </w:r>
      <w:r w:rsidR="0075149D">
        <w:rPr>
          <w:sz w:val="28"/>
          <w:szCs w:val="28"/>
        </w:rPr>
        <w:t xml:space="preserve"> </w:t>
      </w:r>
      <w:r w:rsidR="00D646E0" w:rsidRPr="003F05A2">
        <w:rPr>
          <w:sz w:val="28"/>
          <w:szCs w:val="28"/>
        </w:rPr>
        <w:t xml:space="preserve">% и </w:t>
      </w:r>
      <w:r w:rsidR="00AF62D9" w:rsidRPr="003F05A2">
        <w:rPr>
          <w:sz w:val="28"/>
          <w:szCs w:val="28"/>
        </w:rPr>
        <w:t>составило</w:t>
      </w:r>
      <w:r w:rsidR="00D646E0" w:rsidRPr="003F05A2">
        <w:rPr>
          <w:sz w:val="28"/>
          <w:szCs w:val="28"/>
        </w:rPr>
        <w:t xml:space="preserve"> </w:t>
      </w:r>
      <w:r w:rsidR="00A60401" w:rsidRPr="003F05A2">
        <w:rPr>
          <w:sz w:val="28"/>
          <w:szCs w:val="28"/>
        </w:rPr>
        <w:t xml:space="preserve"> - </w:t>
      </w:r>
      <w:r w:rsidR="00D646E0" w:rsidRPr="003F05A2">
        <w:rPr>
          <w:sz w:val="28"/>
          <w:szCs w:val="28"/>
        </w:rPr>
        <w:t xml:space="preserve"> </w:t>
      </w:r>
      <w:r w:rsidR="004F603D">
        <w:rPr>
          <w:sz w:val="28"/>
          <w:szCs w:val="28"/>
        </w:rPr>
        <w:t>19344,91</w:t>
      </w:r>
      <w:r w:rsidR="0072779E">
        <w:rPr>
          <w:sz w:val="28"/>
          <w:szCs w:val="28"/>
        </w:rPr>
        <w:t xml:space="preserve"> </w:t>
      </w:r>
      <w:r w:rsidR="00D646E0" w:rsidRPr="003F05A2">
        <w:rPr>
          <w:sz w:val="28"/>
          <w:szCs w:val="28"/>
        </w:rPr>
        <w:t xml:space="preserve">тыс. руб., или </w:t>
      </w:r>
      <w:r w:rsidR="004F603D">
        <w:rPr>
          <w:sz w:val="28"/>
          <w:szCs w:val="28"/>
        </w:rPr>
        <w:t>98,21</w:t>
      </w:r>
      <w:r w:rsidR="00152C53">
        <w:rPr>
          <w:sz w:val="28"/>
          <w:szCs w:val="28"/>
        </w:rPr>
        <w:t xml:space="preserve"> </w:t>
      </w:r>
      <w:r w:rsidR="00D646E0" w:rsidRPr="003F05A2">
        <w:rPr>
          <w:sz w:val="28"/>
          <w:szCs w:val="28"/>
        </w:rPr>
        <w:t xml:space="preserve">% плана. Средства направлены на следующие подразделы: </w:t>
      </w:r>
    </w:p>
    <w:p w:rsidR="00543A8E" w:rsidRDefault="00152C53" w:rsidP="00D646E0">
      <w:pPr>
        <w:ind w:firstLine="720"/>
        <w:jc w:val="both"/>
        <w:rPr>
          <w:sz w:val="28"/>
          <w:szCs w:val="28"/>
        </w:rPr>
      </w:pPr>
      <w:r>
        <w:rPr>
          <w:b/>
          <w:i/>
          <w:sz w:val="28"/>
          <w:szCs w:val="28"/>
        </w:rPr>
        <w:t xml:space="preserve">1001 «Пенсионное обеспечение» </w:t>
      </w:r>
      <w:r>
        <w:rPr>
          <w:sz w:val="28"/>
          <w:szCs w:val="28"/>
        </w:rPr>
        <w:t xml:space="preserve">- </w:t>
      </w:r>
      <w:r w:rsidR="004F603D">
        <w:rPr>
          <w:sz w:val="28"/>
          <w:szCs w:val="28"/>
        </w:rPr>
        <w:t>936,9</w:t>
      </w:r>
      <w:r>
        <w:rPr>
          <w:sz w:val="28"/>
          <w:szCs w:val="28"/>
        </w:rPr>
        <w:t xml:space="preserve"> тыс. руб.</w:t>
      </w:r>
      <w:r w:rsidR="00543A8E">
        <w:rPr>
          <w:sz w:val="28"/>
          <w:szCs w:val="28"/>
        </w:rPr>
        <w:t xml:space="preserve">, что составляет </w:t>
      </w:r>
      <w:r w:rsidR="004F603D">
        <w:rPr>
          <w:sz w:val="28"/>
          <w:szCs w:val="28"/>
        </w:rPr>
        <w:t>99,93</w:t>
      </w:r>
      <w:r w:rsidR="00543A8E">
        <w:rPr>
          <w:sz w:val="28"/>
          <w:szCs w:val="28"/>
        </w:rPr>
        <w:t xml:space="preserve"> % от уточненного плана</w:t>
      </w:r>
      <w:r w:rsidR="00D65BBC">
        <w:rPr>
          <w:sz w:val="28"/>
          <w:szCs w:val="28"/>
        </w:rPr>
        <w:t>. По данному подразделу осуществлялись доплаты к пенсиям муниципальных служащих</w:t>
      </w:r>
      <w:r w:rsidR="00543A8E">
        <w:rPr>
          <w:sz w:val="28"/>
          <w:szCs w:val="28"/>
        </w:rPr>
        <w:t>;</w:t>
      </w:r>
    </w:p>
    <w:p w:rsidR="00543A8E" w:rsidRDefault="00543A8E" w:rsidP="00D646E0">
      <w:pPr>
        <w:ind w:firstLine="720"/>
        <w:jc w:val="both"/>
        <w:rPr>
          <w:sz w:val="28"/>
          <w:szCs w:val="28"/>
        </w:rPr>
      </w:pPr>
      <w:r>
        <w:rPr>
          <w:b/>
          <w:i/>
          <w:sz w:val="28"/>
          <w:szCs w:val="28"/>
        </w:rPr>
        <w:t xml:space="preserve">1003 «Социальное обеспечение населения» </w:t>
      </w:r>
      <w:r>
        <w:rPr>
          <w:sz w:val="28"/>
          <w:szCs w:val="28"/>
        </w:rPr>
        <w:t xml:space="preserve">- </w:t>
      </w:r>
      <w:r w:rsidR="004F603D">
        <w:rPr>
          <w:sz w:val="28"/>
          <w:szCs w:val="28"/>
        </w:rPr>
        <w:t>3254</w:t>
      </w:r>
      <w:r>
        <w:rPr>
          <w:sz w:val="28"/>
          <w:szCs w:val="28"/>
        </w:rPr>
        <w:t xml:space="preserve"> тыс. руб. (</w:t>
      </w:r>
      <w:r w:rsidR="004F603D">
        <w:rPr>
          <w:sz w:val="28"/>
          <w:szCs w:val="28"/>
        </w:rPr>
        <w:t>91,04</w:t>
      </w:r>
      <w:r>
        <w:rPr>
          <w:sz w:val="28"/>
          <w:szCs w:val="28"/>
        </w:rPr>
        <w:t xml:space="preserve"> % от уточненного плана);</w:t>
      </w:r>
    </w:p>
    <w:p w:rsidR="00543A8E" w:rsidRDefault="00543A8E" w:rsidP="00D646E0">
      <w:pPr>
        <w:ind w:firstLine="720"/>
        <w:jc w:val="both"/>
        <w:rPr>
          <w:sz w:val="28"/>
          <w:szCs w:val="28"/>
        </w:rPr>
      </w:pPr>
      <w:r>
        <w:rPr>
          <w:b/>
          <w:i/>
          <w:sz w:val="28"/>
          <w:szCs w:val="28"/>
        </w:rPr>
        <w:t xml:space="preserve">1004 «Охрана семьи и детства» </w:t>
      </w:r>
      <w:r>
        <w:rPr>
          <w:sz w:val="28"/>
          <w:szCs w:val="28"/>
        </w:rPr>
        <w:t xml:space="preserve">- </w:t>
      </w:r>
      <w:r w:rsidR="004F603D">
        <w:rPr>
          <w:sz w:val="28"/>
          <w:szCs w:val="28"/>
        </w:rPr>
        <w:t>14449,8</w:t>
      </w:r>
      <w:r>
        <w:rPr>
          <w:sz w:val="28"/>
          <w:szCs w:val="28"/>
        </w:rPr>
        <w:t xml:space="preserve"> тыс. руб. (</w:t>
      </w:r>
      <w:r w:rsidR="00094171">
        <w:rPr>
          <w:sz w:val="28"/>
          <w:szCs w:val="28"/>
        </w:rPr>
        <w:t>9</w:t>
      </w:r>
      <w:r w:rsidR="004F603D">
        <w:rPr>
          <w:sz w:val="28"/>
          <w:szCs w:val="28"/>
        </w:rPr>
        <w:t>9,79</w:t>
      </w:r>
      <w:r>
        <w:rPr>
          <w:sz w:val="28"/>
          <w:szCs w:val="28"/>
        </w:rPr>
        <w:t xml:space="preserve"> % от плана);</w:t>
      </w:r>
    </w:p>
    <w:p w:rsidR="00152C53" w:rsidRDefault="00543A8E" w:rsidP="00D646E0">
      <w:pPr>
        <w:ind w:firstLine="720"/>
        <w:jc w:val="both"/>
        <w:rPr>
          <w:sz w:val="28"/>
          <w:szCs w:val="28"/>
        </w:rPr>
      </w:pPr>
      <w:r>
        <w:rPr>
          <w:b/>
          <w:i/>
          <w:sz w:val="28"/>
          <w:szCs w:val="28"/>
        </w:rPr>
        <w:t xml:space="preserve">1006 «Другие вопросы в области социальной политики» </w:t>
      </w:r>
      <w:r>
        <w:rPr>
          <w:sz w:val="28"/>
          <w:szCs w:val="28"/>
        </w:rPr>
        <w:t xml:space="preserve">- </w:t>
      </w:r>
      <w:r w:rsidR="004F603D">
        <w:rPr>
          <w:sz w:val="28"/>
          <w:szCs w:val="28"/>
        </w:rPr>
        <w:t>704,2</w:t>
      </w:r>
      <w:r>
        <w:rPr>
          <w:sz w:val="28"/>
          <w:szCs w:val="28"/>
        </w:rPr>
        <w:t xml:space="preserve"> тыс. руб. (</w:t>
      </w:r>
      <w:r w:rsidR="00094171">
        <w:rPr>
          <w:sz w:val="28"/>
          <w:szCs w:val="28"/>
        </w:rPr>
        <w:t>99,</w:t>
      </w:r>
      <w:r w:rsidR="004F603D">
        <w:rPr>
          <w:sz w:val="28"/>
          <w:szCs w:val="28"/>
        </w:rPr>
        <w:t>85</w:t>
      </w:r>
      <w:r>
        <w:rPr>
          <w:sz w:val="28"/>
          <w:szCs w:val="28"/>
        </w:rPr>
        <w:t xml:space="preserve"> % от уточненного плана).</w:t>
      </w:r>
    </w:p>
    <w:p w:rsidR="00F56E5F" w:rsidRDefault="00F56E5F" w:rsidP="00D646E0">
      <w:pPr>
        <w:ind w:firstLine="720"/>
        <w:jc w:val="both"/>
        <w:rPr>
          <w:sz w:val="28"/>
          <w:szCs w:val="28"/>
        </w:rPr>
      </w:pPr>
    </w:p>
    <w:p w:rsidR="00F56E5F" w:rsidRDefault="00F56E5F" w:rsidP="00D646E0">
      <w:pPr>
        <w:ind w:firstLine="720"/>
        <w:jc w:val="both"/>
        <w:rPr>
          <w:sz w:val="28"/>
          <w:szCs w:val="28"/>
        </w:rPr>
      </w:pPr>
      <w:r>
        <w:rPr>
          <w:sz w:val="28"/>
          <w:szCs w:val="28"/>
        </w:rPr>
        <w:t xml:space="preserve">Диаграмма </w:t>
      </w:r>
      <w:r w:rsidR="00CE242F">
        <w:rPr>
          <w:sz w:val="28"/>
          <w:szCs w:val="28"/>
        </w:rPr>
        <w:t>2</w:t>
      </w:r>
      <w:r w:rsidR="00CC2C25">
        <w:rPr>
          <w:sz w:val="28"/>
          <w:szCs w:val="28"/>
        </w:rPr>
        <w:t>3</w:t>
      </w:r>
      <w:r>
        <w:rPr>
          <w:sz w:val="28"/>
          <w:szCs w:val="28"/>
        </w:rPr>
        <w:t>.</w:t>
      </w:r>
    </w:p>
    <w:p w:rsidR="00F56E5F" w:rsidRDefault="00F56E5F" w:rsidP="00F56E5F">
      <w:pPr>
        <w:jc w:val="center"/>
        <w:rPr>
          <w:b/>
          <w:sz w:val="28"/>
          <w:szCs w:val="28"/>
        </w:rPr>
      </w:pPr>
      <w:r w:rsidRPr="00F335D7">
        <w:rPr>
          <w:b/>
          <w:sz w:val="28"/>
          <w:szCs w:val="28"/>
        </w:rPr>
        <w:t xml:space="preserve">Динамика расходов по </w:t>
      </w:r>
      <w:r w:rsidR="00CC783F">
        <w:rPr>
          <w:b/>
          <w:sz w:val="28"/>
          <w:szCs w:val="28"/>
        </w:rPr>
        <w:t>разделу</w:t>
      </w:r>
      <w:r w:rsidRPr="00F335D7">
        <w:rPr>
          <w:b/>
          <w:sz w:val="28"/>
          <w:szCs w:val="28"/>
        </w:rPr>
        <w:t xml:space="preserve"> «</w:t>
      </w:r>
      <w:r>
        <w:rPr>
          <w:b/>
          <w:sz w:val="28"/>
          <w:szCs w:val="28"/>
        </w:rPr>
        <w:t>Социальная политика</w:t>
      </w:r>
      <w:r w:rsidRPr="00F335D7">
        <w:rPr>
          <w:b/>
          <w:sz w:val="28"/>
          <w:szCs w:val="28"/>
        </w:rPr>
        <w:t>»</w:t>
      </w:r>
      <w:r>
        <w:rPr>
          <w:b/>
          <w:sz w:val="28"/>
          <w:szCs w:val="28"/>
        </w:rPr>
        <w:t xml:space="preserve"> за </w:t>
      </w:r>
      <w:r w:rsidRPr="00F335D7">
        <w:rPr>
          <w:b/>
          <w:sz w:val="28"/>
          <w:szCs w:val="28"/>
        </w:rPr>
        <w:t>201</w:t>
      </w:r>
      <w:r w:rsidR="00CE242F">
        <w:rPr>
          <w:b/>
          <w:sz w:val="28"/>
          <w:szCs w:val="28"/>
        </w:rPr>
        <w:t>2</w:t>
      </w:r>
      <w:r w:rsidRPr="00F335D7">
        <w:rPr>
          <w:b/>
          <w:sz w:val="28"/>
          <w:szCs w:val="28"/>
        </w:rPr>
        <w:t>-201</w:t>
      </w:r>
      <w:r w:rsidR="00F345E4">
        <w:rPr>
          <w:b/>
          <w:sz w:val="28"/>
          <w:szCs w:val="28"/>
        </w:rPr>
        <w:t>8</w:t>
      </w:r>
      <w:r w:rsidRPr="00F335D7">
        <w:rPr>
          <w:b/>
          <w:sz w:val="28"/>
          <w:szCs w:val="28"/>
        </w:rPr>
        <w:t>г</w:t>
      </w:r>
      <w:r>
        <w:rPr>
          <w:b/>
          <w:sz w:val="28"/>
          <w:szCs w:val="28"/>
        </w:rPr>
        <w:t>оды</w:t>
      </w:r>
      <w:r w:rsidRPr="00F335D7">
        <w:rPr>
          <w:b/>
          <w:sz w:val="28"/>
          <w:szCs w:val="28"/>
        </w:rPr>
        <w:t>.</w:t>
      </w:r>
    </w:p>
    <w:p w:rsidR="00F56E5F" w:rsidRDefault="00CE242F" w:rsidP="00F56E5F">
      <w:pPr>
        <w:ind w:firstLine="709"/>
        <w:contextualSpacing/>
        <w:jc w:val="both"/>
        <w:rPr>
          <w:b/>
          <w:sz w:val="28"/>
          <w:szCs w:val="28"/>
        </w:rPr>
      </w:pPr>
      <w:r>
        <w:rPr>
          <w:b/>
          <w:noProof/>
          <w:sz w:val="28"/>
          <w:szCs w:val="28"/>
        </w:rPr>
        <w:drawing>
          <wp:inline distT="0" distB="0" distL="0" distR="0" wp14:anchorId="4137287E" wp14:editId="7C19501F">
            <wp:extent cx="5486400" cy="18097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56E5F" w:rsidRPr="00152C53" w:rsidRDefault="00F56E5F" w:rsidP="00D646E0">
      <w:pPr>
        <w:ind w:firstLine="720"/>
        <w:jc w:val="both"/>
        <w:rPr>
          <w:sz w:val="28"/>
          <w:szCs w:val="28"/>
        </w:rPr>
      </w:pPr>
    </w:p>
    <w:p w:rsidR="00152C53" w:rsidRDefault="00F56E5F" w:rsidP="00D646E0">
      <w:pPr>
        <w:ind w:firstLine="720"/>
        <w:jc w:val="both"/>
        <w:rPr>
          <w:sz w:val="28"/>
          <w:szCs w:val="28"/>
        </w:rPr>
      </w:pPr>
      <w:r w:rsidRPr="00354EB2">
        <w:rPr>
          <w:sz w:val="28"/>
          <w:szCs w:val="28"/>
        </w:rPr>
        <w:t xml:space="preserve">По разделу </w:t>
      </w:r>
      <w:r w:rsidRPr="00354EB2">
        <w:rPr>
          <w:b/>
          <w:sz w:val="28"/>
          <w:szCs w:val="28"/>
        </w:rPr>
        <w:t>1100</w:t>
      </w:r>
      <w:r>
        <w:rPr>
          <w:b/>
          <w:sz w:val="28"/>
          <w:szCs w:val="28"/>
        </w:rPr>
        <w:t xml:space="preserve"> «Физическая культура и спорт» </w:t>
      </w:r>
      <w:r>
        <w:rPr>
          <w:sz w:val="28"/>
          <w:szCs w:val="28"/>
        </w:rPr>
        <w:t>расходы по сравнению с 201</w:t>
      </w:r>
      <w:r w:rsidR="005F7412">
        <w:rPr>
          <w:sz w:val="28"/>
          <w:szCs w:val="28"/>
        </w:rPr>
        <w:t>7</w:t>
      </w:r>
      <w:r>
        <w:rPr>
          <w:sz w:val="28"/>
          <w:szCs w:val="28"/>
        </w:rPr>
        <w:t xml:space="preserve"> годом </w:t>
      </w:r>
      <w:r w:rsidR="005F7412">
        <w:rPr>
          <w:sz w:val="28"/>
          <w:szCs w:val="28"/>
        </w:rPr>
        <w:t>увеличились</w:t>
      </w:r>
      <w:r w:rsidR="000E04CB">
        <w:rPr>
          <w:sz w:val="28"/>
          <w:szCs w:val="28"/>
        </w:rPr>
        <w:t xml:space="preserve"> на </w:t>
      </w:r>
      <w:r w:rsidR="005F7412">
        <w:rPr>
          <w:sz w:val="28"/>
          <w:szCs w:val="28"/>
        </w:rPr>
        <w:t>19,21</w:t>
      </w:r>
      <w:r w:rsidR="003B2A4E">
        <w:rPr>
          <w:sz w:val="28"/>
          <w:szCs w:val="28"/>
        </w:rPr>
        <w:t xml:space="preserve"> </w:t>
      </w:r>
      <w:r w:rsidR="000E04CB">
        <w:rPr>
          <w:sz w:val="28"/>
          <w:szCs w:val="28"/>
        </w:rPr>
        <w:t>%</w:t>
      </w:r>
      <w:r>
        <w:rPr>
          <w:sz w:val="28"/>
          <w:szCs w:val="28"/>
        </w:rPr>
        <w:t xml:space="preserve"> и составили </w:t>
      </w:r>
      <w:r w:rsidR="005F7412">
        <w:rPr>
          <w:sz w:val="28"/>
          <w:szCs w:val="28"/>
        </w:rPr>
        <w:t>16149,7</w:t>
      </w:r>
      <w:r>
        <w:rPr>
          <w:sz w:val="28"/>
          <w:szCs w:val="28"/>
        </w:rPr>
        <w:t xml:space="preserve"> тыс. руб., что составляет </w:t>
      </w:r>
      <w:r w:rsidR="000E04CB">
        <w:rPr>
          <w:sz w:val="28"/>
          <w:szCs w:val="28"/>
        </w:rPr>
        <w:t>100</w:t>
      </w:r>
      <w:r>
        <w:rPr>
          <w:sz w:val="28"/>
          <w:szCs w:val="28"/>
        </w:rPr>
        <w:t xml:space="preserve"> % от уточненного плана. </w:t>
      </w:r>
    </w:p>
    <w:p w:rsidR="00FE7FDD" w:rsidRDefault="00FE7FDD" w:rsidP="00D646E0">
      <w:pPr>
        <w:ind w:firstLine="720"/>
        <w:jc w:val="both"/>
        <w:rPr>
          <w:sz w:val="28"/>
          <w:szCs w:val="28"/>
        </w:rPr>
      </w:pPr>
    </w:p>
    <w:p w:rsidR="00DC5E32" w:rsidRDefault="00DC5E32" w:rsidP="00D646E0">
      <w:pPr>
        <w:ind w:firstLine="720"/>
        <w:jc w:val="both"/>
        <w:rPr>
          <w:sz w:val="28"/>
          <w:szCs w:val="28"/>
        </w:rPr>
      </w:pPr>
    </w:p>
    <w:p w:rsidR="00CC783F" w:rsidRDefault="00CC783F" w:rsidP="00D646E0">
      <w:pPr>
        <w:ind w:firstLine="720"/>
        <w:jc w:val="both"/>
        <w:rPr>
          <w:sz w:val="28"/>
          <w:szCs w:val="28"/>
        </w:rPr>
      </w:pPr>
      <w:r>
        <w:rPr>
          <w:sz w:val="28"/>
          <w:szCs w:val="28"/>
        </w:rPr>
        <w:lastRenderedPageBreak/>
        <w:t xml:space="preserve">Диаграмма </w:t>
      </w:r>
      <w:r w:rsidR="004A7EBE">
        <w:rPr>
          <w:sz w:val="28"/>
          <w:szCs w:val="28"/>
        </w:rPr>
        <w:t>2</w:t>
      </w:r>
      <w:r w:rsidR="00CC2C25">
        <w:rPr>
          <w:sz w:val="28"/>
          <w:szCs w:val="28"/>
        </w:rPr>
        <w:t>4</w:t>
      </w:r>
      <w:r>
        <w:rPr>
          <w:sz w:val="28"/>
          <w:szCs w:val="28"/>
        </w:rPr>
        <w:t>.</w:t>
      </w:r>
    </w:p>
    <w:p w:rsidR="00CC783F" w:rsidRPr="00CC783F" w:rsidRDefault="00CC783F" w:rsidP="004E46C1">
      <w:pPr>
        <w:ind w:firstLine="720"/>
        <w:jc w:val="center"/>
        <w:rPr>
          <w:b/>
          <w:sz w:val="28"/>
          <w:szCs w:val="28"/>
        </w:rPr>
      </w:pPr>
      <w:r>
        <w:rPr>
          <w:b/>
          <w:sz w:val="28"/>
          <w:szCs w:val="28"/>
        </w:rPr>
        <w:t xml:space="preserve">Динамика расходов по разделу «Физическая культура и спорт» </w:t>
      </w:r>
      <w:r w:rsidR="004A7EBE">
        <w:rPr>
          <w:b/>
          <w:sz w:val="28"/>
          <w:szCs w:val="28"/>
        </w:rPr>
        <w:t>в</w:t>
      </w:r>
      <w:r>
        <w:rPr>
          <w:b/>
          <w:sz w:val="28"/>
          <w:szCs w:val="28"/>
        </w:rPr>
        <w:t xml:space="preserve"> 201</w:t>
      </w:r>
      <w:r w:rsidR="003B2A4E">
        <w:rPr>
          <w:b/>
          <w:sz w:val="28"/>
          <w:szCs w:val="28"/>
        </w:rPr>
        <w:t>2</w:t>
      </w:r>
      <w:r>
        <w:rPr>
          <w:b/>
          <w:sz w:val="28"/>
          <w:szCs w:val="28"/>
        </w:rPr>
        <w:t xml:space="preserve"> – 201</w:t>
      </w:r>
      <w:r w:rsidR="005F7412">
        <w:rPr>
          <w:b/>
          <w:sz w:val="28"/>
          <w:szCs w:val="28"/>
        </w:rPr>
        <w:t>8</w:t>
      </w:r>
      <w:r>
        <w:rPr>
          <w:b/>
          <w:sz w:val="28"/>
          <w:szCs w:val="28"/>
        </w:rPr>
        <w:t xml:space="preserve"> г</w:t>
      </w:r>
      <w:r w:rsidR="004A7EBE">
        <w:rPr>
          <w:b/>
          <w:sz w:val="28"/>
          <w:szCs w:val="28"/>
        </w:rPr>
        <w:t>г</w:t>
      </w:r>
      <w:r>
        <w:rPr>
          <w:b/>
          <w:sz w:val="28"/>
          <w:szCs w:val="28"/>
        </w:rPr>
        <w:t>.</w:t>
      </w:r>
    </w:p>
    <w:p w:rsidR="00862AB0" w:rsidRDefault="004A7EBE" w:rsidP="00862AB0">
      <w:pPr>
        <w:ind w:left="720"/>
        <w:jc w:val="both"/>
        <w:rPr>
          <w:sz w:val="28"/>
          <w:szCs w:val="28"/>
        </w:rPr>
      </w:pPr>
      <w:r>
        <w:rPr>
          <w:noProof/>
          <w:sz w:val="28"/>
          <w:szCs w:val="28"/>
        </w:rPr>
        <w:drawing>
          <wp:inline distT="0" distB="0" distL="0" distR="0" wp14:anchorId="7223BA1B" wp14:editId="5FA79FF5">
            <wp:extent cx="5553075" cy="22479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C783F" w:rsidRDefault="00CC783F" w:rsidP="00862AB0">
      <w:pPr>
        <w:ind w:left="720"/>
        <w:jc w:val="both"/>
        <w:rPr>
          <w:sz w:val="28"/>
          <w:szCs w:val="28"/>
        </w:rPr>
      </w:pPr>
    </w:p>
    <w:p w:rsidR="00CC783F" w:rsidRDefault="00CC783F" w:rsidP="00CC783F">
      <w:pPr>
        <w:ind w:firstLine="709"/>
        <w:contextualSpacing/>
        <w:jc w:val="both"/>
        <w:rPr>
          <w:sz w:val="28"/>
          <w:szCs w:val="28"/>
        </w:rPr>
      </w:pPr>
      <w:r>
        <w:rPr>
          <w:sz w:val="28"/>
          <w:szCs w:val="28"/>
        </w:rPr>
        <w:t>По итогам 201</w:t>
      </w:r>
      <w:r w:rsidR="00DB53F5">
        <w:rPr>
          <w:sz w:val="28"/>
          <w:szCs w:val="28"/>
        </w:rPr>
        <w:t>8</w:t>
      </w:r>
      <w:r>
        <w:rPr>
          <w:sz w:val="28"/>
          <w:szCs w:val="28"/>
        </w:rPr>
        <w:t xml:space="preserve"> года бюджет МО «Город Новоульяновск» исполнен с </w:t>
      </w:r>
      <w:r w:rsidR="00143C89">
        <w:rPr>
          <w:b/>
          <w:sz w:val="28"/>
          <w:szCs w:val="28"/>
        </w:rPr>
        <w:t>дефицитом</w:t>
      </w:r>
      <w:r w:rsidRPr="00CC783F">
        <w:rPr>
          <w:b/>
          <w:sz w:val="28"/>
          <w:szCs w:val="28"/>
        </w:rPr>
        <w:t xml:space="preserve"> </w:t>
      </w:r>
      <w:r w:rsidR="00DB53F5">
        <w:rPr>
          <w:b/>
          <w:sz w:val="28"/>
          <w:szCs w:val="28"/>
        </w:rPr>
        <w:t>735,4</w:t>
      </w:r>
      <w:r w:rsidRPr="00CC783F">
        <w:rPr>
          <w:b/>
          <w:sz w:val="28"/>
          <w:szCs w:val="28"/>
        </w:rPr>
        <w:t xml:space="preserve"> тыс. руб.</w:t>
      </w:r>
      <w:r>
        <w:rPr>
          <w:sz w:val="28"/>
          <w:szCs w:val="28"/>
        </w:rPr>
        <w:t xml:space="preserve"> </w:t>
      </w:r>
    </w:p>
    <w:p w:rsidR="00A92969" w:rsidRDefault="00A92969" w:rsidP="00F548A4">
      <w:pPr>
        <w:ind w:firstLine="709"/>
        <w:contextualSpacing/>
        <w:jc w:val="center"/>
        <w:rPr>
          <w:b/>
          <w:sz w:val="28"/>
          <w:szCs w:val="28"/>
        </w:rPr>
      </w:pPr>
    </w:p>
    <w:p w:rsidR="00B9613A" w:rsidRDefault="00F548A4" w:rsidP="00F548A4">
      <w:pPr>
        <w:ind w:firstLine="709"/>
        <w:contextualSpacing/>
        <w:jc w:val="center"/>
        <w:rPr>
          <w:b/>
          <w:sz w:val="28"/>
          <w:szCs w:val="28"/>
        </w:rPr>
      </w:pPr>
      <w:r w:rsidRPr="0024684E">
        <w:rPr>
          <w:b/>
          <w:sz w:val="28"/>
          <w:szCs w:val="28"/>
        </w:rPr>
        <w:t>Муниципальные программы.</w:t>
      </w:r>
    </w:p>
    <w:p w:rsidR="0024684E" w:rsidRDefault="0024684E" w:rsidP="00F548A4">
      <w:pPr>
        <w:ind w:firstLine="709"/>
        <w:contextualSpacing/>
        <w:jc w:val="both"/>
        <w:rPr>
          <w:sz w:val="28"/>
          <w:szCs w:val="28"/>
        </w:rPr>
      </w:pPr>
    </w:p>
    <w:p w:rsidR="0024684E" w:rsidRDefault="0024684E" w:rsidP="00F548A4">
      <w:pPr>
        <w:ind w:firstLine="709"/>
        <w:contextualSpacing/>
        <w:jc w:val="both"/>
        <w:rPr>
          <w:sz w:val="28"/>
          <w:szCs w:val="28"/>
        </w:rPr>
      </w:pPr>
      <w:r>
        <w:rPr>
          <w:sz w:val="28"/>
          <w:szCs w:val="28"/>
        </w:rPr>
        <w:t xml:space="preserve">Постановлением Администрации МО «Город Новоульяновск» от 03.07.2017 № 538-П, в целях разработки проекта бюджета на 2018 год, утвержден перечень муниципальных программ. В указанный перечень включено 20 муниципальных программ, из которых только 15 были профинансированы. </w:t>
      </w:r>
    </w:p>
    <w:p w:rsidR="0024684E" w:rsidRDefault="0024684E" w:rsidP="00F548A4">
      <w:pPr>
        <w:ind w:firstLine="709"/>
        <w:contextualSpacing/>
        <w:jc w:val="both"/>
        <w:rPr>
          <w:sz w:val="28"/>
          <w:szCs w:val="28"/>
        </w:rPr>
      </w:pPr>
    </w:p>
    <w:p w:rsidR="00F548A4" w:rsidRDefault="00F548A4" w:rsidP="00F548A4">
      <w:pPr>
        <w:ind w:firstLine="709"/>
        <w:contextualSpacing/>
        <w:jc w:val="both"/>
        <w:rPr>
          <w:sz w:val="28"/>
          <w:szCs w:val="28"/>
        </w:rPr>
      </w:pPr>
      <w:r w:rsidRPr="00614DE8">
        <w:rPr>
          <w:sz w:val="28"/>
          <w:szCs w:val="28"/>
        </w:rPr>
        <w:t xml:space="preserve">Таблица </w:t>
      </w:r>
      <w:r w:rsidR="002B5E39">
        <w:rPr>
          <w:sz w:val="28"/>
          <w:szCs w:val="28"/>
        </w:rPr>
        <w:t>5</w:t>
      </w:r>
      <w:r w:rsidRPr="00614DE8">
        <w:rPr>
          <w:sz w:val="28"/>
          <w:szCs w:val="28"/>
        </w:rPr>
        <w:t>.</w:t>
      </w:r>
    </w:p>
    <w:p w:rsidR="00F548A4" w:rsidRDefault="00F548A4" w:rsidP="00F548A4">
      <w:pPr>
        <w:ind w:firstLine="709"/>
        <w:contextualSpacing/>
        <w:jc w:val="both"/>
        <w:rPr>
          <w:b/>
          <w:sz w:val="28"/>
          <w:szCs w:val="28"/>
        </w:rPr>
      </w:pPr>
      <w:r>
        <w:rPr>
          <w:b/>
          <w:sz w:val="28"/>
          <w:szCs w:val="28"/>
        </w:rPr>
        <w:t>Исполнение муниципальных программ в 201</w:t>
      </w:r>
      <w:r w:rsidR="0024684E">
        <w:rPr>
          <w:b/>
          <w:sz w:val="28"/>
          <w:szCs w:val="28"/>
        </w:rPr>
        <w:t>8</w:t>
      </w:r>
      <w:r>
        <w:rPr>
          <w:b/>
          <w:sz w:val="28"/>
          <w:szCs w:val="28"/>
        </w:rPr>
        <w:t xml:space="preserve"> году.</w:t>
      </w:r>
    </w:p>
    <w:tbl>
      <w:tblPr>
        <w:tblW w:w="9626" w:type="dxa"/>
        <w:tblInd w:w="93" w:type="dxa"/>
        <w:tblLook w:val="04A0" w:firstRow="1" w:lastRow="0" w:firstColumn="1" w:lastColumn="0" w:noHBand="0" w:noVBand="1"/>
      </w:tblPr>
      <w:tblGrid>
        <w:gridCol w:w="939"/>
        <w:gridCol w:w="5654"/>
        <w:gridCol w:w="1040"/>
        <w:gridCol w:w="960"/>
        <w:gridCol w:w="1033"/>
      </w:tblGrid>
      <w:tr w:rsidR="006F459D" w:rsidTr="006F459D">
        <w:trPr>
          <w:trHeight w:val="675"/>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 xml:space="preserve">№ </w:t>
            </w:r>
            <w:proofErr w:type="gramStart"/>
            <w:r>
              <w:rPr>
                <w:rFonts w:ascii="Calibri" w:hAnsi="Calibri"/>
                <w:color w:val="000000"/>
                <w:sz w:val="16"/>
                <w:szCs w:val="16"/>
              </w:rPr>
              <w:t>п</w:t>
            </w:r>
            <w:proofErr w:type="gramEnd"/>
            <w:r>
              <w:rPr>
                <w:rFonts w:ascii="Calibri" w:hAnsi="Calibri"/>
                <w:color w:val="000000"/>
                <w:sz w:val="16"/>
                <w:szCs w:val="16"/>
              </w:rPr>
              <w:t>/п</w:t>
            </w:r>
          </w:p>
        </w:tc>
        <w:tc>
          <w:tcPr>
            <w:tcW w:w="5729"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rsidP="00614DE8">
            <w:pPr>
              <w:jc w:val="center"/>
              <w:rPr>
                <w:rFonts w:ascii="Calibri" w:hAnsi="Calibri"/>
                <w:color w:val="000000"/>
                <w:sz w:val="16"/>
                <w:szCs w:val="16"/>
              </w:rPr>
            </w:pPr>
            <w:r>
              <w:rPr>
                <w:rFonts w:ascii="Calibri" w:hAnsi="Calibri"/>
                <w:color w:val="000000"/>
                <w:sz w:val="16"/>
                <w:szCs w:val="16"/>
              </w:rPr>
              <w:t>Наименование МП</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6F459D" w:rsidRDefault="0024684E">
            <w:pPr>
              <w:jc w:val="center"/>
              <w:rPr>
                <w:rFonts w:ascii="Calibri" w:hAnsi="Calibri"/>
                <w:color w:val="000000"/>
                <w:sz w:val="16"/>
                <w:szCs w:val="16"/>
              </w:rPr>
            </w:pPr>
            <w:r>
              <w:rPr>
                <w:rFonts w:ascii="Calibri" w:hAnsi="Calibri"/>
                <w:color w:val="000000"/>
                <w:sz w:val="16"/>
                <w:szCs w:val="16"/>
              </w:rPr>
              <w:t>уточненный план</w:t>
            </w:r>
            <w:r w:rsidR="006F459D">
              <w:rPr>
                <w:rFonts w:ascii="Calibri" w:hAnsi="Calibri"/>
                <w:color w:val="000000"/>
                <w:sz w:val="16"/>
                <w:szCs w:val="16"/>
              </w:rPr>
              <w:t xml:space="preserve"> (тыс. руб.)</w:t>
            </w:r>
            <w:r>
              <w:rPr>
                <w:rFonts w:ascii="Calibri" w:hAnsi="Calibri"/>
                <w:color w:val="000000"/>
                <w:sz w:val="16"/>
                <w:szCs w:val="16"/>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исполнено (тыс. руб.)</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процент исполнения</w:t>
            </w:r>
            <w:proofErr w:type="gramStart"/>
            <w:r>
              <w:rPr>
                <w:rFonts w:ascii="Calibri" w:hAnsi="Calibri"/>
                <w:color w:val="000000"/>
                <w:sz w:val="16"/>
                <w:szCs w:val="16"/>
              </w:rPr>
              <w:t xml:space="preserve"> (%)</w:t>
            </w:r>
            <w:proofErr w:type="gramEnd"/>
          </w:p>
        </w:tc>
      </w:tr>
      <w:tr w:rsidR="006F459D" w:rsidTr="00614DE8">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DC04E1" w:rsidRDefault="006F459D">
            <w:pPr>
              <w:jc w:val="center"/>
              <w:rPr>
                <w:rFonts w:ascii="Calibri" w:hAnsi="Calibri"/>
                <w:color w:val="000000"/>
                <w:sz w:val="16"/>
                <w:szCs w:val="16"/>
              </w:rPr>
            </w:pPr>
            <w:r w:rsidRPr="00DC04E1">
              <w:rPr>
                <w:rFonts w:ascii="Calibri" w:hAnsi="Calibri"/>
                <w:color w:val="000000"/>
                <w:sz w:val="16"/>
                <w:szCs w:val="16"/>
              </w:rPr>
              <w:t>1</w:t>
            </w:r>
          </w:p>
        </w:tc>
        <w:tc>
          <w:tcPr>
            <w:tcW w:w="5729" w:type="dxa"/>
            <w:tcBorders>
              <w:top w:val="nil"/>
              <w:left w:val="nil"/>
              <w:bottom w:val="single" w:sz="4" w:space="0" w:color="auto"/>
              <w:right w:val="single" w:sz="4" w:space="0" w:color="auto"/>
            </w:tcBorders>
            <w:shd w:val="clear" w:color="auto" w:fill="auto"/>
            <w:vAlign w:val="center"/>
          </w:tcPr>
          <w:p w:rsidR="006F459D" w:rsidRPr="00DC04E1" w:rsidRDefault="005E2B46" w:rsidP="00855618">
            <w:pPr>
              <w:jc w:val="center"/>
              <w:rPr>
                <w:rFonts w:ascii="Calibri" w:hAnsi="Calibri"/>
                <w:color w:val="000000"/>
                <w:sz w:val="16"/>
                <w:szCs w:val="16"/>
              </w:rPr>
            </w:pPr>
            <w:r>
              <w:rPr>
                <w:rFonts w:ascii="Calibri" w:hAnsi="Calibri"/>
                <w:color w:val="000000"/>
                <w:sz w:val="16"/>
                <w:szCs w:val="16"/>
              </w:rPr>
              <w:t>Развитие транспортной системы в муниципальном образовании «Город Новоульяновск» Ульяновской области на 201</w:t>
            </w:r>
            <w:r w:rsidR="00855618">
              <w:rPr>
                <w:rFonts w:ascii="Calibri" w:hAnsi="Calibri"/>
                <w:color w:val="000000"/>
                <w:sz w:val="16"/>
                <w:szCs w:val="16"/>
              </w:rPr>
              <w:t>8</w:t>
            </w:r>
            <w:r>
              <w:rPr>
                <w:rFonts w:ascii="Calibri" w:hAnsi="Calibri"/>
                <w:color w:val="000000"/>
                <w:sz w:val="16"/>
                <w:szCs w:val="16"/>
              </w:rPr>
              <w:t>-20</w:t>
            </w:r>
            <w:r w:rsidR="00855618">
              <w:rPr>
                <w:rFonts w:ascii="Calibri" w:hAnsi="Calibri"/>
                <w:color w:val="000000"/>
                <w:sz w:val="16"/>
                <w:szCs w:val="16"/>
              </w:rPr>
              <w:t>22</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Pr="00DC04E1" w:rsidRDefault="00855618">
            <w:pPr>
              <w:jc w:val="center"/>
              <w:rPr>
                <w:rFonts w:ascii="Calibri" w:hAnsi="Calibri"/>
                <w:color w:val="000000"/>
                <w:sz w:val="16"/>
                <w:szCs w:val="16"/>
              </w:rPr>
            </w:pPr>
            <w:r>
              <w:rPr>
                <w:rFonts w:ascii="Calibri" w:hAnsi="Calibri"/>
                <w:color w:val="000000"/>
                <w:sz w:val="16"/>
                <w:szCs w:val="16"/>
              </w:rPr>
              <w:t>10 563,4</w:t>
            </w:r>
          </w:p>
        </w:tc>
        <w:tc>
          <w:tcPr>
            <w:tcW w:w="960" w:type="dxa"/>
            <w:tcBorders>
              <w:top w:val="nil"/>
              <w:left w:val="nil"/>
              <w:bottom w:val="single" w:sz="4" w:space="0" w:color="auto"/>
              <w:right w:val="single" w:sz="4" w:space="0" w:color="auto"/>
            </w:tcBorders>
            <w:shd w:val="clear" w:color="auto" w:fill="auto"/>
            <w:vAlign w:val="center"/>
          </w:tcPr>
          <w:p w:rsidR="006F459D" w:rsidRPr="00DC04E1" w:rsidRDefault="00855618">
            <w:pPr>
              <w:jc w:val="center"/>
              <w:rPr>
                <w:rFonts w:ascii="Calibri" w:hAnsi="Calibri"/>
                <w:color w:val="000000"/>
                <w:sz w:val="16"/>
                <w:szCs w:val="16"/>
              </w:rPr>
            </w:pPr>
            <w:r>
              <w:rPr>
                <w:rFonts w:ascii="Calibri" w:hAnsi="Calibri"/>
                <w:color w:val="000000"/>
                <w:sz w:val="16"/>
                <w:szCs w:val="16"/>
              </w:rPr>
              <w:t>9 247,5</w:t>
            </w:r>
          </w:p>
        </w:tc>
        <w:tc>
          <w:tcPr>
            <w:tcW w:w="1033" w:type="dxa"/>
            <w:tcBorders>
              <w:top w:val="nil"/>
              <w:left w:val="nil"/>
              <w:bottom w:val="single" w:sz="4" w:space="0" w:color="auto"/>
              <w:right w:val="single" w:sz="4" w:space="0" w:color="auto"/>
            </w:tcBorders>
            <w:shd w:val="clear" w:color="auto" w:fill="auto"/>
            <w:vAlign w:val="center"/>
          </w:tcPr>
          <w:p w:rsidR="006F459D" w:rsidRPr="00DC04E1" w:rsidRDefault="00855618">
            <w:pPr>
              <w:jc w:val="center"/>
              <w:rPr>
                <w:rFonts w:ascii="Calibri" w:hAnsi="Calibri"/>
                <w:color w:val="000000"/>
                <w:sz w:val="16"/>
                <w:szCs w:val="16"/>
              </w:rPr>
            </w:pPr>
            <w:r>
              <w:rPr>
                <w:rFonts w:ascii="Calibri" w:hAnsi="Calibri"/>
                <w:color w:val="000000"/>
                <w:sz w:val="16"/>
                <w:szCs w:val="16"/>
              </w:rPr>
              <w:t>87,54</w:t>
            </w:r>
          </w:p>
        </w:tc>
      </w:tr>
      <w:tr w:rsidR="006F459D"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DC04E1" w:rsidRDefault="006F459D">
            <w:pPr>
              <w:jc w:val="center"/>
              <w:rPr>
                <w:rFonts w:ascii="Calibri" w:hAnsi="Calibri"/>
                <w:color w:val="000000"/>
                <w:sz w:val="16"/>
                <w:szCs w:val="16"/>
              </w:rPr>
            </w:pPr>
            <w:r w:rsidRPr="00DC04E1">
              <w:rPr>
                <w:rFonts w:ascii="Calibri" w:hAnsi="Calibri"/>
                <w:color w:val="000000"/>
                <w:sz w:val="16"/>
                <w:szCs w:val="16"/>
              </w:rPr>
              <w:t>2</w:t>
            </w:r>
          </w:p>
        </w:tc>
        <w:tc>
          <w:tcPr>
            <w:tcW w:w="5729" w:type="dxa"/>
            <w:tcBorders>
              <w:top w:val="nil"/>
              <w:left w:val="nil"/>
              <w:bottom w:val="single" w:sz="4" w:space="0" w:color="auto"/>
              <w:right w:val="single" w:sz="4" w:space="0" w:color="auto"/>
            </w:tcBorders>
            <w:shd w:val="clear" w:color="auto" w:fill="auto"/>
            <w:vAlign w:val="center"/>
          </w:tcPr>
          <w:p w:rsidR="006F459D" w:rsidRPr="00DC04E1" w:rsidRDefault="00421121" w:rsidP="002609E1">
            <w:pPr>
              <w:jc w:val="center"/>
              <w:rPr>
                <w:rFonts w:ascii="Calibri" w:hAnsi="Calibri"/>
                <w:color w:val="000000"/>
                <w:sz w:val="16"/>
                <w:szCs w:val="16"/>
              </w:rPr>
            </w:pPr>
            <w:r>
              <w:rPr>
                <w:rFonts w:ascii="Calibri" w:hAnsi="Calibri"/>
                <w:color w:val="000000"/>
                <w:sz w:val="16"/>
                <w:szCs w:val="16"/>
              </w:rPr>
              <w:t>Формирование благоприятного инвестиционного климата в МО «Город Новоульяновск»</w:t>
            </w:r>
            <w:r w:rsidR="002609E1">
              <w:rPr>
                <w:rFonts w:ascii="Calibri" w:hAnsi="Calibri"/>
                <w:color w:val="000000"/>
                <w:sz w:val="16"/>
                <w:szCs w:val="16"/>
              </w:rPr>
              <w:t xml:space="preserve"> на 2018</w:t>
            </w:r>
            <w:r w:rsidR="00B43A09">
              <w:rPr>
                <w:rFonts w:ascii="Calibri" w:hAnsi="Calibri"/>
                <w:color w:val="000000"/>
                <w:sz w:val="16"/>
                <w:szCs w:val="16"/>
              </w:rPr>
              <w:t>-20</w:t>
            </w:r>
            <w:r w:rsidR="002609E1">
              <w:rPr>
                <w:rFonts w:ascii="Calibri" w:hAnsi="Calibri"/>
                <w:color w:val="000000"/>
                <w:sz w:val="16"/>
                <w:szCs w:val="16"/>
              </w:rPr>
              <w:t>20</w:t>
            </w:r>
            <w:r w:rsidR="00B43A09">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Pr="00DC04E1" w:rsidRDefault="0057417B">
            <w:pPr>
              <w:jc w:val="center"/>
              <w:rPr>
                <w:rFonts w:ascii="Calibri" w:hAnsi="Calibri"/>
                <w:color w:val="000000"/>
                <w:sz w:val="16"/>
                <w:szCs w:val="16"/>
              </w:rPr>
            </w:pPr>
            <w:r>
              <w:rPr>
                <w:rFonts w:ascii="Calibri" w:hAnsi="Calibri"/>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rsidR="006F459D" w:rsidRPr="00DC04E1" w:rsidRDefault="0057417B">
            <w:pPr>
              <w:jc w:val="center"/>
              <w:rPr>
                <w:rFonts w:ascii="Calibri" w:hAnsi="Calibri"/>
                <w:color w:val="000000"/>
                <w:sz w:val="16"/>
                <w:szCs w:val="16"/>
              </w:rPr>
            </w:pPr>
            <w:r>
              <w:rPr>
                <w:rFonts w:ascii="Calibri" w:hAnsi="Calibri"/>
                <w:color w:val="000000"/>
                <w:sz w:val="16"/>
                <w:szCs w:val="16"/>
              </w:rPr>
              <w:t>0</w:t>
            </w:r>
          </w:p>
        </w:tc>
        <w:tc>
          <w:tcPr>
            <w:tcW w:w="1033" w:type="dxa"/>
            <w:tcBorders>
              <w:top w:val="nil"/>
              <w:left w:val="nil"/>
              <w:bottom w:val="single" w:sz="4" w:space="0" w:color="auto"/>
              <w:right w:val="single" w:sz="4" w:space="0" w:color="auto"/>
            </w:tcBorders>
            <w:shd w:val="clear" w:color="auto" w:fill="auto"/>
            <w:vAlign w:val="center"/>
          </w:tcPr>
          <w:p w:rsidR="006F459D" w:rsidRPr="00DC04E1" w:rsidRDefault="0057417B">
            <w:pPr>
              <w:jc w:val="center"/>
              <w:rPr>
                <w:rFonts w:ascii="Calibri" w:hAnsi="Calibri"/>
                <w:color w:val="000000"/>
                <w:sz w:val="16"/>
                <w:szCs w:val="16"/>
              </w:rPr>
            </w:pPr>
            <w:r>
              <w:rPr>
                <w:rFonts w:ascii="Calibri" w:hAnsi="Calibri"/>
                <w:color w:val="000000"/>
                <w:sz w:val="16"/>
                <w:szCs w:val="16"/>
              </w:rPr>
              <w:t>-</w:t>
            </w:r>
          </w:p>
        </w:tc>
      </w:tr>
      <w:tr w:rsidR="006F459D" w:rsidTr="009E650A">
        <w:trPr>
          <w:trHeight w:val="67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F52B13" w:rsidRDefault="006F459D">
            <w:pPr>
              <w:jc w:val="center"/>
              <w:rPr>
                <w:rFonts w:ascii="Calibri" w:hAnsi="Calibri"/>
                <w:color w:val="000000"/>
                <w:sz w:val="16"/>
                <w:szCs w:val="16"/>
              </w:rPr>
            </w:pPr>
            <w:r w:rsidRPr="00F52B13">
              <w:rPr>
                <w:rFonts w:ascii="Calibri" w:hAnsi="Calibri"/>
                <w:color w:val="000000"/>
                <w:sz w:val="16"/>
                <w:szCs w:val="16"/>
              </w:rPr>
              <w:t>3</w:t>
            </w:r>
          </w:p>
        </w:tc>
        <w:tc>
          <w:tcPr>
            <w:tcW w:w="5729" w:type="dxa"/>
            <w:tcBorders>
              <w:top w:val="nil"/>
              <w:left w:val="nil"/>
              <w:bottom w:val="single" w:sz="4" w:space="0" w:color="auto"/>
              <w:right w:val="single" w:sz="4" w:space="0" w:color="auto"/>
            </w:tcBorders>
            <w:shd w:val="clear" w:color="auto" w:fill="auto"/>
            <w:vAlign w:val="center"/>
          </w:tcPr>
          <w:p w:rsidR="006F459D" w:rsidRPr="00F52B13" w:rsidRDefault="00F52B13" w:rsidP="00F52B13">
            <w:pPr>
              <w:jc w:val="center"/>
              <w:rPr>
                <w:rFonts w:ascii="Calibri" w:hAnsi="Calibri"/>
                <w:color w:val="000000"/>
                <w:sz w:val="16"/>
                <w:szCs w:val="16"/>
              </w:rPr>
            </w:pPr>
            <w:r>
              <w:rPr>
                <w:rFonts w:ascii="Calibri" w:hAnsi="Calibri"/>
                <w:color w:val="000000"/>
                <w:sz w:val="16"/>
                <w:szCs w:val="16"/>
              </w:rPr>
              <w:t>Переселение граждан из аварийного жилищного фонда в муниципальном образовании «Город Новоульяновск» Ульяновской области на 2016-2018 годы</w:t>
            </w:r>
          </w:p>
        </w:tc>
        <w:tc>
          <w:tcPr>
            <w:tcW w:w="955" w:type="dxa"/>
            <w:tcBorders>
              <w:top w:val="nil"/>
              <w:left w:val="nil"/>
              <w:bottom w:val="single" w:sz="4" w:space="0" w:color="auto"/>
              <w:right w:val="single" w:sz="4" w:space="0" w:color="auto"/>
            </w:tcBorders>
            <w:shd w:val="clear" w:color="auto" w:fill="auto"/>
            <w:vAlign w:val="center"/>
          </w:tcPr>
          <w:p w:rsidR="006F459D" w:rsidRPr="00F52B13" w:rsidRDefault="002217B4">
            <w:pPr>
              <w:jc w:val="center"/>
              <w:rPr>
                <w:rFonts w:ascii="Calibri" w:hAnsi="Calibri"/>
                <w:color w:val="000000"/>
                <w:sz w:val="16"/>
                <w:szCs w:val="16"/>
              </w:rPr>
            </w:pPr>
            <w:r>
              <w:rPr>
                <w:rFonts w:ascii="Calibri" w:hAnsi="Calibri"/>
                <w:color w:val="000000"/>
                <w:sz w:val="16"/>
                <w:szCs w:val="16"/>
              </w:rPr>
              <w:t>3 230,6</w:t>
            </w:r>
          </w:p>
        </w:tc>
        <w:tc>
          <w:tcPr>
            <w:tcW w:w="960" w:type="dxa"/>
            <w:tcBorders>
              <w:top w:val="nil"/>
              <w:left w:val="nil"/>
              <w:bottom w:val="single" w:sz="4" w:space="0" w:color="auto"/>
              <w:right w:val="single" w:sz="4" w:space="0" w:color="auto"/>
            </w:tcBorders>
            <w:shd w:val="clear" w:color="auto" w:fill="auto"/>
            <w:vAlign w:val="center"/>
          </w:tcPr>
          <w:p w:rsidR="006F459D" w:rsidRPr="00F52B13" w:rsidRDefault="002217B4">
            <w:pPr>
              <w:jc w:val="center"/>
              <w:rPr>
                <w:rFonts w:ascii="Calibri" w:hAnsi="Calibri"/>
                <w:color w:val="000000"/>
                <w:sz w:val="16"/>
                <w:szCs w:val="16"/>
              </w:rPr>
            </w:pPr>
            <w:r>
              <w:rPr>
                <w:rFonts w:ascii="Calibri" w:hAnsi="Calibri"/>
                <w:color w:val="000000"/>
                <w:sz w:val="16"/>
                <w:szCs w:val="16"/>
              </w:rPr>
              <w:t>3 230,6</w:t>
            </w:r>
          </w:p>
        </w:tc>
        <w:tc>
          <w:tcPr>
            <w:tcW w:w="1033" w:type="dxa"/>
            <w:tcBorders>
              <w:top w:val="nil"/>
              <w:left w:val="nil"/>
              <w:bottom w:val="single" w:sz="4" w:space="0" w:color="auto"/>
              <w:right w:val="single" w:sz="4" w:space="0" w:color="auto"/>
            </w:tcBorders>
            <w:shd w:val="clear" w:color="auto" w:fill="auto"/>
            <w:vAlign w:val="center"/>
          </w:tcPr>
          <w:p w:rsidR="006F459D" w:rsidRPr="00F52B13" w:rsidRDefault="002217B4">
            <w:pPr>
              <w:jc w:val="center"/>
              <w:rPr>
                <w:rFonts w:ascii="Calibri" w:hAnsi="Calibri"/>
                <w:color w:val="000000"/>
                <w:sz w:val="16"/>
                <w:szCs w:val="16"/>
              </w:rPr>
            </w:pPr>
            <w:r>
              <w:rPr>
                <w:rFonts w:ascii="Calibri" w:hAnsi="Calibri"/>
                <w:color w:val="000000"/>
                <w:sz w:val="16"/>
                <w:szCs w:val="16"/>
              </w:rPr>
              <w:t>100</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8579E9" w:rsidRDefault="006F459D">
            <w:pPr>
              <w:jc w:val="center"/>
              <w:rPr>
                <w:rFonts w:ascii="Calibri" w:hAnsi="Calibri"/>
                <w:color w:val="000000"/>
                <w:sz w:val="16"/>
                <w:szCs w:val="16"/>
              </w:rPr>
            </w:pPr>
            <w:r w:rsidRPr="008579E9">
              <w:rPr>
                <w:rFonts w:ascii="Calibri" w:hAnsi="Calibri"/>
                <w:color w:val="000000"/>
                <w:sz w:val="16"/>
                <w:szCs w:val="16"/>
              </w:rPr>
              <w:t>4</w:t>
            </w:r>
          </w:p>
        </w:tc>
        <w:tc>
          <w:tcPr>
            <w:tcW w:w="5729" w:type="dxa"/>
            <w:tcBorders>
              <w:top w:val="nil"/>
              <w:left w:val="nil"/>
              <w:bottom w:val="single" w:sz="4" w:space="0" w:color="auto"/>
              <w:right w:val="single" w:sz="4" w:space="0" w:color="auto"/>
            </w:tcBorders>
            <w:shd w:val="clear" w:color="auto" w:fill="auto"/>
            <w:vAlign w:val="center"/>
          </w:tcPr>
          <w:p w:rsidR="006F459D" w:rsidRPr="008579E9" w:rsidRDefault="008579E9" w:rsidP="009E650A">
            <w:pPr>
              <w:jc w:val="center"/>
              <w:rPr>
                <w:rFonts w:ascii="Calibri" w:hAnsi="Calibri"/>
                <w:color w:val="000000"/>
                <w:sz w:val="16"/>
                <w:szCs w:val="16"/>
              </w:rPr>
            </w:pPr>
            <w:r>
              <w:rPr>
                <w:rFonts w:ascii="Calibri" w:hAnsi="Calibri"/>
                <w:color w:val="000000"/>
                <w:sz w:val="16"/>
                <w:szCs w:val="16"/>
              </w:rPr>
              <w:t xml:space="preserve">Повышение эффективности управления муниципальным имуществом муниципального образования «Город Новоульяновск» Ульяновской области </w:t>
            </w:r>
            <w:r w:rsidR="0039335B">
              <w:rPr>
                <w:rFonts w:ascii="Calibri" w:hAnsi="Calibri"/>
                <w:color w:val="000000"/>
                <w:sz w:val="16"/>
                <w:szCs w:val="16"/>
              </w:rPr>
              <w:t>на 2016-2020 годы</w:t>
            </w:r>
          </w:p>
        </w:tc>
        <w:tc>
          <w:tcPr>
            <w:tcW w:w="955" w:type="dxa"/>
            <w:tcBorders>
              <w:top w:val="nil"/>
              <w:left w:val="nil"/>
              <w:bottom w:val="single" w:sz="4" w:space="0" w:color="auto"/>
              <w:right w:val="single" w:sz="4" w:space="0" w:color="auto"/>
            </w:tcBorders>
            <w:shd w:val="clear" w:color="auto" w:fill="auto"/>
            <w:vAlign w:val="center"/>
          </w:tcPr>
          <w:p w:rsidR="006F459D" w:rsidRPr="008579E9" w:rsidRDefault="002217B4">
            <w:pPr>
              <w:jc w:val="center"/>
              <w:rPr>
                <w:rFonts w:ascii="Calibri" w:hAnsi="Calibri"/>
                <w:color w:val="000000"/>
                <w:sz w:val="16"/>
                <w:szCs w:val="16"/>
              </w:rPr>
            </w:pPr>
            <w:r>
              <w:rPr>
                <w:rFonts w:ascii="Calibri" w:hAnsi="Calibri"/>
                <w:color w:val="000000"/>
                <w:sz w:val="16"/>
                <w:szCs w:val="16"/>
              </w:rPr>
              <w:t>3 403,6</w:t>
            </w:r>
          </w:p>
        </w:tc>
        <w:tc>
          <w:tcPr>
            <w:tcW w:w="960" w:type="dxa"/>
            <w:tcBorders>
              <w:top w:val="nil"/>
              <w:left w:val="nil"/>
              <w:bottom w:val="single" w:sz="4" w:space="0" w:color="auto"/>
              <w:right w:val="single" w:sz="4" w:space="0" w:color="auto"/>
            </w:tcBorders>
            <w:shd w:val="clear" w:color="auto" w:fill="auto"/>
            <w:vAlign w:val="center"/>
          </w:tcPr>
          <w:p w:rsidR="006F459D" w:rsidRPr="008579E9" w:rsidRDefault="002217B4">
            <w:pPr>
              <w:jc w:val="center"/>
              <w:rPr>
                <w:rFonts w:ascii="Calibri" w:hAnsi="Calibri"/>
                <w:color w:val="000000"/>
                <w:sz w:val="16"/>
                <w:szCs w:val="16"/>
              </w:rPr>
            </w:pPr>
            <w:r>
              <w:rPr>
                <w:rFonts w:ascii="Calibri" w:hAnsi="Calibri"/>
                <w:color w:val="000000"/>
                <w:sz w:val="16"/>
                <w:szCs w:val="16"/>
              </w:rPr>
              <w:t>3 373,4</w:t>
            </w:r>
          </w:p>
        </w:tc>
        <w:tc>
          <w:tcPr>
            <w:tcW w:w="1033" w:type="dxa"/>
            <w:tcBorders>
              <w:top w:val="nil"/>
              <w:left w:val="nil"/>
              <w:bottom w:val="single" w:sz="4" w:space="0" w:color="auto"/>
              <w:right w:val="single" w:sz="4" w:space="0" w:color="auto"/>
            </w:tcBorders>
            <w:shd w:val="clear" w:color="auto" w:fill="auto"/>
            <w:vAlign w:val="center"/>
          </w:tcPr>
          <w:p w:rsidR="006F459D" w:rsidRPr="008579E9" w:rsidRDefault="002217B4">
            <w:pPr>
              <w:jc w:val="center"/>
              <w:rPr>
                <w:rFonts w:ascii="Calibri" w:hAnsi="Calibri"/>
                <w:color w:val="000000"/>
                <w:sz w:val="16"/>
                <w:szCs w:val="16"/>
              </w:rPr>
            </w:pPr>
            <w:r>
              <w:rPr>
                <w:rFonts w:ascii="Calibri" w:hAnsi="Calibri"/>
                <w:color w:val="000000"/>
                <w:sz w:val="16"/>
                <w:szCs w:val="16"/>
              </w:rPr>
              <w:t>99,11</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39335B" w:rsidRDefault="006F459D">
            <w:pPr>
              <w:jc w:val="center"/>
              <w:rPr>
                <w:rFonts w:ascii="Calibri" w:hAnsi="Calibri"/>
                <w:color w:val="000000"/>
                <w:sz w:val="16"/>
                <w:szCs w:val="16"/>
              </w:rPr>
            </w:pPr>
            <w:r w:rsidRPr="0039335B">
              <w:rPr>
                <w:rFonts w:ascii="Calibri" w:hAnsi="Calibri"/>
                <w:color w:val="000000"/>
                <w:sz w:val="16"/>
                <w:szCs w:val="16"/>
              </w:rPr>
              <w:t>5</w:t>
            </w:r>
          </w:p>
        </w:tc>
        <w:tc>
          <w:tcPr>
            <w:tcW w:w="5729" w:type="dxa"/>
            <w:tcBorders>
              <w:top w:val="nil"/>
              <w:left w:val="nil"/>
              <w:bottom w:val="single" w:sz="4" w:space="0" w:color="auto"/>
              <w:right w:val="single" w:sz="4" w:space="0" w:color="auto"/>
            </w:tcBorders>
            <w:shd w:val="clear" w:color="auto" w:fill="auto"/>
            <w:vAlign w:val="center"/>
          </w:tcPr>
          <w:p w:rsidR="006F459D" w:rsidRPr="0039335B" w:rsidRDefault="0039335B" w:rsidP="0039335B">
            <w:pPr>
              <w:jc w:val="center"/>
              <w:rPr>
                <w:rFonts w:ascii="Calibri" w:hAnsi="Calibri"/>
                <w:color w:val="000000"/>
                <w:sz w:val="16"/>
                <w:szCs w:val="16"/>
              </w:rPr>
            </w:pPr>
            <w:r>
              <w:rPr>
                <w:rFonts w:ascii="Calibri" w:hAnsi="Calibri"/>
                <w:color w:val="000000"/>
                <w:sz w:val="16"/>
                <w:szCs w:val="16"/>
              </w:rPr>
              <w:t>Развитие строительства и архитектуры в муниципальном образовании «Город Новоульяновск» Ульяновской области на 2016-2020 годы</w:t>
            </w:r>
          </w:p>
        </w:tc>
        <w:tc>
          <w:tcPr>
            <w:tcW w:w="955" w:type="dxa"/>
            <w:tcBorders>
              <w:top w:val="nil"/>
              <w:left w:val="nil"/>
              <w:bottom w:val="single" w:sz="4" w:space="0" w:color="auto"/>
              <w:right w:val="single" w:sz="4" w:space="0" w:color="auto"/>
            </w:tcBorders>
            <w:shd w:val="clear" w:color="auto" w:fill="auto"/>
            <w:vAlign w:val="center"/>
          </w:tcPr>
          <w:p w:rsidR="006F459D" w:rsidRPr="0039335B" w:rsidRDefault="00BB2BD8">
            <w:pPr>
              <w:jc w:val="center"/>
              <w:rPr>
                <w:rFonts w:ascii="Calibri" w:hAnsi="Calibri"/>
                <w:color w:val="000000"/>
                <w:sz w:val="16"/>
                <w:szCs w:val="16"/>
              </w:rPr>
            </w:pPr>
            <w:r>
              <w:rPr>
                <w:rFonts w:ascii="Calibri" w:hAnsi="Calibri"/>
                <w:color w:val="000000"/>
                <w:sz w:val="16"/>
                <w:szCs w:val="16"/>
              </w:rPr>
              <w:t>5 196,9</w:t>
            </w:r>
          </w:p>
        </w:tc>
        <w:tc>
          <w:tcPr>
            <w:tcW w:w="960" w:type="dxa"/>
            <w:tcBorders>
              <w:top w:val="nil"/>
              <w:left w:val="nil"/>
              <w:bottom w:val="single" w:sz="4" w:space="0" w:color="auto"/>
              <w:right w:val="single" w:sz="4" w:space="0" w:color="auto"/>
            </w:tcBorders>
            <w:shd w:val="clear" w:color="auto" w:fill="auto"/>
            <w:vAlign w:val="center"/>
          </w:tcPr>
          <w:p w:rsidR="006F459D" w:rsidRPr="0039335B" w:rsidRDefault="00BB2BD8">
            <w:pPr>
              <w:jc w:val="center"/>
              <w:rPr>
                <w:rFonts w:ascii="Calibri" w:hAnsi="Calibri"/>
                <w:color w:val="000000"/>
                <w:sz w:val="16"/>
                <w:szCs w:val="16"/>
              </w:rPr>
            </w:pPr>
            <w:r>
              <w:rPr>
                <w:rFonts w:ascii="Calibri" w:hAnsi="Calibri"/>
                <w:color w:val="000000"/>
                <w:sz w:val="16"/>
                <w:szCs w:val="16"/>
              </w:rPr>
              <w:t>4 855,1</w:t>
            </w:r>
          </w:p>
        </w:tc>
        <w:tc>
          <w:tcPr>
            <w:tcW w:w="1033" w:type="dxa"/>
            <w:tcBorders>
              <w:top w:val="nil"/>
              <w:left w:val="nil"/>
              <w:bottom w:val="single" w:sz="4" w:space="0" w:color="auto"/>
              <w:right w:val="single" w:sz="4" w:space="0" w:color="auto"/>
            </w:tcBorders>
            <w:shd w:val="clear" w:color="auto" w:fill="auto"/>
            <w:vAlign w:val="center"/>
          </w:tcPr>
          <w:p w:rsidR="006F459D" w:rsidRPr="0039335B" w:rsidRDefault="00BB2BD8">
            <w:pPr>
              <w:jc w:val="center"/>
              <w:rPr>
                <w:rFonts w:ascii="Calibri" w:hAnsi="Calibri"/>
                <w:color w:val="000000"/>
                <w:sz w:val="16"/>
                <w:szCs w:val="16"/>
              </w:rPr>
            </w:pPr>
            <w:r>
              <w:rPr>
                <w:rFonts w:ascii="Calibri" w:hAnsi="Calibri"/>
                <w:color w:val="000000"/>
                <w:sz w:val="16"/>
                <w:szCs w:val="16"/>
              </w:rPr>
              <w:t>93,42</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6</w:t>
            </w:r>
          </w:p>
        </w:tc>
        <w:tc>
          <w:tcPr>
            <w:tcW w:w="5729" w:type="dxa"/>
            <w:tcBorders>
              <w:top w:val="nil"/>
              <w:left w:val="nil"/>
              <w:bottom w:val="single" w:sz="4" w:space="0" w:color="auto"/>
              <w:right w:val="single" w:sz="4" w:space="0" w:color="auto"/>
            </w:tcBorders>
            <w:shd w:val="clear" w:color="auto" w:fill="auto"/>
            <w:vAlign w:val="center"/>
          </w:tcPr>
          <w:p w:rsidR="006F459D" w:rsidRDefault="009F2966">
            <w:pPr>
              <w:jc w:val="center"/>
              <w:rPr>
                <w:rFonts w:ascii="Calibri" w:hAnsi="Calibri"/>
                <w:color w:val="000000"/>
                <w:sz w:val="16"/>
                <w:szCs w:val="16"/>
              </w:rPr>
            </w:pPr>
            <w:r>
              <w:rPr>
                <w:rFonts w:ascii="Calibri" w:hAnsi="Calibri"/>
                <w:color w:val="000000"/>
                <w:sz w:val="16"/>
                <w:szCs w:val="16"/>
              </w:rPr>
              <w:t>Гражданское общество и национальная политика в МО «Город Новоульяновск» на 2016-2020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0A5F75">
            <w:pPr>
              <w:jc w:val="center"/>
              <w:rPr>
                <w:rFonts w:ascii="Calibri" w:hAnsi="Calibri"/>
                <w:color w:val="000000"/>
                <w:sz w:val="16"/>
                <w:szCs w:val="16"/>
              </w:rPr>
            </w:pPr>
            <w:r>
              <w:rPr>
                <w:rFonts w:ascii="Calibri" w:hAnsi="Calibri"/>
                <w:color w:val="000000"/>
                <w:sz w:val="16"/>
                <w:szCs w:val="16"/>
              </w:rPr>
              <w:t>2,0</w:t>
            </w:r>
          </w:p>
        </w:tc>
        <w:tc>
          <w:tcPr>
            <w:tcW w:w="960" w:type="dxa"/>
            <w:tcBorders>
              <w:top w:val="nil"/>
              <w:left w:val="nil"/>
              <w:bottom w:val="single" w:sz="4" w:space="0" w:color="auto"/>
              <w:right w:val="single" w:sz="4" w:space="0" w:color="auto"/>
            </w:tcBorders>
            <w:shd w:val="clear" w:color="auto" w:fill="auto"/>
            <w:vAlign w:val="center"/>
          </w:tcPr>
          <w:p w:rsidR="006F459D" w:rsidRDefault="000A5F75">
            <w:pPr>
              <w:jc w:val="center"/>
              <w:rPr>
                <w:rFonts w:ascii="Calibri" w:hAnsi="Calibri"/>
                <w:color w:val="000000"/>
                <w:sz w:val="16"/>
                <w:szCs w:val="16"/>
              </w:rPr>
            </w:pPr>
            <w:r>
              <w:rPr>
                <w:rFonts w:ascii="Calibri" w:hAnsi="Calibri"/>
                <w:color w:val="000000"/>
                <w:sz w:val="16"/>
                <w:szCs w:val="16"/>
              </w:rPr>
              <w:t>0</w:t>
            </w:r>
          </w:p>
        </w:tc>
        <w:tc>
          <w:tcPr>
            <w:tcW w:w="1033" w:type="dxa"/>
            <w:tcBorders>
              <w:top w:val="nil"/>
              <w:left w:val="nil"/>
              <w:bottom w:val="single" w:sz="4" w:space="0" w:color="auto"/>
              <w:right w:val="single" w:sz="4" w:space="0" w:color="auto"/>
            </w:tcBorders>
            <w:shd w:val="clear" w:color="auto" w:fill="auto"/>
            <w:vAlign w:val="center"/>
          </w:tcPr>
          <w:p w:rsidR="006F459D" w:rsidRDefault="000A5F75">
            <w:pPr>
              <w:jc w:val="center"/>
              <w:rPr>
                <w:rFonts w:ascii="Calibri" w:hAnsi="Calibri"/>
                <w:color w:val="000000"/>
                <w:sz w:val="16"/>
                <w:szCs w:val="16"/>
              </w:rPr>
            </w:pPr>
            <w:r>
              <w:rPr>
                <w:rFonts w:ascii="Calibri" w:hAnsi="Calibri"/>
                <w:color w:val="000000"/>
                <w:sz w:val="16"/>
                <w:szCs w:val="16"/>
              </w:rPr>
              <w:t>0</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7</w:t>
            </w:r>
          </w:p>
        </w:tc>
        <w:tc>
          <w:tcPr>
            <w:tcW w:w="5729" w:type="dxa"/>
            <w:tcBorders>
              <w:top w:val="nil"/>
              <w:left w:val="nil"/>
              <w:bottom w:val="single" w:sz="4" w:space="0" w:color="auto"/>
              <w:right w:val="single" w:sz="4" w:space="0" w:color="auto"/>
            </w:tcBorders>
            <w:shd w:val="clear" w:color="auto" w:fill="auto"/>
            <w:vAlign w:val="center"/>
          </w:tcPr>
          <w:p w:rsidR="006F459D" w:rsidRDefault="00E84CF4" w:rsidP="004A6313">
            <w:pPr>
              <w:jc w:val="center"/>
              <w:rPr>
                <w:rFonts w:ascii="Calibri" w:hAnsi="Calibri"/>
                <w:color w:val="000000"/>
                <w:sz w:val="16"/>
                <w:szCs w:val="16"/>
              </w:rPr>
            </w:pPr>
            <w:r>
              <w:rPr>
                <w:rFonts w:ascii="Calibri" w:hAnsi="Calibri"/>
                <w:color w:val="000000"/>
                <w:sz w:val="16"/>
                <w:szCs w:val="16"/>
              </w:rPr>
              <w:t>Развитие жилищно-коммунального хозяйства в муниципальном образовании «Город Новоульяновск» Ульяновской области на 2015-201</w:t>
            </w:r>
            <w:r w:rsidR="004A6313">
              <w:rPr>
                <w:rFonts w:ascii="Calibri" w:hAnsi="Calibri"/>
                <w:color w:val="000000"/>
                <w:sz w:val="16"/>
                <w:szCs w:val="16"/>
              </w:rPr>
              <w:t>8</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903704">
            <w:pPr>
              <w:jc w:val="center"/>
              <w:rPr>
                <w:rFonts w:ascii="Calibri" w:hAnsi="Calibri"/>
                <w:color w:val="000000"/>
                <w:sz w:val="16"/>
                <w:szCs w:val="16"/>
              </w:rPr>
            </w:pPr>
            <w:r>
              <w:rPr>
                <w:rFonts w:ascii="Calibri" w:hAnsi="Calibri"/>
                <w:color w:val="000000"/>
                <w:sz w:val="16"/>
                <w:szCs w:val="16"/>
              </w:rPr>
              <w:t>918,0</w:t>
            </w:r>
          </w:p>
        </w:tc>
        <w:tc>
          <w:tcPr>
            <w:tcW w:w="960" w:type="dxa"/>
            <w:tcBorders>
              <w:top w:val="nil"/>
              <w:left w:val="nil"/>
              <w:bottom w:val="single" w:sz="4" w:space="0" w:color="auto"/>
              <w:right w:val="single" w:sz="4" w:space="0" w:color="auto"/>
            </w:tcBorders>
            <w:shd w:val="clear" w:color="auto" w:fill="auto"/>
            <w:vAlign w:val="center"/>
          </w:tcPr>
          <w:p w:rsidR="006F459D" w:rsidRDefault="00903704">
            <w:pPr>
              <w:jc w:val="center"/>
              <w:rPr>
                <w:rFonts w:ascii="Calibri" w:hAnsi="Calibri"/>
                <w:color w:val="000000"/>
                <w:sz w:val="16"/>
                <w:szCs w:val="16"/>
              </w:rPr>
            </w:pPr>
            <w:r>
              <w:rPr>
                <w:rFonts w:ascii="Calibri" w:hAnsi="Calibri"/>
                <w:color w:val="000000"/>
                <w:sz w:val="16"/>
                <w:szCs w:val="16"/>
              </w:rPr>
              <w:t>906,1</w:t>
            </w:r>
          </w:p>
        </w:tc>
        <w:tc>
          <w:tcPr>
            <w:tcW w:w="1033" w:type="dxa"/>
            <w:tcBorders>
              <w:top w:val="nil"/>
              <w:left w:val="nil"/>
              <w:bottom w:val="single" w:sz="4" w:space="0" w:color="auto"/>
              <w:right w:val="single" w:sz="4" w:space="0" w:color="auto"/>
            </w:tcBorders>
            <w:shd w:val="clear" w:color="auto" w:fill="auto"/>
            <w:vAlign w:val="center"/>
          </w:tcPr>
          <w:p w:rsidR="006F459D" w:rsidRDefault="00903704">
            <w:pPr>
              <w:jc w:val="center"/>
              <w:rPr>
                <w:rFonts w:ascii="Calibri" w:hAnsi="Calibri"/>
                <w:color w:val="000000"/>
                <w:sz w:val="16"/>
                <w:szCs w:val="16"/>
              </w:rPr>
            </w:pPr>
            <w:r>
              <w:rPr>
                <w:rFonts w:ascii="Calibri" w:hAnsi="Calibri"/>
                <w:color w:val="000000"/>
                <w:sz w:val="16"/>
                <w:szCs w:val="16"/>
              </w:rPr>
              <w:t>98,7</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8</w:t>
            </w:r>
          </w:p>
        </w:tc>
        <w:tc>
          <w:tcPr>
            <w:tcW w:w="5729" w:type="dxa"/>
            <w:tcBorders>
              <w:top w:val="nil"/>
              <w:left w:val="nil"/>
              <w:bottom w:val="single" w:sz="4" w:space="0" w:color="auto"/>
              <w:right w:val="single" w:sz="4" w:space="0" w:color="auto"/>
            </w:tcBorders>
            <w:shd w:val="clear" w:color="auto" w:fill="auto"/>
            <w:vAlign w:val="center"/>
          </w:tcPr>
          <w:p w:rsidR="006F459D" w:rsidRDefault="00537A84" w:rsidP="004A115F">
            <w:pPr>
              <w:jc w:val="center"/>
              <w:rPr>
                <w:rFonts w:ascii="Calibri" w:hAnsi="Calibri"/>
                <w:color w:val="000000"/>
                <w:sz w:val="16"/>
                <w:szCs w:val="16"/>
              </w:rPr>
            </w:pPr>
            <w:r>
              <w:rPr>
                <w:rFonts w:ascii="Calibri" w:hAnsi="Calibri"/>
                <w:color w:val="000000"/>
                <w:sz w:val="16"/>
                <w:szCs w:val="16"/>
              </w:rPr>
              <w:t xml:space="preserve">Охрана окружающей среды </w:t>
            </w:r>
            <w:r w:rsidR="004A115F">
              <w:rPr>
                <w:rFonts w:ascii="Calibri" w:hAnsi="Calibri"/>
                <w:color w:val="000000"/>
                <w:sz w:val="16"/>
                <w:szCs w:val="16"/>
              </w:rPr>
              <w:t xml:space="preserve">и восстановление природных ресурсов в </w:t>
            </w:r>
            <w:r>
              <w:rPr>
                <w:rFonts w:ascii="Calibri" w:hAnsi="Calibri"/>
                <w:color w:val="000000"/>
                <w:sz w:val="16"/>
                <w:szCs w:val="16"/>
              </w:rPr>
              <w:t>муниципально</w:t>
            </w:r>
            <w:r w:rsidR="004A115F">
              <w:rPr>
                <w:rFonts w:ascii="Calibri" w:hAnsi="Calibri"/>
                <w:color w:val="000000"/>
                <w:sz w:val="16"/>
                <w:szCs w:val="16"/>
              </w:rPr>
              <w:t>м</w:t>
            </w:r>
            <w:r>
              <w:rPr>
                <w:rFonts w:ascii="Calibri" w:hAnsi="Calibri"/>
                <w:color w:val="000000"/>
                <w:sz w:val="16"/>
                <w:szCs w:val="16"/>
              </w:rPr>
              <w:t xml:space="preserve"> образовани</w:t>
            </w:r>
            <w:r w:rsidR="004A115F">
              <w:rPr>
                <w:rFonts w:ascii="Calibri" w:hAnsi="Calibri"/>
                <w:color w:val="000000"/>
                <w:sz w:val="16"/>
                <w:szCs w:val="16"/>
              </w:rPr>
              <w:t>и</w:t>
            </w:r>
            <w:r>
              <w:rPr>
                <w:rFonts w:ascii="Calibri" w:hAnsi="Calibri"/>
                <w:color w:val="000000"/>
                <w:sz w:val="16"/>
                <w:szCs w:val="16"/>
              </w:rPr>
              <w:t xml:space="preserve"> «Город Новоульяновск» Ульяновской области на 201</w:t>
            </w:r>
            <w:r w:rsidR="00AA699A">
              <w:rPr>
                <w:rFonts w:ascii="Calibri" w:hAnsi="Calibri"/>
                <w:color w:val="000000"/>
                <w:sz w:val="16"/>
                <w:szCs w:val="16"/>
              </w:rPr>
              <w:t>6</w:t>
            </w:r>
            <w:r>
              <w:rPr>
                <w:rFonts w:ascii="Calibri" w:hAnsi="Calibri"/>
                <w:color w:val="000000"/>
                <w:sz w:val="16"/>
                <w:szCs w:val="16"/>
              </w:rPr>
              <w:t>-20</w:t>
            </w:r>
            <w:r w:rsidR="00AA699A">
              <w:rPr>
                <w:rFonts w:ascii="Calibri" w:hAnsi="Calibri"/>
                <w:color w:val="000000"/>
                <w:sz w:val="16"/>
                <w:szCs w:val="16"/>
              </w:rPr>
              <w:t>20</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855618">
            <w:pPr>
              <w:jc w:val="center"/>
              <w:rPr>
                <w:rFonts w:ascii="Calibri" w:hAnsi="Calibri"/>
                <w:color w:val="000000"/>
                <w:sz w:val="16"/>
                <w:szCs w:val="16"/>
              </w:rPr>
            </w:pPr>
            <w:r>
              <w:rPr>
                <w:rFonts w:ascii="Calibri" w:hAnsi="Calibri"/>
                <w:color w:val="000000"/>
                <w:sz w:val="16"/>
                <w:szCs w:val="16"/>
              </w:rPr>
              <w:t>149,0</w:t>
            </w:r>
          </w:p>
        </w:tc>
        <w:tc>
          <w:tcPr>
            <w:tcW w:w="960" w:type="dxa"/>
            <w:tcBorders>
              <w:top w:val="nil"/>
              <w:left w:val="nil"/>
              <w:bottom w:val="single" w:sz="4" w:space="0" w:color="auto"/>
              <w:right w:val="single" w:sz="4" w:space="0" w:color="auto"/>
            </w:tcBorders>
            <w:shd w:val="clear" w:color="auto" w:fill="auto"/>
            <w:vAlign w:val="center"/>
          </w:tcPr>
          <w:p w:rsidR="006F459D" w:rsidRDefault="00855618">
            <w:pPr>
              <w:jc w:val="center"/>
              <w:rPr>
                <w:rFonts w:ascii="Calibri" w:hAnsi="Calibri"/>
                <w:color w:val="000000"/>
                <w:sz w:val="16"/>
                <w:szCs w:val="16"/>
              </w:rPr>
            </w:pPr>
            <w:r>
              <w:rPr>
                <w:rFonts w:ascii="Calibri" w:hAnsi="Calibri"/>
                <w:color w:val="000000"/>
                <w:sz w:val="16"/>
                <w:szCs w:val="16"/>
              </w:rPr>
              <w:t>9,8</w:t>
            </w:r>
          </w:p>
        </w:tc>
        <w:tc>
          <w:tcPr>
            <w:tcW w:w="1033" w:type="dxa"/>
            <w:tcBorders>
              <w:top w:val="nil"/>
              <w:left w:val="nil"/>
              <w:bottom w:val="single" w:sz="4" w:space="0" w:color="auto"/>
              <w:right w:val="single" w:sz="4" w:space="0" w:color="auto"/>
            </w:tcBorders>
            <w:shd w:val="clear" w:color="auto" w:fill="auto"/>
            <w:vAlign w:val="center"/>
          </w:tcPr>
          <w:p w:rsidR="006F459D" w:rsidRDefault="00855618">
            <w:pPr>
              <w:jc w:val="center"/>
              <w:rPr>
                <w:rFonts w:ascii="Calibri" w:hAnsi="Calibri"/>
                <w:color w:val="000000"/>
                <w:sz w:val="16"/>
                <w:szCs w:val="16"/>
              </w:rPr>
            </w:pPr>
            <w:r>
              <w:rPr>
                <w:rFonts w:ascii="Calibri" w:hAnsi="Calibri"/>
                <w:color w:val="000000"/>
                <w:sz w:val="16"/>
                <w:szCs w:val="16"/>
              </w:rPr>
              <w:t>6,58</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9</w:t>
            </w:r>
          </w:p>
        </w:tc>
        <w:tc>
          <w:tcPr>
            <w:tcW w:w="5729" w:type="dxa"/>
            <w:tcBorders>
              <w:top w:val="nil"/>
              <w:left w:val="nil"/>
              <w:bottom w:val="single" w:sz="4" w:space="0" w:color="auto"/>
              <w:right w:val="single" w:sz="4" w:space="0" w:color="auto"/>
            </w:tcBorders>
            <w:shd w:val="clear" w:color="auto" w:fill="auto"/>
            <w:vAlign w:val="center"/>
          </w:tcPr>
          <w:p w:rsidR="006F459D" w:rsidRDefault="00BF05F7">
            <w:pPr>
              <w:jc w:val="center"/>
              <w:rPr>
                <w:rFonts w:ascii="Calibri" w:hAnsi="Calibri"/>
                <w:color w:val="000000"/>
                <w:sz w:val="16"/>
                <w:szCs w:val="16"/>
              </w:rPr>
            </w:pPr>
            <w:r>
              <w:rPr>
                <w:rFonts w:ascii="Calibri" w:hAnsi="Calibri"/>
                <w:color w:val="000000"/>
                <w:sz w:val="16"/>
                <w:szCs w:val="16"/>
              </w:rPr>
              <w:t xml:space="preserve">Развитие муниципальной службы  в МО «Город Новоульяновск» </w:t>
            </w:r>
            <w:r w:rsidR="007B5FFB">
              <w:rPr>
                <w:rFonts w:ascii="Calibri" w:hAnsi="Calibri"/>
                <w:color w:val="000000"/>
                <w:sz w:val="16"/>
                <w:szCs w:val="16"/>
              </w:rPr>
              <w:t>на 2017-2019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7B5FFB">
            <w:pPr>
              <w:jc w:val="center"/>
              <w:rPr>
                <w:rFonts w:ascii="Calibri" w:hAnsi="Calibri"/>
                <w:color w:val="000000"/>
                <w:sz w:val="16"/>
                <w:szCs w:val="16"/>
              </w:rPr>
            </w:pPr>
            <w:r>
              <w:rPr>
                <w:rFonts w:ascii="Calibri" w:hAnsi="Calibri"/>
                <w:color w:val="000000"/>
                <w:sz w:val="16"/>
                <w:szCs w:val="16"/>
              </w:rPr>
              <w:t>30,0</w:t>
            </w:r>
          </w:p>
        </w:tc>
        <w:tc>
          <w:tcPr>
            <w:tcW w:w="960" w:type="dxa"/>
            <w:tcBorders>
              <w:top w:val="nil"/>
              <w:left w:val="nil"/>
              <w:bottom w:val="single" w:sz="4" w:space="0" w:color="auto"/>
              <w:right w:val="single" w:sz="4" w:space="0" w:color="auto"/>
            </w:tcBorders>
            <w:shd w:val="clear" w:color="auto" w:fill="auto"/>
            <w:vAlign w:val="center"/>
          </w:tcPr>
          <w:p w:rsidR="006F459D" w:rsidRDefault="007B5FFB">
            <w:pPr>
              <w:jc w:val="center"/>
              <w:rPr>
                <w:rFonts w:ascii="Calibri" w:hAnsi="Calibri"/>
                <w:color w:val="000000"/>
                <w:sz w:val="16"/>
                <w:szCs w:val="16"/>
              </w:rPr>
            </w:pPr>
            <w:r>
              <w:rPr>
                <w:rFonts w:ascii="Calibri" w:hAnsi="Calibri"/>
                <w:color w:val="000000"/>
                <w:sz w:val="16"/>
                <w:szCs w:val="16"/>
              </w:rPr>
              <w:t>29,8</w:t>
            </w:r>
          </w:p>
        </w:tc>
        <w:tc>
          <w:tcPr>
            <w:tcW w:w="1033" w:type="dxa"/>
            <w:tcBorders>
              <w:top w:val="nil"/>
              <w:left w:val="nil"/>
              <w:bottom w:val="single" w:sz="4" w:space="0" w:color="auto"/>
              <w:right w:val="single" w:sz="4" w:space="0" w:color="auto"/>
            </w:tcBorders>
            <w:shd w:val="clear" w:color="auto" w:fill="auto"/>
            <w:vAlign w:val="center"/>
          </w:tcPr>
          <w:p w:rsidR="006F459D" w:rsidRDefault="007B5FFB">
            <w:pPr>
              <w:jc w:val="center"/>
              <w:rPr>
                <w:rFonts w:ascii="Calibri" w:hAnsi="Calibri"/>
                <w:color w:val="000000"/>
                <w:sz w:val="16"/>
                <w:szCs w:val="16"/>
              </w:rPr>
            </w:pPr>
            <w:r>
              <w:rPr>
                <w:rFonts w:ascii="Calibri" w:hAnsi="Calibri"/>
                <w:color w:val="000000"/>
                <w:sz w:val="16"/>
                <w:szCs w:val="16"/>
              </w:rPr>
              <w:t>99,33</w:t>
            </w:r>
          </w:p>
        </w:tc>
      </w:tr>
      <w:tr w:rsidR="006F459D"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lastRenderedPageBreak/>
              <w:t>10</w:t>
            </w:r>
          </w:p>
        </w:tc>
        <w:tc>
          <w:tcPr>
            <w:tcW w:w="5729" w:type="dxa"/>
            <w:tcBorders>
              <w:top w:val="nil"/>
              <w:left w:val="nil"/>
              <w:bottom w:val="single" w:sz="4" w:space="0" w:color="auto"/>
              <w:right w:val="single" w:sz="4" w:space="0" w:color="auto"/>
            </w:tcBorders>
            <w:shd w:val="clear" w:color="auto" w:fill="auto"/>
            <w:vAlign w:val="center"/>
          </w:tcPr>
          <w:p w:rsidR="006F459D" w:rsidRDefault="00FB60FF" w:rsidP="0057417B">
            <w:pPr>
              <w:jc w:val="center"/>
              <w:rPr>
                <w:rFonts w:ascii="Calibri" w:hAnsi="Calibri"/>
                <w:color w:val="000000"/>
                <w:sz w:val="16"/>
                <w:szCs w:val="16"/>
              </w:rPr>
            </w:pPr>
            <w:r>
              <w:rPr>
                <w:rFonts w:ascii="Calibri" w:hAnsi="Calibri"/>
                <w:color w:val="000000"/>
                <w:sz w:val="16"/>
                <w:szCs w:val="16"/>
              </w:rPr>
              <w:t>Развитие молодёжной политики в МО «Город Новоульяновск» на 201</w:t>
            </w:r>
            <w:r w:rsidR="0057417B">
              <w:rPr>
                <w:rFonts w:ascii="Calibri" w:hAnsi="Calibri"/>
                <w:color w:val="000000"/>
                <w:sz w:val="16"/>
                <w:szCs w:val="16"/>
              </w:rPr>
              <w:t>8</w:t>
            </w:r>
            <w:r>
              <w:rPr>
                <w:rFonts w:ascii="Calibri" w:hAnsi="Calibri"/>
                <w:color w:val="000000"/>
                <w:sz w:val="16"/>
                <w:szCs w:val="16"/>
              </w:rPr>
              <w:t>-20</w:t>
            </w:r>
            <w:r w:rsidR="0057417B">
              <w:rPr>
                <w:rFonts w:ascii="Calibri" w:hAnsi="Calibri"/>
                <w:color w:val="000000"/>
                <w:sz w:val="16"/>
                <w:szCs w:val="16"/>
              </w:rPr>
              <w:t>20</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57417B">
            <w:pPr>
              <w:jc w:val="center"/>
              <w:rPr>
                <w:rFonts w:ascii="Calibri" w:hAnsi="Calibri"/>
                <w:color w:val="000000"/>
                <w:sz w:val="16"/>
                <w:szCs w:val="16"/>
              </w:rPr>
            </w:pPr>
            <w:r>
              <w:rPr>
                <w:rFonts w:ascii="Calibri" w:hAnsi="Calibri"/>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rsidR="006F459D" w:rsidRDefault="0057417B">
            <w:pPr>
              <w:jc w:val="center"/>
              <w:rPr>
                <w:rFonts w:ascii="Calibri" w:hAnsi="Calibri"/>
                <w:color w:val="000000"/>
                <w:sz w:val="16"/>
                <w:szCs w:val="16"/>
              </w:rPr>
            </w:pPr>
            <w:r>
              <w:rPr>
                <w:rFonts w:ascii="Calibri" w:hAnsi="Calibri"/>
                <w:color w:val="000000"/>
                <w:sz w:val="16"/>
                <w:szCs w:val="16"/>
              </w:rPr>
              <w:t>0</w:t>
            </w:r>
          </w:p>
        </w:tc>
        <w:tc>
          <w:tcPr>
            <w:tcW w:w="1033" w:type="dxa"/>
            <w:tcBorders>
              <w:top w:val="nil"/>
              <w:left w:val="nil"/>
              <w:bottom w:val="single" w:sz="4" w:space="0" w:color="auto"/>
              <w:right w:val="single" w:sz="4" w:space="0" w:color="auto"/>
            </w:tcBorders>
            <w:shd w:val="clear" w:color="auto" w:fill="auto"/>
            <w:vAlign w:val="center"/>
          </w:tcPr>
          <w:p w:rsidR="006F459D" w:rsidRDefault="0057417B">
            <w:pPr>
              <w:jc w:val="center"/>
              <w:rPr>
                <w:rFonts w:ascii="Calibri" w:hAnsi="Calibri"/>
                <w:color w:val="000000"/>
                <w:sz w:val="16"/>
                <w:szCs w:val="16"/>
              </w:rPr>
            </w:pPr>
            <w:r>
              <w:rPr>
                <w:rFonts w:ascii="Calibri" w:hAnsi="Calibri"/>
                <w:color w:val="000000"/>
                <w:sz w:val="16"/>
                <w:szCs w:val="16"/>
              </w:rPr>
              <w:t>-</w:t>
            </w:r>
          </w:p>
        </w:tc>
      </w:tr>
      <w:tr w:rsidR="006F459D"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11</w:t>
            </w:r>
          </w:p>
        </w:tc>
        <w:tc>
          <w:tcPr>
            <w:tcW w:w="5729" w:type="dxa"/>
            <w:tcBorders>
              <w:top w:val="nil"/>
              <w:left w:val="nil"/>
              <w:bottom w:val="single" w:sz="4" w:space="0" w:color="auto"/>
              <w:right w:val="single" w:sz="4" w:space="0" w:color="auto"/>
            </w:tcBorders>
            <w:shd w:val="clear" w:color="auto" w:fill="auto"/>
            <w:vAlign w:val="center"/>
          </w:tcPr>
          <w:p w:rsidR="006F459D" w:rsidRDefault="008B4F01" w:rsidP="00854439">
            <w:pPr>
              <w:jc w:val="center"/>
              <w:rPr>
                <w:rFonts w:ascii="Calibri" w:hAnsi="Calibri"/>
                <w:color w:val="000000"/>
                <w:sz w:val="16"/>
                <w:szCs w:val="16"/>
              </w:rPr>
            </w:pPr>
            <w:r>
              <w:rPr>
                <w:rFonts w:ascii="Calibri" w:hAnsi="Calibri"/>
                <w:color w:val="000000"/>
                <w:sz w:val="16"/>
                <w:szCs w:val="16"/>
              </w:rPr>
              <w:t>Социальная поддержка и защита населения в муници</w:t>
            </w:r>
            <w:r w:rsidR="009302EA">
              <w:rPr>
                <w:rFonts w:ascii="Calibri" w:hAnsi="Calibri"/>
                <w:color w:val="000000"/>
                <w:sz w:val="16"/>
                <w:szCs w:val="16"/>
              </w:rPr>
              <w:t>п</w:t>
            </w:r>
            <w:r>
              <w:rPr>
                <w:rFonts w:ascii="Calibri" w:hAnsi="Calibri"/>
                <w:color w:val="000000"/>
                <w:sz w:val="16"/>
                <w:szCs w:val="16"/>
              </w:rPr>
              <w:t>альном образовании «Город Новоульяновск» на 201</w:t>
            </w:r>
            <w:r w:rsidR="00854439">
              <w:rPr>
                <w:rFonts w:ascii="Calibri" w:hAnsi="Calibri"/>
                <w:color w:val="000000"/>
                <w:sz w:val="16"/>
                <w:szCs w:val="16"/>
              </w:rPr>
              <w:t>8</w:t>
            </w:r>
            <w:r>
              <w:rPr>
                <w:rFonts w:ascii="Calibri" w:hAnsi="Calibri"/>
                <w:color w:val="000000"/>
                <w:sz w:val="16"/>
                <w:szCs w:val="16"/>
              </w:rPr>
              <w:t>-20</w:t>
            </w:r>
            <w:r w:rsidR="00854439">
              <w:rPr>
                <w:rFonts w:ascii="Calibri" w:hAnsi="Calibri"/>
                <w:color w:val="000000"/>
                <w:sz w:val="16"/>
                <w:szCs w:val="16"/>
              </w:rPr>
              <w:t>20</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9F326E">
            <w:pPr>
              <w:jc w:val="center"/>
              <w:rPr>
                <w:rFonts w:ascii="Calibri" w:hAnsi="Calibri"/>
                <w:color w:val="000000"/>
                <w:sz w:val="16"/>
                <w:szCs w:val="16"/>
              </w:rPr>
            </w:pPr>
            <w:r>
              <w:rPr>
                <w:rFonts w:ascii="Calibri" w:hAnsi="Calibri"/>
                <w:color w:val="000000"/>
                <w:sz w:val="16"/>
                <w:szCs w:val="16"/>
              </w:rPr>
              <w:t>3 152,2</w:t>
            </w:r>
          </w:p>
        </w:tc>
        <w:tc>
          <w:tcPr>
            <w:tcW w:w="960" w:type="dxa"/>
            <w:tcBorders>
              <w:top w:val="nil"/>
              <w:left w:val="nil"/>
              <w:bottom w:val="single" w:sz="4" w:space="0" w:color="auto"/>
              <w:right w:val="single" w:sz="4" w:space="0" w:color="auto"/>
            </w:tcBorders>
            <w:shd w:val="clear" w:color="auto" w:fill="auto"/>
            <w:vAlign w:val="center"/>
          </w:tcPr>
          <w:p w:rsidR="006F459D" w:rsidRDefault="009F326E">
            <w:pPr>
              <w:jc w:val="center"/>
              <w:rPr>
                <w:rFonts w:ascii="Calibri" w:hAnsi="Calibri"/>
                <w:color w:val="000000"/>
                <w:sz w:val="16"/>
                <w:szCs w:val="16"/>
              </w:rPr>
            </w:pPr>
            <w:r>
              <w:rPr>
                <w:rFonts w:ascii="Calibri" w:hAnsi="Calibri"/>
                <w:color w:val="000000"/>
                <w:sz w:val="16"/>
                <w:szCs w:val="16"/>
              </w:rPr>
              <w:t>2 889,3</w:t>
            </w:r>
          </w:p>
        </w:tc>
        <w:tc>
          <w:tcPr>
            <w:tcW w:w="1033" w:type="dxa"/>
            <w:tcBorders>
              <w:top w:val="nil"/>
              <w:left w:val="nil"/>
              <w:bottom w:val="single" w:sz="4" w:space="0" w:color="auto"/>
              <w:right w:val="single" w:sz="4" w:space="0" w:color="auto"/>
            </w:tcBorders>
            <w:shd w:val="clear" w:color="auto" w:fill="auto"/>
            <w:vAlign w:val="center"/>
          </w:tcPr>
          <w:p w:rsidR="006F459D" w:rsidRDefault="009F326E">
            <w:pPr>
              <w:jc w:val="center"/>
              <w:rPr>
                <w:rFonts w:ascii="Calibri" w:hAnsi="Calibri"/>
                <w:color w:val="000000"/>
                <w:sz w:val="16"/>
                <w:szCs w:val="16"/>
              </w:rPr>
            </w:pPr>
            <w:r>
              <w:rPr>
                <w:rFonts w:ascii="Calibri" w:hAnsi="Calibri"/>
                <w:color w:val="000000"/>
                <w:sz w:val="16"/>
                <w:szCs w:val="16"/>
              </w:rPr>
              <w:t>91,66</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Pr="0039335B" w:rsidRDefault="006F459D">
            <w:pPr>
              <w:jc w:val="center"/>
              <w:rPr>
                <w:rFonts w:ascii="Calibri" w:hAnsi="Calibri"/>
                <w:color w:val="000000"/>
                <w:sz w:val="16"/>
                <w:szCs w:val="16"/>
              </w:rPr>
            </w:pPr>
            <w:r w:rsidRPr="0039335B">
              <w:rPr>
                <w:rFonts w:ascii="Calibri" w:hAnsi="Calibri"/>
                <w:color w:val="000000"/>
                <w:sz w:val="16"/>
                <w:szCs w:val="16"/>
              </w:rPr>
              <w:t>12</w:t>
            </w:r>
          </w:p>
        </w:tc>
        <w:tc>
          <w:tcPr>
            <w:tcW w:w="5729" w:type="dxa"/>
            <w:tcBorders>
              <w:top w:val="nil"/>
              <w:left w:val="nil"/>
              <w:bottom w:val="single" w:sz="4" w:space="0" w:color="auto"/>
              <w:right w:val="single" w:sz="4" w:space="0" w:color="auto"/>
            </w:tcBorders>
            <w:shd w:val="clear" w:color="auto" w:fill="auto"/>
            <w:vAlign w:val="center"/>
          </w:tcPr>
          <w:p w:rsidR="006F459D" w:rsidRPr="0039335B" w:rsidRDefault="0039335B" w:rsidP="0039335B">
            <w:pPr>
              <w:jc w:val="center"/>
              <w:rPr>
                <w:rFonts w:ascii="Calibri" w:hAnsi="Calibri"/>
                <w:color w:val="000000"/>
                <w:sz w:val="16"/>
                <w:szCs w:val="16"/>
              </w:rPr>
            </w:pPr>
            <w:r>
              <w:rPr>
                <w:rFonts w:ascii="Calibri" w:hAnsi="Calibri"/>
                <w:color w:val="000000"/>
                <w:sz w:val="16"/>
                <w:szCs w:val="16"/>
              </w:rPr>
              <w:t>О координации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Новоульяновск» Ульяновской области на 2016-2018 годы</w:t>
            </w:r>
          </w:p>
        </w:tc>
        <w:tc>
          <w:tcPr>
            <w:tcW w:w="955" w:type="dxa"/>
            <w:tcBorders>
              <w:top w:val="nil"/>
              <w:left w:val="nil"/>
              <w:bottom w:val="single" w:sz="4" w:space="0" w:color="auto"/>
              <w:right w:val="single" w:sz="4" w:space="0" w:color="auto"/>
            </w:tcBorders>
            <w:shd w:val="clear" w:color="auto" w:fill="auto"/>
            <w:vAlign w:val="center"/>
          </w:tcPr>
          <w:p w:rsidR="006F459D" w:rsidRPr="0039335B" w:rsidRDefault="00FE27EE">
            <w:pPr>
              <w:jc w:val="center"/>
              <w:rPr>
                <w:rFonts w:ascii="Calibri" w:hAnsi="Calibri"/>
                <w:color w:val="000000"/>
                <w:sz w:val="16"/>
                <w:szCs w:val="16"/>
              </w:rPr>
            </w:pPr>
            <w:r>
              <w:rPr>
                <w:rFonts w:ascii="Calibri" w:hAnsi="Calibri"/>
                <w:color w:val="000000"/>
                <w:sz w:val="16"/>
                <w:szCs w:val="16"/>
              </w:rPr>
              <w:t>300,0</w:t>
            </w:r>
          </w:p>
        </w:tc>
        <w:tc>
          <w:tcPr>
            <w:tcW w:w="960" w:type="dxa"/>
            <w:tcBorders>
              <w:top w:val="nil"/>
              <w:left w:val="nil"/>
              <w:bottom w:val="single" w:sz="4" w:space="0" w:color="auto"/>
              <w:right w:val="single" w:sz="4" w:space="0" w:color="auto"/>
            </w:tcBorders>
            <w:shd w:val="clear" w:color="auto" w:fill="auto"/>
            <w:vAlign w:val="center"/>
          </w:tcPr>
          <w:p w:rsidR="006F459D" w:rsidRPr="0039335B" w:rsidRDefault="00FE27EE">
            <w:pPr>
              <w:jc w:val="center"/>
              <w:rPr>
                <w:rFonts w:ascii="Calibri" w:hAnsi="Calibri"/>
                <w:color w:val="000000"/>
                <w:sz w:val="16"/>
                <w:szCs w:val="16"/>
              </w:rPr>
            </w:pPr>
            <w:r>
              <w:rPr>
                <w:rFonts w:ascii="Calibri" w:hAnsi="Calibri"/>
                <w:color w:val="000000"/>
                <w:sz w:val="16"/>
                <w:szCs w:val="16"/>
              </w:rPr>
              <w:t>294,4</w:t>
            </w:r>
          </w:p>
        </w:tc>
        <w:tc>
          <w:tcPr>
            <w:tcW w:w="1033" w:type="dxa"/>
            <w:tcBorders>
              <w:top w:val="nil"/>
              <w:left w:val="nil"/>
              <w:bottom w:val="single" w:sz="4" w:space="0" w:color="auto"/>
              <w:right w:val="single" w:sz="4" w:space="0" w:color="auto"/>
            </w:tcBorders>
            <w:shd w:val="clear" w:color="auto" w:fill="auto"/>
            <w:vAlign w:val="center"/>
          </w:tcPr>
          <w:p w:rsidR="006F459D" w:rsidRPr="0039335B" w:rsidRDefault="00FE27EE">
            <w:pPr>
              <w:jc w:val="center"/>
              <w:rPr>
                <w:rFonts w:ascii="Calibri" w:hAnsi="Calibri"/>
                <w:color w:val="000000"/>
                <w:sz w:val="16"/>
                <w:szCs w:val="16"/>
              </w:rPr>
            </w:pPr>
            <w:r>
              <w:rPr>
                <w:rFonts w:ascii="Calibri" w:hAnsi="Calibri"/>
                <w:color w:val="000000"/>
                <w:sz w:val="16"/>
                <w:szCs w:val="16"/>
              </w:rPr>
              <w:t>98,13</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13</w:t>
            </w:r>
          </w:p>
        </w:tc>
        <w:tc>
          <w:tcPr>
            <w:tcW w:w="5729" w:type="dxa"/>
            <w:tcBorders>
              <w:top w:val="nil"/>
              <w:left w:val="nil"/>
              <w:bottom w:val="single" w:sz="4" w:space="0" w:color="auto"/>
              <w:right w:val="single" w:sz="4" w:space="0" w:color="auto"/>
            </w:tcBorders>
            <w:shd w:val="clear" w:color="auto" w:fill="auto"/>
            <w:vAlign w:val="center"/>
          </w:tcPr>
          <w:p w:rsidR="006F459D" w:rsidRDefault="00634F26" w:rsidP="00B43A09">
            <w:pPr>
              <w:jc w:val="center"/>
              <w:rPr>
                <w:rFonts w:ascii="Calibri" w:hAnsi="Calibri"/>
                <w:color w:val="000000"/>
                <w:sz w:val="16"/>
                <w:szCs w:val="16"/>
              </w:rPr>
            </w:pPr>
            <w:r>
              <w:rPr>
                <w:rFonts w:ascii="Calibri" w:hAnsi="Calibri"/>
                <w:color w:val="000000"/>
                <w:sz w:val="16"/>
                <w:szCs w:val="16"/>
              </w:rPr>
              <w:t xml:space="preserve">Развитие физической культуры и спорта в </w:t>
            </w:r>
            <w:r w:rsidR="005F27F3">
              <w:rPr>
                <w:rFonts w:ascii="Calibri" w:hAnsi="Calibri"/>
                <w:color w:val="000000"/>
                <w:sz w:val="16"/>
                <w:szCs w:val="16"/>
              </w:rPr>
              <w:t xml:space="preserve">муниципальном образовании «Город Новоульяновск» Ульяновской области  на </w:t>
            </w:r>
            <w:r>
              <w:rPr>
                <w:rFonts w:ascii="Calibri" w:hAnsi="Calibri"/>
                <w:color w:val="000000"/>
                <w:sz w:val="16"/>
                <w:szCs w:val="16"/>
              </w:rPr>
              <w:t>201</w:t>
            </w:r>
            <w:r w:rsidR="005F27F3">
              <w:rPr>
                <w:rFonts w:ascii="Calibri" w:hAnsi="Calibri"/>
                <w:color w:val="000000"/>
                <w:sz w:val="16"/>
                <w:szCs w:val="16"/>
              </w:rPr>
              <w:t>5</w:t>
            </w:r>
            <w:r>
              <w:rPr>
                <w:rFonts w:ascii="Calibri" w:hAnsi="Calibri"/>
                <w:color w:val="000000"/>
                <w:sz w:val="16"/>
                <w:szCs w:val="16"/>
              </w:rPr>
              <w:t>-201</w:t>
            </w:r>
            <w:r w:rsidR="00B43A09">
              <w:rPr>
                <w:rFonts w:ascii="Calibri" w:hAnsi="Calibri"/>
                <w:color w:val="000000"/>
                <w:sz w:val="16"/>
                <w:szCs w:val="16"/>
              </w:rPr>
              <w:t>8</w:t>
            </w:r>
            <w:r>
              <w:rPr>
                <w:rFonts w:ascii="Calibri" w:hAnsi="Calibri"/>
                <w:color w:val="000000"/>
                <w:sz w:val="16"/>
                <w:szCs w:val="16"/>
              </w:rPr>
              <w:t xml:space="preserve"> год</w:t>
            </w:r>
            <w:r w:rsidR="005F27F3">
              <w:rPr>
                <w:rFonts w:ascii="Calibri" w:hAnsi="Calibri"/>
                <w:color w:val="000000"/>
                <w:sz w:val="16"/>
                <w:szCs w:val="16"/>
              </w:rPr>
              <w:t>ы</w:t>
            </w:r>
          </w:p>
        </w:tc>
        <w:tc>
          <w:tcPr>
            <w:tcW w:w="955" w:type="dxa"/>
            <w:tcBorders>
              <w:top w:val="nil"/>
              <w:left w:val="nil"/>
              <w:bottom w:val="single" w:sz="4" w:space="0" w:color="auto"/>
              <w:right w:val="single" w:sz="4" w:space="0" w:color="auto"/>
            </w:tcBorders>
            <w:shd w:val="clear" w:color="auto" w:fill="auto"/>
            <w:vAlign w:val="center"/>
          </w:tcPr>
          <w:p w:rsidR="006F459D" w:rsidRDefault="00FE27EE">
            <w:pPr>
              <w:jc w:val="center"/>
              <w:rPr>
                <w:rFonts w:ascii="Calibri" w:hAnsi="Calibri"/>
                <w:color w:val="000000"/>
                <w:sz w:val="16"/>
                <w:szCs w:val="16"/>
              </w:rPr>
            </w:pPr>
            <w:r>
              <w:rPr>
                <w:rFonts w:ascii="Calibri" w:hAnsi="Calibri"/>
                <w:color w:val="000000"/>
                <w:sz w:val="16"/>
                <w:szCs w:val="16"/>
              </w:rPr>
              <w:t>13 765,2</w:t>
            </w:r>
          </w:p>
        </w:tc>
        <w:tc>
          <w:tcPr>
            <w:tcW w:w="960" w:type="dxa"/>
            <w:tcBorders>
              <w:top w:val="nil"/>
              <w:left w:val="nil"/>
              <w:bottom w:val="single" w:sz="4" w:space="0" w:color="auto"/>
              <w:right w:val="single" w:sz="4" w:space="0" w:color="auto"/>
            </w:tcBorders>
            <w:shd w:val="clear" w:color="auto" w:fill="auto"/>
            <w:vAlign w:val="center"/>
          </w:tcPr>
          <w:p w:rsidR="006F459D" w:rsidRDefault="00FE27EE">
            <w:pPr>
              <w:jc w:val="center"/>
              <w:rPr>
                <w:rFonts w:ascii="Calibri" w:hAnsi="Calibri"/>
                <w:color w:val="000000"/>
                <w:sz w:val="16"/>
                <w:szCs w:val="16"/>
              </w:rPr>
            </w:pPr>
            <w:r>
              <w:rPr>
                <w:rFonts w:ascii="Calibri" w:hAnsi="Calibri"/>
                <w:color w:val="000000"/>
                <w:sz w:val="16"/>
                <w:szCs w:val="16"/>
              </w:rPr>
              <w:t>13 765,2</w:t>
            </w:r>
          </w:p>
        </w:tc>
        <w:tc>
          <w:tcPr>
            <w:tcW w:w="1033" w:type="dxa"/>
            <w:tcBorders>
              <w:top w:val="nil"/>
              <w:left w:val="nil"/>
              <w:bottom w:val="single" w:sz="4" w:space="0" w:color="auto"/>
              <w:right w:val="single" w:sz="4" w:space="0" w:color="auto"/>
            </w:tcBorders>
            <w:shd w:val="clear" w:color="auto" w:fill="auto"/>
            <w:vAlign w:val="center"/>
          </w:tcPr>
          <w:p w:rsidR="006F459D" w:rsidRDefault="00FE27EE">
            <w:pPr>
              <w:jc w:val="center"/>
              <w:rPr>
                <w:rFonts w:ascii="Calibri" w:hAnsi="Calibri"/>
                <w:color w:val="000000"/>
                <w:sz w:val="16"/>
                <w:szCs w:val="16"/>
              </w:rPr>
            </w:pPr>
            <w:r>
              <w:rPr>
                <w:rFonts w:ascii="Calibri" w:hAnsi="Calibri"/>
                <w:color w:val="000000"/>
                <w:sz w:val="16"/>
                <w:szCs w:val="16"/>
              </w:rPr>
              <w:t>100</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14</w:t>
            </w:r>
          </w:p>
        </w:tc>
        <w:tc>
          <w:tcPr>
            <w:tcW w:w="5729" w:type="dxa"/>
            <w:tcBorders>
              <w:top w:val="nil"/>
              <w:left w:val="nil"/>
              <w:bottom w:val="single" w:sz="4" w:space="0" w:color="auto"/>
              <w:right w:val="single" w:sz="4" w:space="0" w:color="auto"/>
            </w:tcBorders>
            <w:shd w:val="clear" w:color="auto" w:fill="auto"/>
            <w:vAlign w:val="center"/>
          </w:tcPr>
          <w:p w:rsidR="006F459D" w:rsidRDefault="002C49CE" w:rsidP="00F52B13">
            <w:pPr>
              <w:jc w:val="center"/>
              <w:rPr>
                <w:rFonts w:ascii="Calibri" w:hAnsi="Calibri"/>
                <w:color w:val="000000"/>
                <w:sz w:val="16"/>
                <w:szCs w:val="16"/>
              </w:rPr>
            </w:pPr>
            <w:r>
              <w:rPr>
                <w:rFonts w:ascii="Calibri" w:hAnsi="Calibri"/>
                <w:color w:val="000000"/>
                <w:sz w:val="16"/>
                <w:szCs w:val="16"/>
              </w:rPr>
              <w:t xml:space="preserve">Культура в </w:t>
            </w:r>
            <w:r w:rsidR="00F52B13">
              <w:rPr>
                <w:rFonts w:ascii="Calibri" w:hAnsi="Calibri"/>
                <w:color w:val="000000"/>
                <w:sz w:val="16"/>
                <w:szCs w:val="16"/>
              </w:rPr>
              <w:t xml:space="preserve">муниципальном образовании </w:t>
            </w:r>
            <w:r>
              <w:rPr>
                <w:rFonts w:ascii="Calibri" w:hAnsi="Calibri"/>
                <w:color w:val="000000"/>
                <w:sz w:val="16"/>
                <w:szCs w:val="16"/>
              </w:rPr>
              <w:t xml:space="preserve"> «Город Новоульяновск» </w:t>
            </w:r>
            <w:r w:rsidR="00F52B13">
              <w:rPr>
                <w:rFonts w:ascii="Calibri" w:hAnsi="Calibri"/>
                <w:color w:val="000000"/>
                <w:sz w:val="16"/>
                <w:szCs w:val="16"/>
              </w:rPr>
              <w:t xml:space="preserve">Ульяновской области </w:t>
            </w:r>
            <w:r>
              <w:rPr>
                <w:rFonts w:ascii="Calibri" w:hAnsi="Calibri"/>
                <w:color w:val="000000"/>
                <w:sz w:val="16"/>
                <w:szCs w:val="16"/>
              </w:rPr>
              <w:t>на 201</w:t>
            </w:r>
            <w:r w:rsidR="00F52B13">
              <w:rPr>
                <w:rFonts w:ascii="Calibri" w:hAnsi="Calibri"/>
                <w:color w:val="000000"/>
                <w:sz w:val="16"/>
                <w:szCs w:val="16"/>
              </w:rPr>
              <w:t>6</w:t>
            </w:r>
            <w:r>
              <w:rPr>
                <w:rFonts w:ascii="Calibri" w:hAnsi="Calibri"/>
                <w:color w:val="000000"/>
                <w:sz w:val="16"/>
                <w:szCs w:val="16"/>
              </w:rPr>
              <w:t>-201</w:t>
            </w:r>
            <w:r w:rsidR="00F52B13">
              <w:rPr>
                <w:rFonts w:ascii="Calibri" w:hAnsi="Calibri"/>
                <w:color w:val="000000"/>
                <w:sz w:val="16"/>
                <w:szCs w:val="16"/>
              </w:rPr>
              <w:t>8</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14683D">
            <w:pPr>
              <w:jc w:val="center"/>
              <w:rPr>
                <w:rFonts w:ascii="Calibri" w:hAnsi="Calibri"/>
                <w:color w:val="000000"/>
                <w:sz w:val="16"/>
                <w:szCs w:val="16"/>
              </w:rPr>
            </w:pPr>
            <w:r>
              <w:rPr>
                <w:rFonts w:ascii="Calibri" w:hAnsi="Calibri"/>
                <w:color w:val="000000"/>
                <w:sz w:val="16"/>
                <w:szCs w:val="16"/>
              </w:rPr>
              <w:t>2 121,3</w:t>
            </w:r>
          </w:p>
        </w:tc>
        <w:tc>
          <w:tcPr>
            <w:tcW w:w="960" w:type="dxa"/>
            <w:tcBorders>
              <w:top w:val="nil"/>
              <w:left w:val="nil"/>
              <w:bottom w:val="single" w:sz="4" w:space="0" w:color="auto"/>
              <w:right w:val="single" w:sz="4" w:space="0" w:color="auto"/>
            </w:tcBorders>
            <w:shd w:val="clear" w:color="auto" w:fill="auto"/>
            <w:vAlign w:val="center"/>
          </w:tcPr>
          <w:p w:rsidR="006F459D" w:rsidRDefault="0014683D">
            <w:pPr>
              <w:jc w:val="center"/>
              <w:rPr>
                <w:rFonts w:ascii="Calibri" w:hAnsi="Calibri"/>
                <w:color w:val="000000"/>
                <w:sz w:val="16"/>
                <w:szCs w:val="16"/>
              </w:rPr>
            </w:pPr>
            <w:r>
              <w:rPr>
                <w:rFonts w:ascii="Calibri" w:hAnsi="Calibri"/>
                <w:color w:val="000000"/>
                <w:sz w:val="16"/>
                <w:szCs w:val="16"/>
              </w:rPr>
              <w:t>2 109,6</w:t>
            </w:r>
          </w:p>
        </w:tc>
        <w:tc>
          <w:tcPr>
            <w:tcW w:w="1033" w:type="dxa"/>
            <w:tcBorders>
              <w:top w:val="nil"/>
              <w:left w:val="nil"/>
              <w:bottom w:val="single" w:sz="4" w:space="0" w:color="auto"/>
              <w:right w:val="single" w:sz="4" w:space="0" w:color="auto"/>
            </w:tcBorders>
            <w:shd w:val="clear" w:color="auto" w:fill="auto"/>
            <w:vAlign w:val="center"/>
          </w:tcPr>
          <w:p w:rsidR="006F459D" w:rsidRDefault="0014683D">
            <w:pPr>
              <w:jc w:val="center"/>
              <w:rPr>
                <w:rFonts w:ascii="Calibri" w:hAnsi="Calibri"/>
                <w:color w:val="000000"/>
                <w:sz w:val="16"/>
                <w:szCs w:val="16"/>
              </w:rPr>
            </w:pPr>
            <w:r>
              <w:rPr>
                <w:rFonts w:ascii="Calibri" w:hAnsi="Calibri"/>
                <w:color w:val="000000"/>
                <w:sz w:val="16"/>
                <w:szCs w:val="16"/>
              </w:rPr>
              <w:t>99,45</w:t>
            </w:r>
          </w:p>
        </w:tc>
      </w:tr>
      <w:tr w:rsidR="006F459D" w:rsidTr="009E650A">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15</w:t>
            </w:r>
          </w:p>
        </w:tc>
        <w:tc>
          <w:tcPr>
            <w:tcW w:w="5729" w:type="dxa"/>
            <w:tcBorders>
              <w:top w:val="nil"/>
              <w:left w:val="nil"/>
              <w:bottom w:val="single" w:sz="4" w:space="0" w:color="auto"/>
              <w:right w:val="single" w:sz="4" w:space="0" w:color="auto"/>
            </w:tcBorders>
            <w:shd w:val="clear" w:color="auto" w:fill="auto"/>
            <w:vAlign w:val="center"/>
          </w:tcPr>
          <w:p w:rsidR="006F459D" w:rsidRDefault="009C4448" w:rsidP="00F52B13">
            <w:pPr>
              <w:jc w:val="center"/>
              <w:rPr>
                <w:rFonts w:ascii="Calibri" w:hAnsi="Calibri"/>
                <w:color w:val="000000"/>
                <w:sz w:val="16"/>
                <w:szCs w:val="16"/>
              </w:rPr>
            </w:pPr>
            <w:r>
              <w:rPr>
                <w:rFonts w:ascii="Calibri" w:hAnsi="Calibri"/>
                <w:color w:val="000000"/>
                <w:sz w:val="16"/>
                <w:szCs w:val="16"/>
              </w:rPr>
              <w:t>Развитие и модернизация образования в МО «Город Новоульяновск» на 201</w:t>
            </w:r>
            <w:r w:rsidR="00F52B13">
              <w:rPr>
                <w:rFonts w:ascii="Calibri" w:hAnsi="Calibri"/>
                <w:color w:val="000000"/>
                <w:sz w:val="16"/>
                <w:szCs w:val="16"/>
              </w:rPr>
              <w:t>6</w:t>
            </w:r>
            <w:r>
              <w:rPr>
                <w:rFonts w:ascii="Calibri" w:hAnsi="Calibri"/>
                <w:color w:val="000000"/>
                <w:sz w:val="16"/>
                <w:szCs w:val="16"/>
              </w:rPr>
              <w:t>-201</w:t>
            </w:r>
            <w:r w:rsidR="00F52B13">
              <w:rPr>
                <w:rFonts w:ascii="Calibri" w:hAnsi="Calibri"/>
                <w:color w:val="000000"/>
                <w:sz w:val="16"/>
                <w:szCs w:val="16"/>
              </w:rPr>
              <w:t>8</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24684E">
            <w:pPr>
              <w:jc w:val="center"/>
              <w:rPr>
                <w:rFonts w:ascii="Calibri" w:hAnsi="Calibri"/>
                <w:color w:val="000000"/>
                <w:sz w:val="16"/>
                <w:szCs w:val="16"/>
              </w:rPr>
            </w:pPr>
            <w:r>
              <w:rPr>
                <w:rFonts w:ascii="Calibri" w:hAnsi="Calibri"/>
                <w:color w:val="000000"/>
                <w:sz w:val="16"/>
                <w:szCs w:val="16"/>
              </w:rPr>
              <w:t>18 935,5</w:t>
            </w:r>
          </w:p>
        </w:tc>
        <w:tc>
          <w:tcPr>
            <w:tcW w:w="960" w:type="dxa"/>
            <w:tcBorders>
              <w:top w:val="nil"/>
              <w:left w:val="nil"/>
              <w:bottom w:val="single" w:sz="4" w:space="0" w:color="auto"/>
              <w:right w:val="single" w:sz="4" w:space="0" w:color="auto"/>
            </w:tcBorders>
            <w:shd w:val="clear" w:color="auto" w:fill="auto"/>
            <w:vAlign w:val="center"/>
          </w:tcPr>
          <w:p w:rsidR="006F459D" w:rsidRDefault="0024684E">
            <w:pPr>
              <w:jc w:val="center"/>
              <w:rPr>
                <w:rFonts w:ascii="Calibri" w:hAnsi="Calibri"/>
                <w:color w:val="000000"/>
                <w:sz w:val="16"/>
                <w:szCs w:val="16"/>
              </w:rPr>
            </w:pPr>
            <w:r>
              <w:rPr>
                <w:rFonts w:ascii="Calibri" w:hAnsi="Calibri"/>
                <w:color w:val="000000"/>
                <w:sz w:val="16"/>
                <w:szCs w:val="16"/>
              </w:rPr>
              <w:t>18 505,1</w:t>
            </w:r>
          </w:p>
        </w:tc>
        <w:tc>
          <w:tcPr>
            <w:tcW w:w="1033" w:type="dxa"/>
            <w:tcBorders>
              <w:top w:val="nil"/>
              <w:left w:val="nil"/>
              <w:bottom w:val="single" w:sz="4" w:space="0" w:color="auto"/>
              <w:right w:val="single" w:sz="4" w:space="0" w:color="auto"/>
            </w:tcBorders>
            <w:shd w:val="clear" w:color="auto" w:fill="auto"/>
            <w:vAlign w:val="center"/>
          </w:tcPr>
          <w:p w:rsidR="006F459D" w:rsidRDefault="0024684E">
            <w:pPr>
              <w:jc w:val="center"/>
              <w:rPr>
                <w:rFonts w:ascii="Calibri" w:hAnsi="Calibri"/>
                <w:color w:val="000000"/>
                <w:sz w:val="16"/>
                <w:szCs w:val="16"/>
              </w:rPr>
            </w:pPr>
            <w:r>
              <w:rPr>
                <w:rFonts w:ascii="Calibri" w:hAnsi="Calibri"/>
                <w:color w:val="000000"/>
                <w:sz w:val="16"/>
                <w:szCs w:val="16"/>
              </w:rPr>
              <w:t>97,72</w:t>
            </w:r>
          </w:p>
        </w:tc>
      </w:tr>
      <w:tr w:rsidR="006F459D"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6F459D" w:rsidRDefault="006F459D">
            <w:pPr>
              <w:jc w:val="center"/>
              <w:rPr>
                <w:rFonts w:ascii="Calibri" w:hAnsi="Calibri"/>
                <w:color w:val="000000"/>
                <w:sz w:val="16"/>
                <w:szCs w:val="16"/>
              </w:rPr>
            </w:pPr>
            <w:r>
              <w:rPr>
                <w:rFonts w:ascii="Calibri" w:hAnsi="Calibri"/>
                <w:color w:val="000000"/>
                <w:sz w:val="16"/>
                <w:szCs w:val="16"/>
              </w:rPr>
              <w:t>16</w:t>
            </w:r>
          </w:p>
        </w:tc>
        <w:tc>
          <w:tcPr>
            <w:tcW w:w="5729" w:type="dxa"/>
            <w:tcBorders>
              <w:top w:val="nil"/>
              <w:left w:val="nil"/>
              <w:bottom w:val="single" w:sz="4" w:space="0" w:color="auto"/>
              <w:right w:val="single" w:sz="4" w:space="0" w:color="auto"/>
            </w:tcBorders>
            <w:shd w:val="clear" w:color="auto" w:fill="auto"/>
            <w:vAlign w:val="center"/>
          </w:tcPr>
          <w:p w:rsidR="006F459D" w:rsidRDefault="00F52B13">
            <w:pPr>
              <w:jc w:val="center"/>
              <w:rPr>
                <w:rFonts w:ascii="Calibri" w:hAnsi="Calibri"/>
                <w:color w:val="000000"/>
                <w:sz w:val="16"/>
                <w:szCs w:val="16"/>
              </w:rPr>
            </w:pPr>
            <w:r>
              <w:rPr>
                <w:rFonts w:ascii="Calibri" w:hAnsi="Calibri"/>
                <w:color w:val="000000"/>
                <w:sz w:val="16"/>
                <w:szCs w:val="16"/>
              </w:rPr>
              <w:t>Обеспечение правопорядка и безопасности жизнедеятельности на территории муниципального образования «Город Новоульяновск» Ульяновской области на 2016-2018 годы.</w:t>
            </w:r>
          </w:p>
        </w:tc>
        <w:tc>
          <w:tcPr>
            <w:tcW w:w="955" w:type="dxa"/>
            <w:tcBorders>
              <w:top w:val="nil"/>
              <w:left w:val="nil"/>
              <w:bottom w:val="single" w:sz="4" w:space="0" w:color="auto"/>
              <w:right w:val="single" w:sz="4" w:space="0" w:color="auto"/>
            </w:tcBorders>
            <w:shd w:val="clear" w:color="auto" w:fill="auto"/>
            <w:vAlign w:val="center"/>
          </w:tcPr>
          <w:p w:rsidR="006F459D" w:rsidRDefault="00903704">
            <w:pPr>
              <w:jc w:val="center"/>
              <w:rPr>
                <w:rFonts w:ascii="Calibri" w:hAnsi="Calibri"/>
                <w:color w:val="000000"/>
                <w:sz w:val="16"/>
                <w:szCs w:val="16"/>
              </w:rPr>
            </w:pPr>
            <w:r>
              <w:rPr>
                <w:rFonts w:ascii="Calibri" w:hAnsi="Calibri"/>
                <w:color w:val="000000"/>
                <w:sz w:val="16"/>
                <w:szCs w:val="16"/>
              </w:rPr>
              <w:t>130,7</w:t>
            </w:r>
          </w:p>
        </w:tc>
        <w:tc>
          <w:tcPr>
            <w:tcW w:w="960" w:type="dxa"/>
            <w:tcBorders>
              <w:top w:val="nil"/>
              <w:left w:val="nil"/>
              <w:bottom w:val="single" w:sz="4" w:space="0" w:color="auto"/>
              <w:right w:val="single" w:sz="4" w:space="0" w:color="auto"/>
            </w:tcBorders>
            <w:shd w:val="clear" w:color="auto" w:fill="auto"/>
            <w:vAlign w:val="center"/>
          </w:tcPr>
          <w:p w:rsidR="006F459D" w:rsidRDefault="00903704">
            <w:pPr>
              <w:jc w:val="center"/>
              <w:rPr>
                <w:rFonts w:ascii="Calibri" w:hAnsi="Calibri"/>
                <w:color w:val="000000"/>
                <w:sz w:val="16"/>
                <w:szCs w:val="16"/>
              </w:rPr>
            </w:pPr>
            <w:r>
              <w:rPr>
                <w:rFonts w:ascii="Calibri" w:hAnsi="Calibri"/>
                <w:color w:val="000000"/>
                <w:sz w:val="16"/>
                <w:szCs w:val="16"/>
              </w:rPr>
              <w:t>130,7</w:t>
            </w:r>
          </w:p>
        </w:tc>
        <w:tc>
          <w:tcPr>
            <w:tcW w:w="1033" w:type="dxa"/>
            <w:tcBorders>
              <w:top w:val="nil"/>
              <w:left w:val="nil"/>
              <w:bottom w:val="single" w:sz="4" w:space="0" w:color="auto"/>
              <w:right w:val="single" w:sz="4" w:space="0" w:color="auto"/>
            </w:tcBorders>
            <w:shd w:val="clear" w:color="auto" w:fill="auto"/>
            <w:vAlign w:val="center"/>
          </w:tcPr>
          <w:p w:rsidR="006F459D" w:rsidRDefault="00903704" w:rsidP="00F52B13">
            <w:pPr>
              <w:jc w:val="center"/>
              <w:rPr>
                <w:rFonts w:ascii="Calibri" w:hAnsi="Calibri"/>
                <w:color w:val="000000"/>
                <w:sz w:val="16"/>
                <w:szCs w:val="16"/>
              </w:rPr>
            </w:pPr>
            <w:r>
              <w:rPr>
                <w:rFonts w:ascii="Calibri" w:hAnsi="Calibri"/>
                <w:color w:val="000000"/>
                <w:sz w:val="16"/>
                <w:szCs w:val="16"/>
              </w:rPr>
              <w:t>100</w:t>
            </w:r>
          </w:p>
        </w:tc>
      </w:tr>
      <w:tr w:rsidR="0039335B"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tcPr>
          <w:p w:rsidR="0039335B" w:rsidRDefault="0039335B">
            <w:pPr>
              <w:jc w:val="center"/>
              <w:rPr>
                <w:rFonts w:ascii="Calibri" w:hAnsi="Calibri"/>
                <w:color w:val="000000"/>
                <w:sz w:val="16"/>
                <w:szCs w:val="16"/>
              </w:rPr>
            </w:pPr>
            <w:r>
              <w:rPr>
                <w:rFonts w:ascii="Calibri" w:hAnsi="Calibri"/>
                <w:color w:val="000000"/>
                <w:sz w:val="16"/>
                <w:szCs w:val="16"/>
              </w:rPr>
              <w:t>17</w:t>
            </w:r>
          </w:p>
        </w:tc>
        <w:tc>
          <w:tcPr>
            <w:tcW w:w="5729" w:type="dxa"/>
            <w:tcBorders>
              <w:top w:val="nil"/>
              <w:left w:val="nil"/>
              <w:bottom w:val="single" w:sz="4" w:space="0" w:color="auto"/>
              <w:right w:val="single" w:sz="4" w:space="0" w:color="auto"/>
            </w:tcBorders>
            <w:shd w:val="clear" w:color="auto" w:fill="auto"/>
            <w:vAlign w:val="center"/>
          </w:tcPr>
          <w:p w:rsidR="0039335B" w:rsidRDefault="0039335B">
            <w:pPr>
              <w:jc w:val="center"/>
              <w:rPr>
                <w:rFonts w:ascii="Calibri" w:hAnsi="Calibri"/>
                <w:color w:val="000000"/>
                <w:sz w:val="16"/>
                <w:szCs w:val="16"/>
              </w:rPr>
            </w:pPr>
            <w:r>
              <w:rPr>
                <w:rFonts w:ascii="Calibri" w:hAnsi="Calibri"/>
                <w:color w:val="000000"/>
                <w:sz w:val="16"/>
                <w:szCs w:val="16"/>
              </w:rPr>
              <w:t>Устойчивое развитие сельских территорий в муниципальном образовании «Город Новоульяновск» Ульяновской области на 2014-2017 годы и период до 2020 года</w:t>
            </w:r>
          </w:p>
        </w:tc>
        <w:tc>
          <w:tcPr>
            <w:tcW w:w="955" w:type="dxa"/>
            <w:tcBorders>
              <w:top w:val="nil"/>
              <w:left w:val="nil"/>
              <w:bottom w:val="single" w:sz="4" w:space="0" w:color="auto"/>
              <w:right w:val="single" w:sz="4" w:space="0" w:color="auto"/>
            </w:tcBorders>
            <w:shd w:val="clear" w:color="auto" w:fill="auto"/>
            <w:vAlign w:val="center"/>
          </w:tcPr>
          <w:p w:rsidR="0039335B" w:rsidRDefault="0057417B">
            <w:pPr>
              <w:jc w:val="center"/>
              <w:rPr>
                <w:rFonts w:ascii="Calibri" w:hAnsi="Calibri"/>
                <w:color w:val="000000"/>
                <w:sz w:val="16"/>
                <w:szCs w:val="16"/>
              </w:rPr>
            </w:pPr>
            <w:r>
              <w:rPr>
                <w:rFonts w:ascii="Calibri" w:hAnsi="Calibri"/>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rsidR="0039335B" w:rsidRDefault="0057417B">
            <w:pPr>
              <w:jc w:val="center"/>
              <w:rPr>
                <w:rFonts w:ascii="Calibri" w:hAnsi="Calibri"/>
                <w:color w:val="000000"/>
                <w:sz w:val="16"/>
                <w:szCs w:val="16"/>
              </w:rPr>
            </w:pPr>
            <w:r>
              <w:rPr>
                <w:rFonts w:ascii="Calibri" w:hAnsi="Calibri"/>
                <w:color w:val="000000"/>
                <w:sz w:val="16"/>
                <w:szCs w:val="16"/>
              </w:rPr>
              <w:t>0</w:t>
            </w:r>
          </w:p>
        </w:tc>
        <w:tc>
          <w:tcPr>
            <w:tcW w:w="1033" w:type="dxa"/>
            <w:tcBorders>
              <w:top w:val="nil"/>
              <w:left w:val="nil"/>
              <w:bottom w:val="single" w:sz="4" w:space="0" w:color="auto"/>
              <w:right w:val="single" w:sz="4" w:space="0" w:color="auto"/>
            </w:tcBorders>
            <w:shd w:val="clear" w:color="auto" w:fill="auto"/>
            <w:vAlign w:val="center"/>
          </w:tcPr>
          <w:p w:rsidR="0039335B" w:rsidRDefault="0057417B" w:rsidP="00F52B13">
            <w:pPr>
              <w:jc w:val="center"/>
              <w:rPr>
                <w:rFonts w:ascii="Calibri" w:hAnsi="Calibri"/>
                <w:color w:val="000000"/>
                <w:sz w:val="16"/>
                <w:szCs w:val="16"/>
              </w:rPr>
            </w:pPr>
            <w:r>
              <w:rPr>
                <w:rFonts w:ascii="Calibri" w:hAnsi="Calibri"/>
                <w:color w:val="000000"/>
                <w:sz w:val="16"/>
                <w:szCs w:val="16"/>
              </w:rPr>
              <w:t>-</w:t>
            </w:r>
          </w:p>
        </w:tc>
      </w:tr>
      <w:tr w:rsidR="0039335B"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tcPr>
          <w:p w:rsidR="0039335B" w:rsidRDefault="0039335B">
            <w:pPr>
              <w:jc w:val="center"/>
              <w:rPr>
                <w:rFonts w:ascii="Calibri" w:hAnsi="Calibri"/>
                <w:color w:val="000000"/>
                <w:sz w:val="16"/>
                <w:szCs w:val="16"/>
              </w:rPr>
            </w:pPr>
            <w:r>
              <w:rPr>
                <w:rFonts w:ascii="Calibri" w:hAnsi="Calibri"/>
                <w:color w:val="000000"/>
                <w:sz w:val="16"/>
                <w:szCs w:val="16"/>
              </w:rPr>
              <w:t>18</w:t>
            </w:r>
          </w:p>
        </w:tc>
        <w:tc>
          <w:tcPr>
            <w:tcW w:w="5729" w:type="dxa"/>
            <w:tcBorders>
              <w:top w:val="nil"/>
              <w:left w:val="nil"/>
              <w:bottom w:val="single" w:sz="4" w:space="0" w:color="auto"/>
              <w:right w:val="single" w:sz="4" w:space="0" w:color="auto"/>
            </w:tcBorders>
            <w:shd w:val="clear" w:color="auto" w:fill="auto"/>
            <w:vAlign w:val="center"/>
          </w:tcPr>
          <w:p w:rsidR="0039335B" w:rsidRDefault="0039335B" w:rsidP="0057417B">
            <w:pPr>
              <w:jc w:val="center"/>
              <w:rPr>
                <w:rFonts w:ascii="Calibri" w:hAnsi="Calibri"/>
                <w:color w:val="000000"/>
                <w:sz w:val="16"/>
                <w:szCs w:val="16"/>
              </w:rPr>
            </w:pPr>
            <w:r>
              <w:rPr>
                <w:rFonts w:ascii="Calibri" w:hAnsi="Calibri"/>
                <w:color w:val="000000"/>
                <w:sz w:val="16"/>
                <w:szCs w:val="16"/>
              </w:rPr>
              <w:t>Противодействие коррупции в муниципальном образовании «Город Новоульяновск» Ульяновской области на 201</w:t>
            </w:r>
            <w:r w:rsidR="0057417B">
              <w:rPr>
                <w:rFonts w:ascii="Calibri" w:hAnsi="Calibri"/>
                <w:color w:val="000000"/>
                <w:sz w:val="16"/>
                <w:szCs w:val="16"/>
              </w:rPr>
              <w:t>7</w:t>
            </w:r>
            <w:r>
              <w:rPr>
                <w:rFonts w:ascii="Calibri" w:hAnsi="Calibri"/>
                <w:color w:val="000000"/>
                <w:sz w:val="16"/>
                <w:szCs w:val="16"/>
              </w:rPr>
              <w:t>-201</w:t>
            </w:r>
            <w:r w:rsidR="0057417B">
              <w:rPr>
                <w:rFonts w:ascii="Calibri" w:hAnsi="Calibri"/>
                <w:color w:val="000000"/>
                <w:sz w:val="16"/>
                <w:szCs w:val="16"/>
              </w:rPr>
              <w:t>9</w:t>
            </w:r>
            <w:r>
              <w:rPr>
                <w:rFonts w:ascii="Calibri" w:hAnsi="Calibri"/>
                <w:color w:val="000000"/>
                <w:sz w:val="16"/>
                <w:szCs w:val="16"/>
              </w:rPr>
              <w:t xml:space="preserve"> годы</w:t>
            </w:r>
          </w:p>
        </w:tc>
        <w:tc>
          <w:tcPr>
            <w:tcW w:w="955" w:type="dxa"/>
            <w:tcBorders>
              <w:top w:val="nil"/>
              <w:left w:val="nil"/>
              <w:bottom w:val="single" w:sz="4" w:space="0" w:color="auto"/>
              <w:right w:val="single" w:sz="4" w:space="0" w:color="auto"/>
            </w:tcBorders>
            <w:shd w:val="clear" w:color="auto" w:fill="auto"/>
            <w:vAlign w:val="center"/>
          </w:tcPr>
          <w:p w:rsidR="0039335B" w:rsidRDefault="0057417B">
            <w:pPr>
              <w:jc w:val="center"/>
              <w:rPr>
                <w:rFonts w:ascii="Calibri" w:hAnsi="Calibri"/>
                <w:color w:val="000000"/>
                <w:sz w:val="16"/>
                <w:szCs w:val="16"/>
              </w:rPr>
            </w:pPr>
            <w:r>
              <w:rPr>
                <w:rFonts w:ascii="Calibri" w:hAnsi="Calibri"/>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39335B" w:rsidRDefault="0057417B">
            <w:pPr>
              <w:jc w:val="center"/>
              <w:rPr>
                <w:rFonts w:ascii="Calibri" w:hAnsi="Calibri"/>
                <w:color w:val="000000"/>
                <w:sz w:val="16"/>
                <w:szCs w:val="16"/>
              </w:rPr>
            </w:pPr>
            <w:r>
              <w:rPr>
                <w:rFonts w:ascii="Calibri" w:hAnsi="Calibri"/>
                <w:color w:val="000000"/>
                <w:sz w:val="16"/>
                <w:szCs w:val="16"/>
              </w:rPr>
              <w:t>5,0</w:t>
            </w:r>
          </w:p>
        </w:tc>
        <w:tc>
          <w:tcPr>
            <w:tcW w:w="1033" w:type="dxa"/>
            <w:tcBorders>
              <w:top w:val="nil"/>
              <w:left w:val="nil"/>
              <w:bottom w:val="single" w:sz="4" w:space="0" w:color="auto"/>
              <w:right w:val="single" w:sz="4" w:space="0" w:color="auto"/>
            </w:tcBorders>
            <w:shd w:val="clear" w:color="auto" w:fill="auto"/>
            <w:vAlign w:val="center"/>
          </w:tcPr>
          <w:p w:rsidR="0039335B" w:rsidRDefault="0057417B" w:rsidP="00F52B13">
            <w:pPr>
              <w:jc w:val="center"/>
              <w:rPr>
                <w:rFonts w:ascii="Calibri" w:hAnsi="Calibri"/>
                <w:color w:val="000000"/>
                <w:sz w:val="16"/>
                <w:szCs w:val="16"/>
              </w:rPr>
            </w:pPr>
            <w:r>
              <w:rPr>
                <w:rFonts w:ascii="Calibri" w:hAnsi="Calibri"/>
                <w:color w:val="000000"/>
                <w:sz w:val="16"/>
                <w:szCs w:val="16"/>
              </w:rPr>
              <w:t>50</w:t>
            </w:r>
          </w:p>
        </w:tc>
      </w:tr>
      <w:tr w:rsidR="002B6929"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tcPr>
          <w:p w:rsidR="002B6929" w:rsidRDefault="002B6929">
            <w:pPr>
              <w:jc w:val="center"/>
              <w:rPr>
                <w:rFonts w:ascii="Calibri" w:hAnsi="Calibri"/>
                <w:color w:val="000000"/>
                <w:sz w:val="16"/>
                <w:szCs w:val="16"/>
              </w:rPr>
            </w:pPr>
            <w:r>
              <w:rPr>
                <w:rFonts w:ascii="Calibri" w:hAnsi="Calibri"/>
                <w:color w:val="000000"/>
                <w:sz w:val="16"/>
                <w:szCs w:val="16"/>
              </w:rPr>
              <w:t>19</w:t>
            </w:r>
          </w:p>
        </w:tc>
        <w:tc>
          <w:tcPr>
            <w:tcW w:w="5729" w:type="dxa"/>
            <w:tcBorders>
              <w:top w:val="nil"/>
              <w:left w:val="nil"/>
              <w:bottom w:val="single" w:sz="4" w:space="0" w:color="auto"/>
              <w:right w:val="single" w:sz="4" w:space="0" w:color="auto"/>
            </w:tcBorders>
            <w:shd w:val="clear" w:color="auto" w:fill="auto"/>
            <w:vAlign w:val="center"/>
          </w:tcPr>
          <w:p w:rsidR="002B6929" w:rsidRDefault="002B6929">
            <w:pPr>
              <w:jc w:val="center"/>
              <w:rPr>
                <w:rFonts w:ascii="Calibri" w:hAnsi="Calibri"/>
                <w:color w:val="000000"/>
                <w:sz w:val="16"/>
                <w:szCs w:val="16"/>
              </w:rPr>
            </w:pPr>
            <w:r>
              <w:rPr>
                <w:rFonts w:ascii="Calibri" w:hAnsi="Calibri"/>
                <w:color w:val="000000"/>
                <w:sz w:val="16"/>
                <w:szCs w:val="16"/>
              </w:rPr>
              <w:t>Управление муниципальными финансами муниципального образования «Город Новоульяновск» Ульяновской области на 2016-2020 годы</w:t>
            </w:r>
          </w:p>
        </w:tc>
        <w:tc>
          <w:tcPr>
            <w:tcW w:w="955" w:type="dxa"/>
            <w:tcBorders>
              <w:top w:val="nil"/>
              <w:left w:val="nil"/>
              <w:bottom w:val="single" w:sz="4" w:space="0" w:color="auto"/>
              <w:right w:val="single" w:sz="4" w:space="0" w:color="auto"/>
            </w:tcBorders>
            <w:shd w:val="clear" w:color="auto" w:fill="auto"/>
            <w:vAlign w:val="center"/>
          </w:tcPr>
          <w:p w:rsidR="002B6929" w:rsidRDefault="0057417B">
            <w:pPr>
              <w:jc w:val="center"/>
              <w:rPr>
                <w:rFonts w:ascii="Calibri" w:hAnsi="Calibri"/>
                <w:color w:val="000000"/>
                <w:sz w:val="16"/>
                <w:szCs w:val="16"/>
              </w:rPr>
            </w:pPr>
            <w:r>
              <w:rPr>
                <w:rFonts w:ascii="Calibri" w:hAnsi="Calibri"/>
                <w:color w:val="000000"/>
                <w:sz w:val="16"/>
                <w:szCs w:val="16"/>
              </w:rPr>
              <w:t>4 020,4</w:t>
            </w:r>
          </w:p>
        </w:tc>
        <w:tc>
          <w:tcPr>
            <w:tcW w:w="960" w:type="dxa"/>
            <w:tcBorders>
              <w:top w:val="nil"/>
              <w:left w:val="nil"/>
              <w:bottom w:val="single" w:sz="4" w:space="0" w:color="auto"/>
              <w:right w:val="single" w:sz="4" w:space="0" w:color="auto"/>
            </w:tcBorders>
            <w:shd w:val="clear" w:color="auto" w:fill="auto"/>
            <w:vAlign w:val="center"/>
          </w:tcPr>
          <w:p w:rsidR="002B6929" w:rsidRDefault="0057417B">
            <w:pPr>
              <w:jc w:val="center"/>
              <w:rPr>
                <w:rFonts w:ascii="Calibri" w:hAnsi="Calibri"/>
                <w:color w:val="000000"/>
                <w:sz w:val="16"/>
                <w:szCs w:val="16"/>
              </w:rPr>
            </w:pPr>
            <w:r>
              <w:rPr>
                <w:rFonts w:ascii="Calibri" w:hAnsi="Calibri"/>
                <w:color w:val="000000"/>
                <w:sz w:val="16"/>
                <w:szCs w:val="16"/>
              </w:rPr>
              <w:t>3 967,7</w:t>
            </w:r>
          </w:p>
        </w:tc>
        <w:tc>
          <w:tcPr>
            <w:tcW w:w="1033" w:type="dxa"/>
            <w:tcBorders>
              <w:top w:val="nil"/>
              <w:left w:val="nil"/>
              <w:bottom w:val="single" w:sz="4" w:space="0" w:color="auto"/>
              <w:right w:val="single" w:sz="4" w:space="0" w:color="auto"/>
            </w:tcBorders>
            <w:shd w:val="clear" w:color="auto" w:fill="auto"/>
            <w:vAlign w:val="center"/>
          </w:tcPr>
          <w:p w:rsidR="002B6929" w:rsidRDefault="0057417B" w:rsidP="00F52B13">
            <w:pPr>
              <w:jc w:val="center"/>
              <w:rPr>
                <w:rFonts w:ascii="Calibri" w:hAnsi="Calibri"/>
                <w:color w:val="000000"/>
                <w:sz w:val="16"/>
                <w:szCs w:val="16"/>
              </w:rPr>
            </w:pPr>
            <w:r>
              <w:rPr>
                <w:rFonts w:ascii="Calibri" w:hAnsi="Calibri"/>
                <w:color w:val="000000"/>
                <w:sz w:val="16"/>
                <w:szCs w:val="16"/>
              </w:rPr>
              <w:t>98,69</w:t>
            </w:r>
          </w:p>
        </w:tc>
      </w:tr>
      <w:tr w:rsidR="00CC217D" w:rsidTr="009E650A">
        <w:trPr>
          <w:trHeight w:val="450"/>
        </w:trPr>
        <w:tc>
          <w:tcPr>
            <w:tcW w:w="949" w:type="dxa"/>
            <w:tcBorders>
              <w:top w:val="nil"/>
              <w:left w:val="single" w:sz="4" w:space="0" w:color="auto"/>
              <w:bottom w:val="single" w:sz="4" w:space="0" w:color="auto"/>
              <w:right w:val="single" w:sz="4" w:space="0" w:color="auto"/>
            </w:tcBorders>
            <w:shd w:val="clear" w:color="auto" w:fill="auto"/>
            <w:vAlign w:val="center"/>
          </w:tcPr>
          <w:p w:rsidR="00CC217D" w:rsidRDefault="00CC217D">
            <w:pPr>
              <w:jc w:val="center"/>
              <w:rPr>
                <w:rFonts w:ascii="Calibri" w:hAnsi="Calibri"/>
                <w:color w:val="000000"/>
                <w:sz w:val="16"/>
                <w:szCs w:val="16"/>
              </w:rPr>
            </w:pPr>
            <w:r>
              <w:rPr>
                <w:rFonts w:ascii="Calibri" w:hAnsi="Calibri"/>
                <w:color w:val="000000"/>
                <w:sz w:val="16"/>
                <w:szCs w:val="16"/>
              </w:rPr>
              <w:t>20</w:t>
            </w:r>
          </w:p>
        </w:tc>
        <w:tc>
          <w:tcPr>
            <w:tcW w:w="5729" w:type="dxa"/>
            <w:tcBorders>
              <w:top w:val="nil"/>
              <w:left w:val="nil"/>
              <w:bottom w:val="single" w:sz="4" w:space="0" w:color="auto"/>
              <w:right w:val="single" w:sz="4" w:space="0" w:color="auto"/>
            </w:tcBorders>
            <w:shd w:val="clear" w:color="auto" w:fill="auto"/>
            <w:vAlign w:val="center"/>
          </w:tcPr>
          <w:p w:rsidR="00CC217D" w:rsidRDefault="00CC217D" w:rsidP="00CC217D">
            <w:pPr>
              <w:jc w:val="center"/>
              <w:rPr>
                <w:rFonts w:ascii="Calibri" w:hAnsi="Calibri"/>
                <w:color w:val="000000"/>
                <w:sz w:val="16"/>
                <w:szCs w:val="16"/>
              </w:rPr>
            </w:pPr>
            <w:r>
              <w:rPr>
                <w:rFonts w:ascii="Calibri" w:hAnsi="Calibri"/>
                <w:color w:val="000000"/>
                <w:sz w:val="16"/>
                <w:szCs w:val="16"/>
              </w:rPr>
              <w:t>Энергосбережение и повышение энергетической  эффективности в муниципальном образовании «Город Новоульяновск» Ульяновской области на период 2013 – 2020 годов</w:t>
            </w:r>
          </w:p>
        </w:tc>
        <w:tc>
          <w:tcPr>
            <w:tcW w:w="955" w:type="dxa"/>
            <w:tcBorders>
              <w:top w:val="nil"/>
              <w:left w:val="nil"/>
              <w:bottom w:val="single" w:sz="4" w:space="0" w:color="auto"/>
              <w:right w:val="single" w:sz="4" w:space="0" w:color="auto"/>
            </w:tcBorders>
            <w:shd w:val="clear" w:color="auto" w:fill="auto"/>
            <w:vAlign w:val="center"/>
          </w:tcPr>
          <w:p w:rsidR="00CC217D" w:rsidRDefault="00CC217D">
            <w:pPr>
              <w:jc w:val="center"/>
              <w:rPr>
                <w:rFonts w:ascii="Calibri" w:hAnsi="Calibri"/>
                <w:color w:val="000000"/>
                <w:sz w:val="16"/>
                <w:szCs w:val="16"/>
              </w:rPr>
            </w:pPr>
            <w:r>
              <w:rPr>
                <w:rFonts w:ascii="Calibri" w:hAnsi="Calibri"/>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tcPr>
          <w:p w:rsidR="00CC217D" w:rsidRDefault="00CC217D">
            <w:pPr>
              <w:jc w:val="center"/>
              <w:rPr>
                <w:rFonts w:ascii="Calibri" w:hAnsi="Calibri"/>
                <w:color w:val="000000"/>
                <w:sz w:val="16"/>
                <w:szCs w:val="16"/>
              </w:rPr>
            </w:pPr>
            <w:r>
              <w:rPr>
                <w:rFonts w:ascii="Calibri" w:hAnsi="Calibri"/>
                <w:color w:val="000000"/>
                <w:sz w:val="16"/>
                <w:szCs w:val="16"/>
              </w:rPr>
              <w:t>0</w:t>
            </w:r>
          </w:p>
        </w:tc>
        <w:tc>
          <w:tcPr>
            <w:tcW w:w="1033" w:type="dxa"/>
            <w:tcBorders>
              <w:top w:val="nil"/>
              <w:left w:val="nil"/>
              <w:bottom w:val="single" w:sz="4" w:space="0" w:color="auto"/>
              <w:right w:val="single" w:sz="4" w:space="0" w:color="auto"/>
            </w:tcBorders>
            <w:shd w:val="clear" w:color="auto" w:fill="auto"/>
            <w:vAlign w:val="center"/>
          </w:tcPr>
          <w:p w:rsidR="00CC217D" w:rsidRDefault="00CC217D" w:rsidP="00F52B13">
            <w:pPr>
              <w:jc w:val="center"/>
              <w:rPr>
                <w:rFonts w:ascii="Calibri" w:hAnsi="Calibri"/>
                <w:color w:val="000000"/>
                <w:sz w:val="16"/>
                <w:szCs w:val="16"/>
              </w:rPr>
            </w:pPr>
            <w:r>
              <w:rPr>
                <w:rFonts w:ascii="Calibri" w:hAnsi="Calibri"/>
                <w:color w:val="000000"/>
                <w:sz w:val="16"/>
                <w:szCs w:val="16"/>
              </w:rPr>
              <w:t>-</w:t>
            </w:r>
          </w:p>
        </w:tc>
      </w:tr>
      <w:tr w:rsidR="006F459D" w:rsidTr="00614DE8">
        <w:trPr>
          <w:trHeight w:val="300"/>
        </w:trPr>
        <w:tc>
          <w:tcPr>
            <w:tcW w:w="6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F459D" w:rsidRDefault="00614DE8">
            <w:pPr>
              <w:jc w:val="center"/>
              <w:rPr>
                <w:rFonts w:ascii="Calibri" w:hAnsi="Calibri"/>
                <w:color w:val="000000"/>
                <w:sz w:val="16"/>
                <w:szCs w:val="16"/>
              </w:rPr>
            </w:pPr>
            <w:r>
              <w:rPr>
                <w:rFonts w:ascii="Calibri" w:hAnsi="Calibri"/>
                <w:color w:val="000000"/>
                <w:sz w:val="16"/>
                <w:szCs w:val="16"/>
              </w:rPr>
              <w:t>ИТОГО:</w:t>
            </w:r>
          </w:p>
        </w:tc>
        <w:tc>
          <w:tcPr>
            <w:tcW w:w="955" w:type="dxa"/>
            <w:tcBorders>
              <w:top w:val="nil"/>
              <w:left w:val="nil"/>
              <w:bottom w:val="single" w:sz="4" w:space="0" w:color="auto"/>
              <w:right w:val="single" w:sz="4" w:space="0" w:color="auto"/>
            </w:tcBorders>
            <w:shd w:val="clear" w:color="auto" w:fill="auto"/>
            <w:vAlign w:val="center"/>
          </w:tcPr>
          <w:p w:rsidR="006F459D" w:rsidRDefault="00BF401D">
            <w:pPr>
              <w:jc w:val="center"/>
              <w:rPr>
                <w:rFonts w:ascii="Calibri" w:hAnsi="Calibri"/>
                <w:color w:val="000000"/>
                <w:sz w:val="16"/>
                <w:szCs w:val="16"/>
              </w:rPr>
            </w:pPr>
            <w:r>
              <w:rPr>
                <w:rFonts w:ascii="Calibri" w:hAnsi="Calibri"/>
                <w:color w:val="000000"/>
                <w:sz w:val="16"/>
                <w:szCs w:val="16"/>
              </w:rPr>
              <w:t>65 928,8</w:t>
            </w:r>
          </w:p>
        </w:tc>
        <w:tc>
          <w:tcPr>
            <w:tcW w:w="960" w:type="dxa"/>
            <w:tcBorders>
              <w:top w:val="nil"/>
              <w:left w:val="nil"/>
              <w:bottom w:val="single" w:sz="4" w:space="0" w:color="auto"/>
              <w:right w:val="single" w:sz="4" w:space="0" w:color="auto"/>
            </w:tcBorders>
            <w:shd w:val="clear" w:color="auto" w:fill="auto"/>
            <w:vAlign w:val="center"/>
          </w:tcPr>
          <w:p w:rsidR="006F459D" w:rsidRDefault="00BF401D">
            <w:pPr>
              <w:jc w:val="center"/>
              <w:rPr>
                <w:rFonts w:ascii="Calibri" w:hAnsi="Calibri"/>
                <w:color w:val="000000"/>
                <w:sz w:val="16"/>
                <w:szCs w:val="16"/>
              </w:rPr>
            </w:pPr>
            <w:r>
              <w:rPr>
                <w:rFonts w:ascii="Calibri" w:hAnsi="Calibri"/>
                <w:color w:val="000000"/>
                <w:sz w:val="16"/>
                <w:szCs w:val="16"/>
              </w:rPr>
              <w:t>63 319,3</w:t>
            </w:r>
          </w:p>
        </w:tc>
        <w:tc>
          <w:tcPr>
            <w:tcW w:w="1033" w:type="dxa"/>
            <w:tcBorders>
              <w:top w:val="nil"/>
              <w:left w:val="nil"/>
              <w:bottom w:val="single" w:sz="4" w:space="0" w:color="auto"/>
              <w:right w:val="single" w:sz="4" w:space="0" w:color="auto"/>
            </w:tcBorders>
            <w:shd w:val="clear" w:color="auto" w:fill="auto"/>
            <w:vAlign w:val="center"/>
          </w:tcPr>
          <w:p w:rsidR="006F459D" w:rsidRDefault="00BF401D">
            <w:pPr>
              <w:jc w:val="center"/>
              <w:rPr>
                <w:rFonts w:ascii="Calibri" w:hAnsi="Calibri"/>
                <w:color w:val="000000"/>
                <w:sz w:val="16"/>
                <w:szCs w:val="16"/>
              </w:rPr>
            </w:pPr>
            <w:r>
              <w:rPr>
                <w:rFonts w:ascii="Calibri" w:hAnsi="Calibri"/>
                <w:color w:val="000000"/>
                <w:sz w:val="16"/>
                <w:szCs w:val="16"/>
              </w:rPr>
              <w:t>96,04</w:t>
            </w:r>
          </w:p>
        </w:tc>
      </w:tr>
    </w:tbl>
    <w:p w:rsidR="002609E1" w:rsidRDefault="006F459D" w:rsidP="00F548A4">
      <w:pPr>
        <w:ind w:firstLine="709"/>
        <w:contextualSpacing/>
        <w:jc w:val="both"/>
        <w:rPr>
          <w:sz w:val="28"/>
          <w:szCs w:val="28"/>
        </w:rPr>
      </w:pPr>
      <w:r w:rsidRPr="004A029A">
        <w:rPr>
          <w:sz w:val="28"/>
          <w:szCs w:val="28"/>
        </w:rPr>
        <w:t>В 201</w:t>
      </w:r>
      <w:r w:rsidR="002609E1">
        <w:rPr>
          <w:sz w:val="28"/>
          <w:szCs w:val="28"/>
        </w:rPr>
        <w:t>8</w:t>
      </w:r>
      <w:r w:rsidRPr="0047329F">
        <w:rPr>
          <w:sz w:val="28"/>
          <w:szCs w:val="28"/>
        </w:rPr>
        <w:t xml:space="preserve"> году</w:t>
      </w:r>
      <w:r>
        <w:rPr>
          <w:sz w:val="28"/>
          <w:szCs w:val="28"/>
        </w:rPr>
        <w:t xml:space="preserve"> всего </w:t>
      </w:r>
      <w:r w:rsidR="00643A38">
        <w:rPr>
          <w:sz w:val="28"/>
          <w:szCs w:val="28"/>
        </w:rPr>
        <w:t xml:space="preserve">профинансировано </w:t>
      </w:r>
      <w:r w:rsidR="0047329F">
        <w:rPr>
          <w:sz w:val="28"/>
          <w:szCs w:val="28"/>
        </w:rPr>
        <w:t>1</w:t>
      </w:r>
      <w:r w:rsidR="002609E1">
        <w:rPr>
          <w:sz w:val="28"/>
          <w:szCs w:val="28"/>
        </w:rPr>
        <w:t>5</w:t>
      </w:r>
      <w:r>
        <w:rPr>
          <w:sz w:val="28"/>
          <w:szCs w:val="28"/>
        </w:rPr>
        <w:t xml:space="preserve"> муниципальн</w:t>
      </w:r>
      <w:r w:rsidR="004A029A">
        <w:rPr>
          <w:sz w:val="28"/>
          <w:szCs w:val="28"/>
        </w:rPr>
        <w:t>ых</w:t>
      </w:r>
      <w:r>
        <w:rPr>
          <w:sz w:val="28"/>
          <w:szCs w:val="28"/>
        </w:rPr>
        <w:t xml:space="preserve"> программ на сумму </w:t>
      </w:r>
      <w:r w:rsidR="002609E1">
        <w:rPr>
          <w:sz w:val="28"/>
          <w:szCs w:val="28"/>
        </w:rPr>
        <w:t>63 319,3</w:t>
      </w:r>
      <w:r>
        <w:rPr>
          <w:sz w:val="28"/>
          <w:szCs w:val="28"/>
        </w:rPr>
        <w:t xml:space="preserve"> тыс. руб. </w:t>
      </w:r>
      <w:r w:rsidR="00643A38">
        <w:rPr>
          <w:sz w:val="28"/>
          <w:szCs w:val="28"/>
        </w:rPr>
        <w:t xml:space="preserve">На </w:t>
      </w:r>
      <w:r w:rsidR="00EB4DF4">
        <w:rPr>
          <w:sz w:val="28"/>
          <w:szCs w:val="28"/>
        </w:rPr>
        <w:t>четыре</w:t>
      </w:r>
      <w:r w:rsidR="002609E1">
        <w:rPr>
          <w:sz w:val="28"/>
          <w:szCs w:val="28"/>
        </w:rPr>
        <w:t xml:space="preserve"> </w:t>
      </w:r>
      <w:r w:rsidR="00643A38">
        <w:rPr>
          <w:sz w:val="28"/>
          <w:szCs w:val="28"/>
        </w:rPr>
        <w:t xml:space="preserve"> муниципальн</w:t>
      </w:r>
      <w:r w:rsidR="002609E1">
        <w:rPr>
          <w:sz w:val="28"/>
          <w:szCs w:val="28"/>
        </w:rPr>
        <w:t>ы</w:t>
      </w:r>
      <w:r w:rsidR="00EB4DF4">
        <w:rPr>
          <w:sz w:val="28"/>
          <w:szCs w:val="28"/>
        </w:rPr>
        <w:t>е</w:t>
      </w:r>
      <w:r w:rsidR="002609E1">
        <w:rPr>
          <w:sz w:val="28"/>
          <w:szCs w:val="28"/>
        </w:rPr>
        <w:t xml:space="preserve"> программ</w:t>
      </w:r>
      <w:r w:rsidR="00EB4DF4">
        <w:rPr>
          <w:sz w:val="28"/>
          <w:szCs w:val="28"/>
        </w:rPr>
        <w:t>ы</w:t>
      </w:r>
      <w:r w:rsidR="00643A38">
        <w:rPr>
          <w:sz w:val="28"/>
          <w:szCs w:val="28"/>
        </w:rPr>
        <w:t xml:space="preserve"> средства из бюджета </w:t>
      </w:r>
      <w:r w:rsidR="00643A38" w:rsidRPr="001740DA">
        <w:rPr>
          <w:sz w:val="28"/>
          <w:szCs w:val="28"/>
        </w:rPr>
        <w:t>не выделялись</w:t>
      </w:r>
      <w:r w:rsidR="002609E1">
        <w:rPr>
          <w:sz w:val="28"/>
          <w:szCs w:val="28"/>
        </w:rPr>
        <w:t>:</w:t>
      </w:r>
    </w:p>
    <w:p w:rsidR="002609E1" w:rsidRDefault="002609E1" w:rsidP="00F548A4">
      <w:pPr>
        <w:ind w:firstLine="709"/>
        <w:contextualSpacing/>
        <w:jc w:val="both"/>
        <w:rPr>
          <w:sz w:val="28"/>
          <w:szCs w:val="28"/>
        </w:rPr>
      </w:pPr>
      <w:r>
        <w:rPr>
          <w:sz w:val="28"/>
          <w:szCs w:val="28"/>
        </w:rPr>
        <w:t>1</w:t>
      </w:r>
      <w:r w:rsidR="00EB4DF4">
        <w:rPr>
          <w:sz w:val="28"/>
          <w:szCs w:val="28"/>
        </w:rPr>
        <w:t>)</w:t>
      </w:r>
      <w:r w:rsidR="00EB4DF4" w:rsidRPr="00EB4DF4">
        <w:t xml:space="preserve"> </w:t>
      </w:r>
      <w:r w:rsidR="00EB4DF4" w:rsidRPr="00EB4DF4">
        <w:rPr>
          <w:sz w:val="28"/>
          <w:szCs w:val="28"/>
        </w:rPr>
        <w:t>Формирование благоприятного инвестиционного климата в МО «Город Новоульяновск» на 2018-2020 годы</w:t>
      </w:r>
      <w:r w:rsidR="00EB4DF4">
        <w:rPr>
          <w:sz w:val="28"/>
          <w:szCs w:val="28"/>
        </w:rPr>
        <w:t>;</w:t>
      </w:r>
    </w:p>
    <w:p w:rsidR="00EB4DF4" w:rsidRDefault="00EB4DF4" w:rsidP="00F548A4">
      <w:pPr>
        <w:ind w:firstLine="709"/>
        <w:contextualSpacing/>
        <w:jc w:val="both"/>
        <w:rPr>
          <w:sz w:val="28"/>
          <w:szCs w:val="28"/>
        </w:rPr>
      </w:pPr>
      <w:r>
        <w:rPr>
          <w:sz w:val="28"/>
          <w:szCs w:val="28"/>
        </w:rPr>
        <w:t xml:space="preserve">2) </w:t>
      </w:r>
      <w:r w:rsidRPr="00EB4DF4">
        <w:rPr>
          <w:sz w:val="28"/>
          <w:szCs w:val="28"/>
        </w:rPr>
        <w:t>Развитие молодёжной политики в МО «Город Новоульяновск» на 2018-2020 годы</w:t>
      </w:r>
      <w:r>
        <w:rPr>
          <w:sz w:val="28"/>
          <w:szCs w:val="28"/>
        </w:rPr>
        <w:t>;</w:t>
      </w:r>
    </w:p>
    <w:p w:rsidR="00EB4DF4" w:rsidRDefault="00EB4DF4" w:rsidP="00F548A4">
      <w:pPr>
        <w:ind w:firstLine="709"/>
        <w:contextualSpacing/>
        <w:jc w:val="both"/>
        <w:rPr>
          <w:sz w:val="28"/>
          <w:szCs w:val="28"/>
        </w:rPr>
      </w:pPr>
      <w:r>
        <w:rPr>
          <w:sz w:val="28"/>
          <w:szCs w:val="28"/>
        </w:rPr>
        <w:t xml:space="preserve">3) </w:t>
      </w:r>
      <w:r w:rsidRPr="00EB4DF4">
        <w:rPr>
          <w:sz w:val="28"/>
          <w:szCs w:val="28"/>
        </w:rPr>
        <w:t>Устойчивое развитие сельских территорий в муниципальном образовании «Город Новоульяновск» Ульяновской области на 2014-2017 годы и период до 2020 года</w:t>
      </w:r>
      <w:r>
        <w:rPr>
          <w:sz w:val="28"/>
          <w:szCs w:val="28"/>
        </w:rPr>
        <w:t>;</w:t>
      </w:r>
    </w:p>
    <w:p w:rsidR="00EB4DF4" w:rsidRDefault="00EB4DF4" w:rsidP="00F548A4">
      <w:pPr>
        <w:ind w:firstLine="709"/>
        <w:contextualSpacing/>
        <w:jc w:val="both"/>
        <w:rPr>
          <w:sz w:val="28"/>
          <w:szCs w:val="28"/>
        </w:rPr>
      </w:pPr>
      <w:r>
        <w:rPr>
          <w:sz w:val="28"/>
          <w:szCs w:val="28"/>
        </w:rPr>
        <w:t xml:space="preserve">4) </w:t>
      </w:r>
      <w:r w:rsidRPr="00EB4DF4">
        <w:rPr>
          <w:sz w:val="28"/>
          <w:szCs w:val="28"/>
        </w:rPr>
        <w:t>Энергосбережение и повышение энергетической  эффективности в муниципальном образовании «Город Новоульяновск» Ульяновской области на период 2013 – 2020 годов</w:t>
      </w:r>
      <w:r>
        <w:rPr>
          <w:sz w:val="28"/>
          <w:szCs w:val="28"/>
        </w:rPr>
        <w:t>.</w:t>
      </w:r>
    </w:p>
    <w:p w:rsidR="006F459D" w:rsidRDefault="001740DA" w:rsidP="00F548A4">
      <w:pPr>
        <w:ind w:firstLine="709"/>
        <w:contextualSpacing/>
        <w:jc w:val="both"/>
        <w:rPr>
          <w:sz w:val="28"/>
          <w:szCs w:val="28"/>
        </w:rPr>
      </w:pPr>
      <w:r>
        <w:rPr>
          <w:sz w:val="28"/>
          <w:szCs w:val="28"/>
        </w:rPr>
        <w:t xml:space="preserve"> Полное отсутствие </w:t>
      </w:r>
      <w:r w:rsidR="002609E1">
        <w:rPr>
          <w:sz w:val="28"/>
          <w:szCs w:val="28"/>
        </w:rPr>
        <w:t xml:space="preserve">в бюджете </w:t>
      </w:r>
      <w:r>
        <w:rPr>
          <w:sz w:val="28"/>
          <w:szCs w:val="28"/>
        </w:rPr>
        <w:t>средств на выполнение муниципальн</w:t>
      </w:r>
      <w:r w:rsidR="002609E1">
        <w:rPr>
          <w:sz w:val="28"/>
          <w:szCs w:val="28"/>
        </w:rPr>
        <w:t>ых</w:t>
      </w:r>
      <w:r>
        <w:rPr>
          <w:sz w:val="28"/>
          <w:szCs w:val="28"/>
        </w:rPr>
        <w:t xml:space="preserve"> программ</w:t>
      </w:r>
      <w:r w:rsidR="00922C8F">
        <w:rPr>
          <w:sz w:val="28"/>
          <w:szCs w:val="28"/>
        </w:rPr>
        <w:t xml:space="preserve">, свидетельствует о </w:t>
      </w:r>
      <w:r w:rsidR="002609E1">
        <w:rPr>
          <w:sz w:val="28"/>
          <w:szCs w:val="28"/>
        </w:rPr>
        <w:t>нецелесообразности муниципальных программ</w:t>
      </w:r>
      <w:r w:rsidR="00922C8F">
        <w:rPr>
          <w:sz w:val="28"/>
          <w:szCs w:val="28"/>
        </w:rPr>
        <w:t xml:space="preserve">. </w:t>
      </w:r>
      <w:r>
        <w:rPr>
          <w:sz w:val="28"/>
          <w:szCs w:val="28"/>
        </w:rPr>
        <w:t xml:space="preserve"> </w:t>
      </w:r>
    </w:p>
    <w:p w:rsidR="00EB4DF4" w:rsidRDefault="00EB4DF4" w:rsidP="00F548A4">
      <w:pPr>
        <w:ind w:firstLine="709"/>
        <w:contextualSpacing/>
        <w:jc w:val="both"/>
        <w:rPr>
          <w:sz w:val="28"/>
          <w:szCs w:val="28"/>
        </w:rPr>
      </w:pPr>
      <w:r>
        <w:rPr>
          <w:sz w:val="28"/>
          <w:szCs w:val="28"/>
        </w:rPr>
        <w:t>Финансовые средства, выделенные на реализацию муниципальной программы  «</w:t>
      </w:r>
      <w:r w:rsidRPr="00EB4DF4">
        <w:rPr>
          <w:sz w:val="28"/>
          <w:szCs w:val="28"/>
        </w:rPr>
        <w:t>Гражданское общество и национальная политика в МО «Город Новоульяновск» на 2016-2020 годы</w:t>
      </w:r>
      <w:r>
        <w:rPr>
          <w:sz w:val="28"/>
          <w:szCs w:val="28"/>
        </w:rPr>
        <w:t xml:space="preserve">», не были использованы. Этот факт подтверждает нецелесообразность муниципальной программы. </w:t>
      </w:r>
    </w:p>
    <w:p w:rsidR="0047329F" w:rsidRDefault="00EB4DF4" w:rsidP="001740DA">
      <w:pPr>
        <w:ind w:firstLine="709"/>
        <w:contextualSpacing/>
        <w:jc w:val="both"/>
        <w:rPr>
          <w:sz w:val="28"/>
          <w:szCs w:val="28"/>
        </w:rPr>
      </w:pPr>
      <w:r>
        <w:rPr>
          <w:sz w:val="28"/>
          <w:szCs w:val="28"/>
        </w:rPr>
        <w:t>В целом, м</w:t>
      </w:r>
      <w:r w:rsidR="00DC04E1">
        <w:rPr>
          <w:sz w:val="28"/>
          <w:szCs w:val="28"/>
        </w:rPr>
        <w:t xml:space="preserve">униципальные программы имеют </w:t>
      </w:r>
      <w:r w:rsidR="001740DA">
        <w:rPr>
          <w:sz w:val="28"/>
          <w:szCs w:val="28"/>
        </w:rPr>
        <w:t>высокий</w:t>
      </w:r>
      <w:r w:rsidR="00DC04E1">
        <w:rPr>
          <w:sz w:val="28"/>
          <w:szCs w:val="28"/>
        </w:rPr>
        <w:t xml:space="preserve"> процент</w:t>
      </w:r>
      <w:r w:rsidR="001740DA">
        <w:rPr>
          <w:sz w:val="28"/>
          <w:szCs w:val="28"/>
        </w:rPr>
        <w:t xml:space="preserve"> (более</w:t>
      </w:r>
      <w:r w:rsidR="0019414E">
        <w:rPr>
          <w:sz w:val="28"/>
          <w:szCs w:val="28"/>
        </w:rPr>
        <w:t xml:space="preserve"> 50 %)</w:t>
      </w:r>
      <w:r w:rsidR="00DC04E1">
        <w:rPr>
          <w:sz w:val="28"/>
          <w:szCs w:val="28"/>
        </w:rPr>
        <w:t xml:space="preserve"> исполнения кассовых расходов</w:t>
      </w:r>
      <w:r w:rsidR="001740DA">
        <w:rPr>
          <w:sz w:val="28"/>
          <w:szCs w:val="28"/>
        </w:rPr>
        <w:t>.</w:t>
      </w:r>
    </w:p>
    <w:p w:rsidR="00705B9F" w:rsidRDefault="00705B9F" w:rsidP="00705B9F">
      <w:pPr>
        <w:ind w:firstLine="709"/>
        <w:jc w:val="center"/>
        <w:rPr>
          <w:b/>
          <w:bCs/>
          <w:sz w:val="28"/>
          <w:szCs w:val="28"/>
        </w:rPr>
      </w:pPr>
    </w:p>
    <w:p w:rsidR="009709EE" w:rsidRDefault="009709EE" w:rsidP="00705B9F">
      <w:pPr>
        <w:ind w:firstLine="709"/>
        <w:jc w:val="center"/>
        <w:rPr>
          <w:b/>
          <w:bCs/>
          <w:sz w:val="28"/>
          <w:szCs w:val="28"/>
        </w:rPr>
      </w:pPr>
    </w:p>
    <w:p w:rsidR="009709EE" w:rsidRDefault="009709EE" w:rsidP="00705B9F">
      <w:pPr>
        <w:ind w:firstLine="709"/>
        <w:jc w:val="center"/>
        <w:rPr>
          <w:b/>
          <w:bCs/>
          <w:sz w:val="28"/>
          <w:szCs w:val="28"/>
        </w:rPr>
      </w:pPr>
    </w:p>
    <w:p w:rsidR="009709EE" w:rsidRDefault="009709EE" w:rsidP="00705B9F">
      <w:pPr>
        <w:ind w:firstLine="709"/>
        <w:jc w:val="center"/>
        <w:rPr>
          <w:b/>
          <w:bCs/>
          <w:sz w:val="28"/>
          <w:szCs w:val="28"/>
        </w:rPr>
      </w:pPr>
    </w:p>
    <w:p w:rsidR="00C84F9D" w:rsidRDefault="00705B9F" w:rsidP="00705B9F">
      <w:pPr>
        <w:ind w:firstLine="709"/>
        <w:jc w:val="center"/>
        <w:rPr>
          <w:b/>
          <w:bCs/>
          <w:sz w:val="28"/>
          <w:szCs w:val="28"/>
        </w:rPr>
      </w:pPr>
      <w:r w:rsidRPr="009709EE">
        <w:rPr>
          <w:b/>
          <w:bCs/>
          <w:sz w:val="28"/>
          <w:szCs w:val="28"/>
        </w:rPr>
        <w:lastRenderedPageBreak/>
        <w:t>Выводы.</w:t>
      </w:r>
    </w:p>
    <w:p w:rsidR="00DC5E32" w:rsidRDefault="00DC5E32" w:rsidP="00705B9F">
      <w:pPr>
        <w:ind w:firstLine="709"/>
        <w:jc w:val="center"/>
        <w:rPr>
          <w:b/>
          <w:bCs/>
          <w:sz w:val="28"/>
          <w:szCs w:val="28"/>
        </w:rPr>
      </w:pPr>
    </w:p>
    <w:p w:rsidR="00C84F9D" w:rsidRDefault="00C84F9D" w:rsidP="00C84F9D">
      <w:pPr>
        <w:autoSpaceDE w:val="0"/>
        <w:autoSpaceDN w:val="0"/>
        <w:adjustRightInd w:val="0"/>
        <w:ind w:firstLine="709"/>
        <w:jc w:val="both"/>
        <w:rPr>
          <w:sz w:val="28"/>
          <w:szCs w:val="28"/>
        </w:rPr>
      </w:pPr>
      <w:r>
        <w:rPr>
          <w:sz w:val="28"/>
          <w:szCs w:val="28"/>
        </w:rPr>
        <w:t>1.</w:t>
      </w:r>
      <w:r w:rsidRPr="00C84F9D">
        <w:rPr>
          <w:sz w:val="28"/>
          <w:szCs w:val="28"/>
        </w:rPr>
        <w:t> </w:t>
      </w:r>
      <w:proofErr w:type="gramStart"/>
      <w:r w:rsidRPr="00C84F9D">
        <w:rPr>
          <w:sz w:val="28"/>
          <w:szCs w:val="28"/>
        </w:rPr>
        <w:t>Отчёт и бюджетная отчётность главных администраторов бюджетных средств за 201</w:t>
      </w:r>
      <w:r w:rsidR="009709EE">
        <w:rPr>
          <w:sz w:val="28"/>
          <w:szCs w:val="28"/>
        </w:rPr>
        <w:t>8</w:t>
      </w:r>
      <w:r w:rsidRPr="00C84F9D">
        <w:rPr>
          <w:sz w:val="28"/>
          <w:szCs w:val="28"/>
        </w:rPr>
        <w:t xml:space="preserve"> год представлены для проведения внешней проверки в </w:t>
      </w:r>
      <w:r w:rsidR="00005D32">
        <w:rPr>
          <w:sz w:val="28"/>
          <w:szCs w:val="28"/>
        </w:rPr>
        <w:t>Контрольно-счетную комиссию города Новоульяновска</w:t>
      </w:r>
      <w:r w:rsidRPr="00C84F9D">
        <w:rPr>
          <w:sz w:val="28"/>
          <w:szCs w:val="28"/>
        </w:rPr>
        <w:t xml:space="preserve"> в соответствии со сроками, установленными Бюджетным кодексом Российской Федерации и </w:t>
      </w:r>
      <w:r w:rsidR="00005D32" w:rsidRPr="00005D32">
        <w:rPr>
          <w:sz w:val="28"/>
          <w:szCs w:val="28"/>
        </w:rPr>
        <w:t xml:space="preserve">«Положением о бюджетном  процессе в муниципальном образовании «Город Новоульяновск», утвержденным Решением </w:t>
      </w:r>
      <w:r w:rsidR="0035082E">
        <w:rPr>
          <w:sz w:val="28"/>
          <w:szCs w:val="28"/>
        </w:rPr>
        <w:t>Городской думы</w:t>
      </w:r>
      <w:r w:rsidR="00005D32" w:rsidRPr="00005D32">
        <w:rPr>
          <w:sz w:val="28"/>
          <w:szCs w:val="28"/>
        </w:rPr>
        <w:t xml:space="preserve"> муниципального образования «Город Новоульяновск» от </w:t>
      </w:r>
      <w:r w:rsidR="0035082E">
        <w:rPr>
          <w:sz w:val="28"/>
          <w:szCs w:val="28"/>
        </w:rPr>
        <w:t>27 мая 2015</w:t>
      </w:r>
      <w:r w:rsidR="00005D32" w:rsidRPr="00005D32">
        <w:rPr>
          <w:sz w:val="28"/>
          <w:szCs w:val="28"/>
        </w:rPr>
        <w:t xml:space="preserve"> года № </w:t>
      </w:r>
      <w:r w:rsidR="0035082E">
        <w:rPr>
          <w:sz w:val="28"/>
          <w:szCs w:val="28"/>
        </w:rPr>
        <w:t>24</w:t>
      </w:r>
      <w:r w:rsidRPr="00C84F9D">
        <w:rPr>
          <w:sz w:val="28"/>
          <w:szCs w:val="28"/>
        </w:rPr>
        <w:t>.</w:t>
      </w:r>
      <w:proofErr w:type="gramEnd"/>
    </w:p>
    <w:p w:rsidR="009709EE" w:rsidRPr="00C84F9D" w:rsidRDefault="009709EE" w:rsidP="00C84F9D">
      <w:pPr>
        <w:autoSpaceDE w:val="0"/>
        <w:autoSpaceDN w:val="0"/>
        <w:adjustRightInd w:val="0"/>
        <w:ind w:firstLine="709"/>
        <w:jc w:val="both"/>
        <w:rPr>
          <w:sz w:val="28"/>
          <w:szCs w:val="28"/>
        </w:rPr>
      </w:pPr>
    </w:p>
    <w:p w:rsidR="005D5E5D" w:rsidRDefault="0047329F" w:rsidP="00D3466D">
      <w:pPr>
        <w:ind w:firstLine="720"/>
        <w:jc w:val="both"/>
        <w:rPr>
          <w:sz w:val="28"/>
          <w:szCs w:val="28"/>
        </w:rPr>
      </w:pPr>
      <w:r>
        <w:rPr>
          <w:sz w:val="28"/>
          <w:szCs w:val="28"/>
        </w:rPr>
        <w:t>2</w:t>
      </w:r>
      <w:r w:rsidR="00F95E7A" w:rsidRPr="00E82B5D">
        <w:rPr>
          <w:sz w:val="28"/>
          <w:szCs w:val="28"/>
        </w:rPr>
        <w:t xml:space="preserve">. </w:t>
      </w:r>
      <w:r w:rsidR="00E82B5D" w:rsidRPr="00E82B5D">
        <w:rPr>
          <w:sz w:val="28"/>
          <w:szCs w:val="28"/>
        </w:rPr>
        <w:t>Б</w:t>
      </w:r>
      <w:r w:rsidR="00F95E7A" w:rsidRPr="00E82B5D">
        <w:rPr>
          <w:sz w:val="28"/>
          <w:szCs w:val="28"/>
        </w:rPr>
        <w:t xml:space="preserve">юджет муниципального образования </w:t>
      </w:r>
      <w:r w:rsidR="00E82B5D" w:rsidRPr="00E82B5D">
        <w:rPr>
          <w:sz w:val="28"/>
          <w:szCs w:val="28"/>
        </w:rPr>
        <w:t xml:space="preserve">«Город Новоульяновск» </w:t>
      </w:r>
      <w:r w:rsidR="00F95E7A" w:rsidRPr="00E82B5D">
        <w:rPr>
          <w:sz w:val="28"/>
          <w:szCs w:val="28"/>
        </w:rPr>
        <w:t xml:space="preserve">имеет </w:t>
      </w:r>
      <w:r w:rsidR="00E82B5D" w:rsidRPr="00E82B5D">
        <w:rPr>
          <w:sz w:val="28"/>
          <w:szCs w:val="28"/>
        </w:rPr>
        <w:t xml:space="preserve"> </w:t>
      </w:r>
      <w:r w:rsidR="00F95E7A" w:rsidRPr="00E82B5D">
        <w:rPr>
          <w:sz w:val="28"/>
          <w:szCs w:val="28"/>
        </w:rPr>
        <w:t xml:space="preserve"> резерв пополнения налоговых доходов бюджета в виде недоимки</w:t>
      </w:r>
      <w:r w:rsidR="00AB3267">
        <w:rPr>
          <w:sz w:val="28"/>
          <w:szCs w:val="28"/>
        </w:rPr>
        <w:t xml:space="preserve"> по местным налогам</w:t>
      </w:r>
      <w:r w:rsidR="00D3466D">
        <w:rPr>
          <w:sz w:val="28"/>
          <w:szCs w:val="28"/>
        </w:rPr>
        <w:t>.</w:t>
      </w:r>
    </w:p>
    <w:p w:rsidR="009709EE" w:rsidRDefault="009709EE" w:rsidP="00D3466D">
      <w:pPr>
        <w:ind w:firstLine="720"/>
        <w:jc w:val="both"/>
        <w:rPr>
          <w:sz w:val="28"/>
          <w:szCs w:val="28"/>
        </w:rPr>
      </w:pPr>
    </w:p>
    <w:p w:rsidR="00F95E7A" w:rsidRDefault="0047329F" w:rsidP="00421CB3">
      <w:pPr>
        <w:ind w:firstLine="720"/>
        <w:jc w:val="both"/>
        <w:rPr>
          <w:sz w:val="28"/>
          <w:szCs w:val="28"/>
        </w:rPr>
      </w:pPr>
      <w:r>
        <w:rPr>
          <w:sz w:val="28"/>
          <w:szCs w:val="28"/>
        </w:rPr>
        <w:t>3</w:t>
      </w:r>
      <w:r w:rsidR="00F95E7A" w:rsidRPr="00E82B5D">
        <w:rPr>
          <w:sz w:val="28"/>
          <w:szCs w:val="28"/>
        </w:rPr>
        <w:t xml:space="preserve">. </w:t>
      </w:r>
      <w:r w:rsidR="00421CB3">
        <w:rPr>
          <w:sz w:val="28"/>
          <w:szCs w:val="28"/>
        </w:rPr>
        <w:t>Бюджет муниципального образования «Город Новоульяновск» имеет возможность повышения уровня неналоговых доходов путем принятия мер по сокращению задолженности по аренде нежилых помещений  и по аренде земельных участков.</w:t>
      </w:r>
    </w:p>
    <w:p w:rsidR="009709EE" w:rsidRDefault="009709EE" w:rsidP="00421CB3">
      <w:pPr>
        <w:ind w:firstLine="720"/>
        <w:jc w:val="both"/>
        <w:rPr>
          <w:sz w:val="28"/>
          <w:szCs w:val="28"/>
        </w:rPr>
      </w:pPr>
    </w:p>
    <w:p w:rsidR="009709EE" w:rsidRDefault="0047329F" w:rsidP="00FD792A">
      <w:pPr>
        <w:ind w:firstLine="709"/>
        <w:contextualSpacing/>
        <w:jc w:val="both"/>
        <w:rPr>
          <w:sz w:val="28"/>
          <w:szCs w:val="28"/>
        </w:rPr>
      </w:pPr>
      <w:r>
        <w:rPr>
          <w:sz w:val="28"/>
          <w:szCs w:val="28"/>
        </w:rPr>
        <w:t>4</w:t>
      </w:r>
      <w:r w:rsidR="00922C8F">
        <w:rPr>
          <w:sz w:val="28"/>
          <w:szCs w:val="28"/>
        </w:rPr>
        <w:t xml:space="preserve">. </w:t>
      </w:r>
      <w:r w:rsidR="00181894">
        <w:rPr>
          <w:sz w:val="28"/>
          <w:szCs w:val="28"/>
        </w:rPr>
        <w:t>В ходе экспертного мероприятия установлено наличие утвержденных, но не реализованных</w:t>
      </w:r>
      <w:r w:rsidR="00922C8F">
        <w:rPr>
          <w:sz w:val="28"/>
          <w:szCs w:val="28"/>
        </w:rPr>
        <w:t xml:space="preserve"> муниципальн</w:t>
      </w:r>
      <w:r w:rsidR="009709EE">
        <w:rPr>
          <w:sz w:val="28"/>
          <w:szCs w:val="28"/>
        </w:rPr>
        <w:t>ых</w:t>
      </w:r>
      <w:r w:rsidR="00922C8F">
        <w:rPr>
          <w:sz w:val="28"/>
          <w:szCs w:val="28"/>
        </w:rPr>
        <w:t xml:space="preserve"> программ</w:t>
      </w:r>
      <w:r w:rsidR="009709EE">
        <w:rPr>
          <w:sz w:val="28"/>
          <w:szCs w:val="28"/>
        </w:rPr>
        <w:t>:</w:t>
      </w:r>
    </w:p>
    <w:p w:rsidR="009709EE" w:rsidRPr="009709EE" w:rsidRDefault="00E55809" w:rsidP="009709EE">
      <w:pPr>
        <w:autoSpaceDE w:val="0"/>
        <w:autoSpaceDN w:val="0"/>
        <w:adjustRightInd w:val="0"/>
        <w:ind w:firstLine="680"/>
        <w:jc w:val="both"/>
        <w:rPr>
          <w:sz w:val="28"/>
          <w:szCs w:val="28"/>
        </w:rPr>
      </w:pPr>
      <w:r w:rsidRPr="000843F4">
        <w:rPr>
          <w:sz w:val="28"/>
          <w:szCs w:val="28"/>
        </w:rPr>
        <w:t xml:space="preserve"> </w:t>
      </w:r>
      <w:r w:rsidR="009709EE" w:rsidRPr="009709EE">
        <w:rPr>
          <w:sz w:val="28"/>
          <w:szCs w:val="28"/>
        </w:rPr>
        <w:t>1) Формирование благоприятного инвестиционного климата в МО «Город Новоульяновск» на 2018-2020 годы;</w:t>
      </w:r>
    </w:p>
    <w:p w:rsidR="009709EE" w:rsidRPr="009709EE" w:rsidRDefault="009709EE" w:rsidP="009709EE">
      <w:pPr>
        <w:autoSpaceDE w:val="0"/>
        <w:autoSpaceDN w:val="0"/>
        <w:adjustRightInd w:val="0"/>
        <w:ind w:firstLine="680"/>
        <w:jc w:val="both"/>
        <w:rPr>
          <w:sz w:val="28"/>
          <w:szCs w:val="28"/>
        </w:rPr>
      </w:pPr>
      <w:r w:rsidRPr="009709EE">
        <w:rPr>
          <w:sz w:val="28"/>
          <w:szCs w:val="28"/>
        </w:rPr>
        <w:t>2) Развитие молодёжной политики в МО «Город Новоульяновск» на 2018-2020 годы;</w:t>
      </w:r>
    </w:p>
    <w:p w:rsidR="009709EE" w:rsidRPr="009709EE" w:rsidRDefault="009709EE" w:rsidP="009709EE">
      <w:pPr>
        <w:autoSpaceDE w:val="0"/>
        <w:autoSpaceDN w:val="0"/>
        <w:adjustRightInd w:val="0"/>
        <w:ind w:firstLine="680"/>
        <w:jc w:val="both"/>
        <w:rPr>
          <w:sz w:val="28"/>
          <w:szCs w:val="28"/>
        </w:rPr>
      </w:pPr>
      <w:r w:rsidRPr="009709EE">
        <w:rPr>
          <w:sz w:val="28"/>
          <w:szCs w:val="28"/>
        </w:rPr>
        <w:t>3) Устойчивое развитие сельских территорий в муниципальном образовании «Город Новоульяновск» Ульяновской области на 2014-2017 годы и период до 2020 года;</w:t>
      </w:r>
    </w:p>
    <w:p w:rsidR="009709EE" w:rsidRDefault="009709EE" w:rsidP="009709EE">
      <w:pPr>
        <w:autoSpaceDE w:val="0"/>
        <w:autoSpaceDN w:val="0"/>
        <w:adjustRightInd w:val="0"/>
        <w:ind w:firstLine="680"/>
        <w:jc w:val="both"/>
        <w:rPr>
          <w:sz w:val="28"/>
          <w:szCs w:val="28"/>
        </w:rPr>
      </w:pPr>
      <w:r w:rsidRPr="009709EE">
        <w:rPr>
          <w:sz w:val="28"/>
          <w:szCs w:val="28"/>
        </w:rPr>
        <w:t>4) Энергосбережение и повышение энергетической  эффективности в муниципальном образовании «Город Новоульяновск» Ульяновской обла</w:t>
      </w:r>
      <w:r>
        <w:rPr>
          <w:sz w:val="28"/>
          <w:szCs w:val="28"/>
        </w:rPr>
        <w:t>сти на период 2013 – 2020 годов;</w:t>
      </w:r>
    </w:p>
    <w:p w:rsidR="00E351D1" w:rsidRDefault="009709EE" w:rsidP="009709EE">
      <w:pPr>
        <w:autoSpaceDE w:val="0"/>
        <w:autoSpaceDN w:val="0"/>
        <w:adjustRightInd w:val="0"/>
        <w:ind w:firstLine="680"/>
        <w:jc w:val="both"/>
        <w:rPr>
          <w:b/>
          <w:sz w:val="28"/>
          <w:szCs w:val="28"/>
        </w:rPr>
      </w:pPr>
      <w:r>
        <w:rPr>
          <w:sz w:val="28"/>
          <w:szCs w:val="28"/>
        </w:rPr>
        <w:t xml:space="preserve">5) </w:t>
      </w:r>
      <w:r w:rsidR="00E55809" w:rsidRPr="000843F4">
        <w:rPr>
          <w:sz w:val="28"/>
          <w:szCs w:val="28"/>
        </w:rPr>
        <w:t xml:space="preserve">  </w:t>
      </w:r>
      <w:r w:rsidRPr="009709EE">
        <w:rPr>
          <w:sz w:val="28"/>
          <w:szCs w:val="28"/>
        </w:rPr>
        <w:t>Гражданское общество и национальная политика в МО «Город Новоульяновск» на 2016-2020 годы</w:t>
      </w:r>
      <w:r>
        <w:rPr>
          <w:sz w:val="28"/>
          <w:szCs w:val="28"/>
        </w:rPr>
        <w:t>.</w:t>
      </w:r>
      <w:r w:rsidR="00E55809" w:rsidRPr="000843F4">
        <w:rPr>
          <w:sz w:val="28"/>
          <w:szCs w:val="28"/>
        </w:rPr>
        <w:t xml:space="preserve">   </w:t>
      </w:r>
    </w:p>
    <w:p w:rsidR="002B5E39" w:rsidRDefault="002B5E39" w:rsidP="00E351D1">
      <w:pPr>
        <w:jc w:val="center"/>
        <w:rPr>
          <w:b/>
          <w:sz w:val="28"/>
          <w:szCs w:val="28"/>
        </w:rPr>
      </w:pPr>
    </w:p>
    <w:p w:rsidR="00F95E7A" w:rsidRDefault="00E351D1" w:rsidP="00E351D1">
      <w:pPr>
        <w:jc w:val="center"/>
        <w:rPr>
          <w:b/>
          <w:sz w:val="28"/>
          <w:szCs w:val="28"/>
        </w:rPr>
      </w:pPr>
      <w:r>
        <w:rPr>
          <w:b/>
          <w:sz w:val="28"/>
          <w:szCs w:val="28"/>
        </w:rPr>
        <w:t>Предложения.</w:t>
      </w:r>
    </w:p>
    <w:p w:rsidR="00DC5E32" w:rsidRDefault="00DC5E32" w:rsidP="00E351D1">
      <w:pPr>
        <w:jc w:val="center"/>
        <w:rPr>
          <w:b/>
          <w:sz w:val="28"/>
          <w:szCs w:val="28"/>
        </w:rPr>
      </w:pPr>
    </w:p>
    <w:p w:rsidR="00F95E7A" w:rsidRDefault="008A3450" w:rsidP="00E351D1">
      <w:pPr>
        <w:numPr>
          <w:ilvl w:val="0"/>
          <w:numId w:val="33"/>
        </w:numPr>
        <w:ind w:left="0" w:firstLine="675"/>
        <w:jc w:val="both"/>
        <w:rPr>
          <w:b/>
          <w:sz w:val="28"/>
          <w:szCs w:val="28"/>
        </w:rPr>
      </w:pPr>
      <w:r>
        <w:rPr>
          <w:sz w:val="28"/>
          <w:szCs w:val="28"/>
        </w:rPr>
        <w:t xml:space="preserve">Принять меры, направленные на повышение </w:t>
      </w:r>
      <w:proofErr w:type="gramStart"/>
      <w:r>
        <w:rPr>
          <w:sz w:val="28"/>
          <w:szCs w:val="28"/>
        </w:rPr>
        <w:t xml:space="preserve">эффективности использования </w:t>
      </w:r>
      <w:r w:rsidR="00F95E7A" w:rsidRPr="00E82B5D">
        <w:rPr>
          <w:sz w:val="28"/>
          <w:szCs w:val="28"/>
        </w:rPr>
        <w:t>имеющи</w:t>
      </w:r>
      <w:r w:rsidR="00DE7CE0">
        <w:rPr>
          <w:sz w:val="28"/>
          <w:szCs w:val="28"/>
        </w:rPr>
        <w:t>хся</w:t>
      </w:r>
      <w:r w:rsidR="00F95E7A" w:rsidRPr="00E82B5D">
        <w:rPr>
          <w:sz w:val="28"/>
          <w:szCs w:val="28"/>
        </w:rPr>
        <w:t xml:space="preserve"> резерв</w:t>
      </w:r>
      <w:r w:rsidR="00DE7CE0">
        <w:rPr>
          <w:sz w:val="28"/>
          <w:szCs w:val="28"/>
        </w:rPr>
        <w:t>ов</w:t>
      </w:r>
      <w:r w:rsidR="00F95E7A" w:rsidRPr="00E82B5D">
        <w:rPr>
          <w:sz w:val="28"/>
          <w:szCs w:val="28"/>
        </w:rPr>
        <w:t xml:space="preserve"> увеличения доходной части бюджета</w:t>
      </w:r>
      <w:proofErr w:type="gramEnd"/>
      <w:r w:rsidR="00F95E7A" w:rsidRPr="00E82B5D">
        <w:rPr>
          <w:b/>
          <w:sz w:val="28"/>
          <w:szCs w:val="28"/>
        </w:rPr>
        <w:t>.</w:t>
      </w:r>
    </w:p>
    <w:p w:rsidR="00751245" w:rsidRPr="00E82B5D" w:rsidRDefault="00751245" w:rsidP="00751245">
      <w:pPr>
        <w:ind w:left="675"/>
        <w:jc w:val="both"/>
        <w:rPr>
          <w:b/>
          <w:sz w:val="28"/>
          <w:szCs w:val="28"/>
        </w:rPr>
      </w:pPr>
    </w:p>
    <w:p w:rsidR="002223B3" w:rsidRDefault="00FD792A" w:rsidP="00922C8F">
      <w:pPr>
        <w:numPr>
          <w:ilvl w:val="0"/>
          <w:numId w:val="33"/>
        </w:numPr>
        <w:jc w:val="both"/>
        <w:rPr>
          <w:sz w:val="28"/>
          <w:szCs w:val="28"/>
        </w:rPr>
      </w:pPr>
      <w:r>
        <w:rPr>
          <w:sz w:val="28"/>
          <w:szCs w:val="28"/>
        </w:rPr>
        <w:t>Принять меры</w:t>
      </w:r>
      <w:r w:rsidR="00DE7CE0">
        <w:rPr>
          <w:sz w:val="28"/>
          <w:szCs w:val="28"/>
        </w:rPr>
        <w:t>,</w:t>
      </w:r>
      <w:r>
        <w:rPr>
          <w:sz w:val="28"/>
          <w:szCs w:val="28"/>
        </w:rPr>
        <w:t xml:space="preserve"> </w:t>
      </w:r>
      <w:r w:rsidR="00DE7CE0">
        <w:rPr>
          <w:sz w:val="28"/>
          <w:szCs w:val="28"/>
        </w:rPr>
        <w:t xml:space="preserve">направленные на </w:t>
      </w:r>
      <w:r>
        <w:rPr>
          <w:sz w:val="28"/>
          <w:szCs w:val="28"/>
        </w:rPr>
        <w:t>усовершенствовани</w:t>
      </w:r>
      <w:r w:rsidR="00DE7CE0">
        <w:rPr>
          <w:sz w:val="28"/>
          <w:szCs w:val="28"/>
        </w:rPr>
        <w:t>е</w:t>
      </w:r>
      <w:r>
        <w:rPr>
          <w:sz w:val="28"/>
          <w:szCs w:val="28"/>
        </w:rPr>
        <w:t xml:space="preserve"> процесса</w:t>
      </w:r>
      <w:r w:rsidR="008B1E5A">
        <w:rPr>
          <w:sz w:val="28"/>
          <w:szCs w:val="28"/>
        </w:rPr>
        <w:t xml:space="preserve"> </w:t>
      </w:r>
      <w:r w:rsidR="00751245">
        <w:rPr>
          <w:sz w:val="28"/>
          <w:szCs w:val="28"/>
        </w:rPr>
        <w:t>разработки</w:t>
      </w:r>
      <w:r w:rsidR="008B1E5A">
        <w:rPr>
          <w:sz w:val="28"/>
          <w:szCs w:val="28"/>
        </w:rPr>
        <w:t xml:space="preserve"> и</w:t>
      </w:r>
      <w:r>
        <w:rPr>
          <w:sz w:val="28"/>
          <w:szCs w:val="28"/>
        </w:rPr>
        <w:t xml:space="preserve"> реализации муниципальн</w:t>
      </w:r>
      <w:r w:rsidR="009709EE">
        <w:rPr>
          <w:sz w:val="28"/>
          <w:szCs w:val="28"/>
        </w:rPr>
        <w:t>ых</w:t>
      </w:r>
      <w:r>
        <w:rPr>
          <w:sz w:val="28"/>
          <w:szCs w:val="28"/>
        </w:rPr>
        <w:t xml:space="preserve"> программ</w:t>
      </w:r>
      <w:r w:rsidR="00F95E7A" w:rsidRPr="00E82B5D">
        <w:rPr>
          <w:b/>
          <w:sz w:val="28"/>
          <w:szCs w:val="28"/>
        </w:rPr>
        <w:t>.</w:t>
      </w:r>
      <w:r w:rsidR="002223B3">
        <w:rPr>
          <w:sz w:val="28"/>
          <w:szCs w:val="28"/>
        </w:rPr>
        <w:t xml:space="preserve">  </w:t>
      </w:r>
    </w:p>
    <w:p w:rsidR="00E351D1" w:rsidRPr="00E351D1" w:rsidRDefault="00E351D1" w:rsidP="00E351D1">
      <w:pPr>
        <w:pStyle w:val="aa"/>
        <w:tabs>
          <w:tab w:val="left" w:pos="720"/>
        </w:tabs>
        <w:ind w:left="674"/>
        <w:jc w:val="both"/>
        <w:rPr>
          <w:bCs/>
          <w:sz w:val="28"/>
          <w:szCs w:val="28"/>
        </w:rPr>
      </w:pPr>
    </w:p>
    <w:p w:rsidR="00D3466D" w:rsidRDefault="002C6E20" w:rsidP="004E46C1">
      <w:pPr>
        <w:autoSpaceDE w:val="0"/>
        <w:ind w:firstLine="708"/>
        <w:jc w:val="both"/>
      </w:pPr>
      <w:r w:rsidRPr="000251DB">
        <w:rPr>
          <w:sz w:val="28"/>
          <w:szCs w:val="28"/>
        </w:rPr>
        <w:lastRenderedPageBreak/>
        <w:t>Исходя из вышеизложенного, Контрольный орган считает возможным принять проект решения «Об исполнении бюджета МО «Город Новоульяновск»</w:t>
      </w:r>
      <w:r w:rsidR="000251DB" w:rsidRPr="000251DB">
        <w:rPr>
          <w:sz w:val="28"/>
          <w:szCs w:val="28"/>
        </w:rPr>
        <w:t xml:space="preserve"> за 201</w:t>
      </w:r>
      <w:r w:rsidR="009709EE">
        <w:rPr>
          <w:sz w:val="28"/>
          <w:szCs w:val="28"/>
        </w:rPr>
        <w:t>8</w:t>
      </w:r>
      <w:r w:rsidRPr="000251DB">
        <w:rPr>
          <w:sz w:val="28"/>
          <w:szCs w:val="28"/>
        </w:rPr>
        <w:t xml:space="preserve"> год с учетом предложений и замечаний, содержащихся в настоящем Заключении</w:t>
      </w:r>
      <w:r w:rsidRPr="000251DB">
        <w:t xml:space="preserve">. </w:t>
      </w:r>
    </w:p>
    <w:p w:rsidR="006B4CB3" w:rsidRDefault="006B4CB3" w:rsidP="004E46C1">
      <w:pPr>
        <w:autoSpaceDE w:val="0"/>
        <w:ind w:firstLine="708"/>
        <w:jc w:val="both"/>
        <w:rPr>
          <w:highlight w:val="yellow"/>
        </w:rPr>
      </w:pPr>
    </w:p>
    <w:p w:rsidR="00D3466D" w:rsidRDefault="00D3466D" w:rsidP="002C6E20">
      <w:pPr>
        <w:autoSpaceDE w:val="0"/>
        <w:jc w:val="both"/>
        <w:rPr>
          <w:highlight w:val="yellow"/>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466D" w:rsidTr="00D3466D">
        <w:tc>
          <w:tcPr>
            <w:tcW w:w="2500" w:type="pct"/>
          </w:tcPr>
          <w:p w:rsidR="00D3466D" w:rsidRDefault="00D3466D" w:rsidP="00D3466D">
            <w:pPr>
              <w:autoSpaceDE w:val="0"/>
              <w:rPr>
                <w:sz w:val="28"/>
                <w:szCs w:val="28"/>
              </w:rPr>
            </w:pPr>
            <w:r>
              <w:rPr>
                <w:sz w:val="28"/>
                <w:szCs w:val="28"/>
              </w:rPr>
              <w:t>Председатель</w:t>
            </w:r>
          </w:p>
          <w:p w:rsidR="00D3466D" w:rsidRDefault="00D3466D" w:rsidP="00D3466D">
            <w:pPr>
              <w:autoSpaceDE w:val="0"/>
              <w:rPr>
                <w:sz w:val="28"/>
                <w:szCs w:val="28"/>
              </w:rPr>
            </w:pPr>
            <w:r>
              <w:rPr>
                <w:sz w:val="28"/>
                <w:szCs w:val="28"/>
              </w:rPr>
              <w:t>МУ Контрольн</w:t>
            </w:r>
            <w:r w:rsidR="00AB3267">
              <w:rPr>
                <w:sz w:val="28"/>
                <w:szCs w:val="28"/>
              </w:rPr>
              <w:t>о-счетная комиссия</w:t>
            </w:r>
            <w:r>
              <w:rPr>
                <w:sz w:val="28"/>
                <w:szCs w:val="28"/>
              </w:rPr>
              <w:t xml:space="preserve"> </w:t>
            </w:r>
          </w:p>
          <w:p w:rsidR="00D3466D" w:rsidRPr="00D3466D" w:rsidRDefault="00AB3267" w:rsidP="00AB3267">
            <w:pPr>
              <w:autoSpaceDE w:val="0"/>
              <w:rPr>
                <w:sz w:val="28"/>
                <w:szCs w:val="28"/>
              </w:rPr>
            </w:pPr>
            <w:r>
              <w:rPr>
                <w:sz w:val="28"/>
                <w:szCs w:val="28"/>
              </w:rPr>
              <w:t>г</w:t>
            </w:r>
            <w:r w:rsidR="00D3466D">
              <w:rPr>
                <w:sz w:val="28"/>
                <w:szCs w:val="28"/>
              </w:rPr>
              <w:t>ород</w:t>
            </w:r>
            <w:r>
              <w:rPr>
                <w:sz w:val="28"/>
                <w:szCs w:val="28"/>
              </w:rPr>
              <w:t>а</w:t>
            </w:r>
            <w:r w:rsidR="00D3466D">
              <w:rPr>
                <w:sz w:val="28"/>
                <w:szCs w:val="28"/>
              </w:rPr>
              <w:t xml:space="preserve"> Новоульяновск</w:t>
            </w:r>
            <w:r>
              <w:rPr>
                <w:sz w:val="28"/>
                <w:szCs w:val="28"/>
              </w:rPr>
              <w:t>а</w:t>
            </w:r>
          </w:p>
        </w:tc>
        <w:tc>
          <w:tcPr>
            <w:tcW w:w="2500" w:type="pct"/>
          </w:tcPr>
          <w:p w:rsidR="00D3466D" w:rsidRDefault="00D3466D" w:rsidP="002C6E20">
            <w:pPr>
              <w:autoSpaceDE w:val="0"/>
              <w:jc w:val="both"/>
              <w:rPr>
                <w:highlight w:val="yellow"/>
              </w:rPr>
            </w:pPr>
          </w:p>
          <w:p w:rsidR="00D3466D" w:rsidRDefault="00D3466D" w:rsidP="002C6E20">
            <w:pPr>
              <w:autoSpaceDE w:val="0"/>
              <w:jc w:val="both"/>
              <w:rPr>
                <w:highlight w:val="yellow"/>
              </w:rPr>
            </w:pPr>
          </w:p>
          <w:p w:rsidR="00D3466D" w:rsidRPr="00D3466D" w:rsidRDefault="00D3466D" w:rsidP="00D3466D">
            <w:pPr>
              <w:autoSpaceDE w:val="0"/>
              <w:jc w:val="right"/>
              <w:rPr>
                <w:sz w:val="28"/>
                <w:szCs w:val="28"/>
              </w:rPr>
            </w:pPr>
            <w:r w:rsidRPr="00D3466D">
              <w:rPr>
                <w:sz w:val="28"/>
                <w:szCs w:val="28"/>
              </w:rPr>
              <w:t>А.Н. Пронько</w:t>
            </w:r>
          </w:p>
          <w:p w:rsidR="00D3466D" w:rsidRDefault="00D3466D" w:rsidP="002C6E20">
            <w:pPr>
              <w:autoSpaceDE w:val="0"/>
              <w:jc w:val="both"/>
              <w:rPr>
                <w:highlight w:val="yellow"/>
              </w:rPr>
            </w:pPr>
          </w:p>
        </w:tc>
      </w:tr>
    </w:tbl>
    <w:p w:rsidR="00D3466D" w:rsidRPr="00B93589" w:rsidRDefault="00D3466D" w:rsidP="002C6E20">
      <w:pPr>
        <w:autoSpaceDE w:val="0"/>
        <w:jc w:val="both"/>
        <w:rPr>
          <w:highlight w:val="yellow"/>
        </w:rPr>
      </w:pPr>
    </w:p>
    <w:sectPr w:rsidR="00D3466D" w:rsidRPr="00B93589" w:rsidSect="007520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83" w:rsidRDefault="00C83D83">
      <w:r>
        <w:separator/>
      </w:r>
    </w:p>
  </w:endnote>
  <w:endnote w:type="continuationSeparator" w:id="0">
    <w:p w:rsidR="00C83D83" w:rsidRDefault="00C8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EE" w:rsidRDefault="009709EE" w:rsidP="001224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09EE" w:rsidRDefault="009709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EE" w:rsidRDefault="009709EE" w:rsidP="001224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4230">
      <w:rPr>
        <w:rStyle w:val="a6"/>
        <w:noProof/>
      </w:rPr>
      <w:t>2</w:t>
    </w:r>
    <w:r>
      <w:rPr>
        <w:rStyle w:val="a6"/>
      </w:rPr>
      <w:fldChar w:fldCharType="end"/>
    </w:r>
  </w:p>
  <w:p w:rsidR="009709EE" w:rsidRDefault="009709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83" w:rsidRDefault="00C83D83">
      <w:r>
        <w:separator/>
      </w:r>
    </w:p>
  </w:footnote>
  <w:footnote w:type="continuationSeparator" w:id="0">
    <w:p w:rsidR="00C83D83" w:rsidRDefault="00C8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EE" w:rsidRDefault="009709EE">
    <w:pPr>
      <w:pStyle w:val="a9"/>
    </w:pPr>
  </w:p>
  <w:p w:rsidR="009709EE" w:rsidRDefault="009709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35A"/>
    <w:multiLevelType w:val="hybridMultilevel"/>
    <w:tmpl w:val="8504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6C297D"/>
    <w:multiLevelType w:val="hybridMultilevel"/>
    <w:tmpl w:val="AF0E363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F3058C"/>
    <w:multiLevelType w:val="hybridMultilevel"/>
    <w:tmpl w:val="5ABAFE7C"/>
    <w:lvl w:ilvl="0" w:tplc="695C732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44CF8"/>
    <w:multiLevelType w:val="hybridMultilevel"/>
    <w:tmpl w:val="2460C4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F72307"/>
    <w:multiLevelType w:val="hybridMultilevel"/>
    <w:tmpl w:val="FC607E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1D2DB7"/>
    <w:multiLevelType w:val="hybridMultilevel"/>
    <w:tmpl w:val="0AA6D61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46D32"/>
    <w:multiLevelType w:val="hybridMultilevel"/>
    <w:tmpl w:val="B1BA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919BB"/>
    <w:multiLevelType w:val="hybridMultilevel"/>
    <w:tmpl w:val="A540F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814F33"/>
    <w:multiLevelType w:val="hybridMultilevel"/>
    <w:tmpl w:val="5276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91F12"/>
    <w:multiLevelType w:val="hybridMultilevel"/>
    <w:tmpl w:val="DD2432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56F7458"/>
    <w:multiLevelType w:val="hybridMultilevel"/>
    <w:tmpl w:val="75AE299E"/>
    <w:lvl w:ilvl="0" w:tplc="42A8758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6859C0"/>
    <w:multiLevelType w:val="hybridMultilevel"/>
    <w:tmpl w:val="B7F6E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CE02D7"/>
    <w:multiLevelType w:val="hybridMultilevel"/>
    <w:tmpl w:val="547A3B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FF290D"/>
    <w:multiLevelType w:val="hybridMultilevel"/>
    <w:tmpl w:val="D39EFAEA"/>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4">
    <w:nsid w:val="20DD6952"/>
    <w:multiLevelType w:val="hybridMultilevel"/>
    <w:tmpl w:val="5202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E30F9"/>
    <w:multiLevelType w:val="hybridMultilevel"/>
    <w:tmpl w:val="DE3EA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8A446A"/>
    <w:multiLevelType w:val="hybridMultilevel"/>
    <w:tmpl w:val="58F64F3A"/>
    <w:lvl w:ilvl="0" w:tplc="B8309338">
      <w:start w:val="1"/>
      <w:numFmt w:val="none"/>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7100C7"/>
    <w:multiLevelType w:val="hybridMultilevel"/>
    <w:tmpl w:val="1820C0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E13E4D"/>
    <w:multiLevelType w:val="hybridMultilevel"/>
    <w:tmpl w:val="9B8E30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10B4143"/>
    <w:multiLevelType w:val="hybridMultilevel"/>
    <w:tmpl w:val="D3E6B90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1FB2600"/>
    <w:multiLevelType w:val="hybridMultilevel"/>
    <w:tmpl w:val="1A6297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2355B77"/>
    <w:multiLevelType w:val="hybridMultilevel"/>
    <w:tmpl w:val="63E60F18"/>
    <w:lvl w:ilvl="0" w:tplc="B8309338">
      <w:start w:val="1"/>
      <w:numFmt w:val="non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6F0180"/>
    <w:multiLevelType w:val="hybridMultilevel"/>
    <w:tmpl w:val="41444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BF23BE"/>
    <w:multiLevelType w:val="hybridMultilevel"/>
    <w:tmpl w:val="4D9C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8C69E4"/>
    <w:multiLevelType w:val="hybridMultilevel"/>
    <w:tmpl w:val="4964EEE0"/>
    <w:lvl w:ilvl="0" w:tplc="78C21F16">
      <w:start w:val="1"/>
      <w:numFmt w:val="none"/>
      <w:lvlText w:val="3."/>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BF0C66"/>
    <w:multiLevelType w:val="hybridMultilevel"/>
    <w:tmpl w:val="8920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537FB6"/>
    <w:multiLevelType w:val="hybridMultilevel"/>
    <w:tmpl w:val="CBBC9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5C29B3"/>
    <w:multiLevelType w:val="hybridMultilevel"/>
    <w:tmpl w:val="2F94CDFA"/>
    <w:lvl w:ilvl="0" w:tplc="4FCA666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AFC6B89"/>
    <w:multiLevelType w:val="hybridMultilevel"/>
    <w:tmpl w:val="49940FB6"/>
    <w:lvl w:ilvl="0" w:tplc="98E40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03E29CB"/>
    <w:multiLevelType w:val="hybridMultilevel"/>
    <w:tmpl w:val="23A8563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5659579E"/>
    <w:multiLevelType w:val="hybridMultilevel"/>
    <w:tmpl w:val="50E0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B81E6B"/>
    <w:multiLevelType w:val="hybridMultilevel"/>
    <w:tmpl w:val="5F3A9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5F6C90"/>
    <w:multiLevelType w:val="hybridMultilevel"/>
    <w:tmpl w:val="E788D158"/>
    <w:lvl w:ilvl="0" w:tplc="78C21F16">
      <w:start w:val="1"/>
      <w:numFmt w:val="none"/>
      <w:lvlText w:val="3."/>
      <w:lvlJc w:val="left"/>
      <w:pPr>
        <w:tabs>
          <w:tab w:val="num" w:pos="1515"/>
        </w:tabs>
        <w:ind w:left="1515" w:hanging="360"/>
      </w:pPr>
      <w:rPr>
        <w:rFonts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3">
    <w:nsid w:val="59B25CA5"/>
    <w:multiLevelType w:val="hybridMultilevel"/>
    <w:tmpl w:val="CF766CC8"/>
    <w:lvl w:ilvl="0" w:tplc="A802EBF6">
      <w:start w:val="1"/>
      <w:numFmt w:val="non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066B7E"/>
    <w:multiLevelType w:val="hybridMultilevel"/>
    <w:tmpl w:val="2564B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A91083"/>
    <w:multiLevelType w:val="hybridMultilevel"/>
    <w:tmpl w:val="2D98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C34E05"/>
    <w:multiLevelType w:val="multilevel"/>
    <w:tmpl w:val="50089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9D7DA5"/>
    <w:multiLevelType w:val="hybridMultilevel"/>
    <w:tmpl w:val="EA24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971F7"/>
    <w:multiLevelType w:val="hybridMultilevel"/>
    <w:tmpl w:val="2AF69632"/>
    <w:lvl w:ilvl="0" w:tplc="0419000F">
      <w:start w:val="1"/>
      <w:numFmt w:val="decimal"/>
      <w:lvlText w:val="%1."/>
      <w:lvlJc w:val="left"/>
      <w:pPr>
        <w:tabs>
          <w:tab w:val="num" w:pos="720"/>
        </w:tabs>
        <w:ind w:left="720" w:hanging="360"/>
      </w:pPr>
    </w:lvl>
    <w:lvl w:ilvl="1" w:tplc="6CEE89A4">
      <w:start w:val="1"/>
      <w:numFmt w:val="decimal"/>
      <w:lvlText w:val="%2."/>
      <w:lvlJc w:val="left"/>
      <w:pPr>
        <w:tabs>
          <w:tab w:val="num" w:pos="1920"/>
        </w:tabs>
        <w:ind w:left="1920" w:hanging="1020"/>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AC3907"/>
    <w:multiLevelType w:val="hybridMultilevel"/>
    <w:tmpl w:val="ED4E55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750762B0"/>
    <w:multiLevelType w:val="hybridMultilevel"/>
    <w:tmpl w:val="2C4CE370"/>
    <w:lvl w:ilvl="0" w:tplc="01D247A4">
      <w:start w:val="1"/>
      <w:numFmt w:val="decimal"/>
      <w:lvlText w:val="%1."/>
      <w:lvlJc w:val="left"/>
      <w:pPr>
        <w:tabs>
          <w:tab w:val="num" w:pos="540"/>
        </w:tabs>
        <w:ind w:left="54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0B6F8E"/>
    <w:multiLevelType w:val="hybridMultilevel"/>
    <w:tmpl w:val="BB40FD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F924CC"/>
    <w:multiLevelType w:val="multilevel"/>
    <w:tmpl w:val="0AA6D6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A11C01"/>
    <w:multiLevelType w:val="hybridMultilevel"/>
    <w:tmpl w:val="F1109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E534D8"/>
    <w:multiLevelType w:val="hybridMultilevel"/>
    <w:tmpl w:val="147C36D4"/>
    <w:lvl w:ilvl="0" w:tplc="42A87582">
      <w:start w:val="1"/>
      <w:numFmt w:val="decimal"/>
      <w:lvlText w:val="%1."/>
      <w:lvlJc w:val="left"/>
      <w:pPr>
        <w:tabs>
          <w:tab w:val="num" w:pos="958"/>
        </w:tabs>
        <w:ind w:left="958" w:hanging="39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5">
    <w:nsid w:val="791F735B"/>
    <w:multiLevelType w:val="hybridMultilevel"/>
    <w:tmpl w:val="604CC2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794939FF"/>
    <w:multiLevelType w:val="hybridMultilevel"/>
    <w:tmpl w:val="623CFB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798A01E1"/>
    <w:multiLevelType w:val="multilevel"/>
    <w:tmpl w:val="85048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A26761"/>
    <w:multiLevelType w:val="multilevel"/>
    <w:tmpl w:val="8B76C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C470867"/>
    <w:multiLevelType w:val="hybridMultilevel"/>
    <w:tmpl w:val="F42013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4"/>
  </w:num>
  <w:num w:numId="2">
    <w:abstractNumId w:val="38"/>
  </w:num>
  <w:num w:numId="3">
    <w:abstractNumId w:val="15"/>
  </w:num>
  <w:num w:numId="4">
    <w:abstractNumId w:val="45"/>
  </w:num>
  <w:num w:numId="5">
    <w:abstractNumId w:val="16"/>
  </w:num>
  <w:num w:numId="6">
    <w:abstractNumId w:val="49"/>
  </w:num>
  <w:num w:numId="7">
    <w:abstractNumId w:val="1"/>
  </w:num>
  <w:num w:numId="8">
    <w:abstractNumId w:val="17"/>
  </w:num>
  <w:num w:numId="9">
    <w:abstractNumId w:val="7"/>
  </w:num>
  <w:num w:numId="10">
    <w:abstractNumId w:val="25"/>
  </w:num>
  <w:num w:numId="11">
    <w:abstractNumId w:val="0"/>
  </w:num>
  <w:num w:numId="12">
    <w:abstractNumId w:val="47"/>
  </w:num>
  <w:num w:numId="13">
    <w:abstractNumId w:val="24"/>
  </w:num>
  <w:num w:numId="14">
    <w:abstractNumId w:val="32"/>
  </w:num>
  <w:num w:numId="15">
    <w:abstractNumId w:val="36"/>
  </w:num>
  <w:num w:numId="16">
    <w:abstractNumId w:val="5"/>
  </w:num>
  <w:num w:numId="17">
    <w:abstractNumId w:val="42"/>
  </w:num>
  <w:num w:numId="18">
    <w:abstractNumId w:val="33"/>
  </w:num>
  <w:num w:numId="19">
    <w:abstractNumId w:val="9"/>
  </w:num>
  <w:num w:numId="20">
    <w:abstractNumId w:val="13"/>
  </w:num>
  <w:num w:numId="21">
    <w:abstractNumId w:val="4"/>
  </w:num>
  <w:num w:numId="22">
    <w:abstractNumId w:val="18"/>
  </w:num>
  <w:num w:numId="23">
    <w:abstractNumId w:val="29"/>
  </w:num>
  <w:num w:numId="24">
    <w:abstractNumId w:val="21"/>
  </w:num>
  <w:num w:numId="25">
    <w:abstractNumId w:val="46"/>
  </w:num>
  <w:num w:numId="26">
    <w:abstractNumId w:val="20"/>
  </w:num>
  <w:num w:numId="27">
    <w:abstractNumId w:val="48"/>
  </w:num>
  <w:num w:numId="28">
    <w:abstractNumId w:val="40"/>
  </w:num>
  <w:num w:numId="29">
    <w:abstractNumId w:val="26"/>
  </w:num>
  <w:num w:numId="30">
    <w:abstractNumId w:val="41"/>
  </w:num>
  <w:num w:numId="31">
    <w:abstractNumId w:val="19"/>
  </w:num>
  <w:num w:numId="32">
    <w:abstractNumId w:val="10"/>
  </w:num>
  <w:num w:numId="33">
    <w:abstractNumId w:val="44"/>
  </w:num>
  <w:num w:numId="34">
    <w:abstractNumId w:val="3"/>
  </w:num>
  <w:num w:numId="35">
    <w:abstractNumId w:val="43"/>
  </w:num>
  <w:num w:numId="36">
    <w:abstractNumId w:val="35"/>
  </w:num>
  <w:num w:numId="37">
    <w:abstractNumId w:val="12"/>
  </w:num>
  <w:num w:numId="38">
    <w:abstractNumId w:val="39"/>
  </w:num>
  <w:num w:numId="39">
    <w:abstractNumId w:val="27"/>
  </w:num>
  <w:num w:numId="40">
    <w:abstractNumId w:val="28"/>
  </w:num>
  <w:num w:numId="41">
    <w:abstractNumId w:val="11"/>
  </w:num>
  <w:num w:numId="42">
    <w:abstractNumId w:val="23"/>
  </w:num>
  <w:num w:numId="43">
    <w:abstractNumId w:val="8"/>
  </w:num>
  <w:num w:numId="44">
    <w:abstractNumId w:val="31"/>
  </w:num>
  <w:num w:numId="45">
    <w:abstractNumId w:val="14"/>
  </w:num>
  <w:num w:numId="46">
    <w:abstractNumId w:val="6"/>
  </w:num>
  <w:num w:numId="47">
    <w:abstractNumId w:val="22"/>
  </w:num>
  <w:num w:numId="48">
    <w:abstractNumId w:val="2"/>
  </w:num>
  <w:num w:numId="49">
    <w:abstractNumId w:val="3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5"/>
    <w:rsid w:val="000007E2"/>
    <w:rsid w:val="000012E4"/>
    <w:rsid w:val="0000200B"/>
    <w:rsid w:val="000020CF"/>
    <w:rsid w:val="00002651"/>
    <w:rsid w:val="00003040"/>
    <w:rsid w:val="0000334E"/>
    <w:rsid w:val="00003498"/>
    <w:rsid w:val="0000357E"/>
    <w:rsid w:val="00005D32"/>
    <w:rsid w:val="00005D92"/>
    <w:rsid w:val="00005FD7"/>
    <w:rsid w:val="000068C4"/>
    <w:rsid w:val="00010494"/>
    <w:rsid w:val="000107EA"/>
    <w:rsid w:val="00012968"/>
    <w:rsid w:val="0001616A"/>
    <w:rsid w:val="0001770B"/>
    <w:rsid w:val="0002157B"/>
    <w:rsid w:val="00022436"/>
    <w:rsid w:val="00024029"/>
    <w:rsid w:val="000251DB"/>
    <w:rsid w:val="0002614D"/>
    <w:rsid w:val="0002694B"/>
    <w:rsid w:val="00026E23"/>
    <w:rsid w:val="00027563"/>
    <w:rsid w:val="00030232"/>
    <w:rsid w:val="000305EC"/>
    <w:rsid w:val="00031264"/>
    <w:rsid w:val="00031B15"/>
    <w:rsid w:val="000321A6"/>
    <w:rsid w:val="0003268F"/>
    <w:rsid w:val="00034467"/>
    <w:rsid w:val="000355D6"/>
    <w:rsid w:val="00036D49"/>
    <w:rsid w:val="000371AC"/>
    <w:rsid w:val="00040B91"/>
    <w:rsid w:val="00042112"/>
    <w:rsid w:val="00042159"/>
    <w:rsid w:val="00042588"/>
    <w:rsid w:val="00042B53"/>
    <w:rsid w:val="00043583"/>
    <w:rsid w:val="00043E1B"/>
    <w:rsid w:val="00044616"/>
    <w:rsid w:val="00045120"/>
    <w:rsid w:val="00045816"/>
    <w:rsid w:val="00050577"/>
    <w:rsid w:val="00050682"/>
    <w:rsid w:val="00050786"/>
    <w:rsid w:val="0005093C"/>
    <w:rsid w:val="00050DFD"/>
    <w:rsid w:val="00051D80"/>
    <w:rsid w:val="000533FF"/>
    <w:rsid w:val="000540EC"/>
    <w:rsid w:val="0005551F"/>
    <w:rsid w:val="00055B9E"/>
    <w:rsid w:val="00056829"/>
    <w:rsid w:val="0005781C"/>
    <w:rsid w:val="000606C0"/>
    <w:rsid w:val="00060EAA"/>
    <w:rsid w:val="00061C4D"/>
    <w:rsid w:val="00062DD2"/>
    <w:rsid w:val="00063A7F"/>
    <w:rsid w:val="00065096"/>
    <w:rsid w:val="00066482"/>
    <w:rsid w:val="0007180F"/>
    <w:rsid w:val="00072557"/>
    <w:rsid w:val="000736E2"/>
    <w:rsid w:val="000740F9"/>
    <w:rsid w:val="00074252"/>
    <w:rsid w:val="000742F5"/>
    <w:rsid w:val="00080D2B"/>
    <w:rsid w:val="00081405"/>
    <w:rsid w:val="000818A1"/>
    <w:rsid w:val="00082665"/>
    <w:rsid w:val="00082725"/>
    <w:rsid w:val="00083080"/>
    <w:rsid w:val="00083613"/>
    <w:rsid w:val="000843F4"/>
    <w:rsid w:val="00084486"/>
    <w:rsid w:val="00084B86"/>
    <w:rsid w:val="00084FB6"/>
    <w:rsid w:val="00085C71"/>
    <w:rsid w:val="00090A18"/>
    <w:rsid w:val="00090AAE"/>
    <w:rsid w:val="00090EC4"/>
    <w:rsid w:val="00091157"/>
    <w:rsid w:val="000926A1"/>
    <w:rsid w:val="00093452"/>
    <w:rsid w:val="00093496"/>
    <w:rsid w:val="000935A5"/>
    <w:rsid w:val="000935BD"/>
    <w:rsid w:val="00093900"/>
    <w:rsid w:val="00093BFF"/>
    <w:rsid w:val="00094171"/>
    <w:rsid w:val="00095404"/>
    <w:rsid w:val="00095A2F"/>
    <w:rsid w:val="00095EE3"/>
    <w:rsid w:val="00097898"/>
    <w:rsid w:val="000A02D0"/>
    <w:rsid w:val="000A1EA1"/>
    <w:rsid w:val="000A4508"/>
    <w:rsid w:val="000A5530"/>
    <w:rsid w:val="000A5F35"/>
    <w:rsid w:val="000A5F75"/>
    <w:rsid w:val="000A6BE1"/>
    <w:rsid w:val="000A7B33"/>
    <w:rsid w:val="000B028C"/>
    <w:rsid w:val="000B1738"/>
    <w:rsid w:val="000B31A7"/>
    <w:rsid w:val="000B4A04"/>
    <w:rsid w:val="000B5E32"/>
    <w:rsid w:val="000B6C80"/>
    <w:rsid w:val="000C0094"/>
    <w:rsid w:val="000C0397"/>
    <w:rsid w:val="000C0802"/>
    <w:rsid w:val="000C0D47"/>
    <w:rsid w:val="000C4BEE"/>
    <w:rsid w:val="000C4D21"/>
    <w:rsid w:val="000C51A1"/>
    <w:rsid w:val="000C5504"/>
    <w:rsid w:val="000C5C1E"/>
    <w:rsid w:val="000C66EE"/>
    <w:rsid w:val="000D0F44"/>
    <w:rsid w:val="000D1066"/>
    <w:rsid w:val="000D2371"/>
    <w:rsid w:val="000D26B9"/>
    <w:rsid w:val="000D3BF7"/>
    <w:rsid w:val="000D54A7"/>
    <w:rsid w:val="000D7850"/>
    <w:rsid w:val="000D7F07"/>
    <w:rsid w:val="000E04CB"/>
    <w:rsid w:val="000E0525"/>
    <w:rsid w:val="000E1534"/>
    <w:rsid w:val="000E1961"/>
    <w:rsid w:val="000E3BCA"/>
    <w:rsid w:val="000E3E7E"/>
    <w:rsid w:val="000E4EB3"/>
    <w:rsid w:val="000E52D1"/>
    <w:rsid w:val="000E5572"/>
    <w:rsid w:val="000E60EC"/>
    <w:rsid w:val="000E7C3E"/>
    <w:rsid w:val="000E7D1C"/>
    <w:rsid w:val="000F04E6"/>
    <w:rsid w:val="000F1DCB"/>
    <w:rsid w:val="000F3A16"/>
    <w:rsid w:val="000F404A"/>
    <w:rsid w:val="000F4075"/>
    <w:rsid w:val="000F500A"/>
    <w:rsid w:val="000F5551"/>
    <w:rsid w:val="000F5824"/>
    <w:rsid w:val="000F5C79"/>
    <w:rsid w:val="000F6345"/>
    <w:rsid w:val="000F7B37"/>
    <w:rsid w:val="00100D2E"/>
    <w:rsid w:val="0010218C"/>
    <w:rsid w:val="001028EA"/>
    <w:rsid w:val="00103444"/>
    <w:rsid w:val="0010387D"/>
    <w:rsid w:val="001057AD"/>
    <w:rsid w:val="00105C4C"/>
    <w:rsid w:val="00106CB2"/>
    <w:rsid w:val="00107012"/>
    <w:rsid w:val="0010735D"/>
    <w:rsid w:val="00107521"/>
    <w:rsid w:val="001077B8"/>
    <w:rsid w:val="00110A7E"/>
    <w:rsid w:val="00110EBC"/>
    <w:rsid w:val="00112EAB"/>
    <w:rsid w:val="0011451B"/>
    <w:rsid w:val="0011572F"/>
    <w:rsid w:val="001178AF"/>
    <w:rsid w:val="00120255"/>
    <w:rsid w:val="00120548"/>
    <w:rsid w:val="0012090E"/>
    <w:rsid w:val="00120C1C"/>
    <w:rsid w:val="00120E38"/>
    <w:rsid w:val="0012175C"/>
    <w:rsid w:val="00122443"/>
    <w:rsid w:val="001236AE"/>
    <w:rsid w:val="00124F98"/>
    <w:rsid w:val="00130A69"/>
    <w:rsid w:val="001319B4"/>
    <w:rsid w:val="00131F9C"/>
    <w:rsid w:val="0013436A"/>
    <w:rsid w:val="00134674"/>
    <w:rsid w:val="00134727"/>
    <w:rsid w:val="00134F5B"/>
    <w:rsid w:val="00137009"/>
    <w:rsid w:val="00137081"/>
    <w:rsid w:val="001400C6"/>
    <w:rsid w:val="0014035F"/>
    <w:rsid w:val="001404BA"/>
    <w:rsid w:val="00140BF0"/>
    <w:rsid w:val="00141E32"/>
    <w:rsid w:val="00142D72"/>
    <w:rsid w:val="001432BA"/>
    <w:rsid w:val="00143C89"/>
    <w:rsid w:val="001446A2"/>
    <w:rsid w:val="001463BA"/>
    <w:rsid w:val="0014683D"/>
    <w:rsid w:val="00147263"/>
    <w:rsid w:val="00147310"/>
    <w:rsid w:val="001474ED"/>
    <w:rsid w:val="001503C4"/>
    <w:rsid w:val="00150B21"/>
    <w:rsid w:val="00150D86"/>
    <w:rsid w:val="001510FC"/>
    <w:rsid w:val="00152C53"/>
    <w:rsid w:val="0015310B"/>
    <w:rsid w:val="00154BFC"/>
    <w:rsid w:val="00155884"/>
    <w:rsid w:val="00156A46"/>
    <w:rsid w:val="00156BF6"/>
    <w:rsid w:val="001571ED"/>
    <w:rsid w:val="00160727"/>
    <w:rsid w:val="00161829"/>
    <w:rsid w:val="00161FE2"/>
    <w:rsid w:val="001637F7"/>
    <w:rsid w:val="00165598"/>
    <w:rsid w:val="00167E6A"/>
    <w:rsid w:val="0017256E"/>
    <w:rsid w:val="001726D7"/>
    <w:rsid w:val="001726FD"/>
    <w:rsid w:val="00172CE5"/>
    <w:rsid w:val="001740DA"/>
    <w:rsid w:val="001748C0"/>
    <w:rsid w:val="001758C5"/>
    <w:rsid w:val="001772CC"/>
    <w:rsid w:val="00177A3B"/>
    <w:rsid w:val="00180465"/>
    <w:rsid w:val="001806F5"/>
    <w:rsid w:val="0018137F"/>
    <w:rsid w:val="00181894"/>
    <w:rsid w:val="001828BC"/>
    <w:rsid w:val="00182CB2"/>
    <w:rsid w:val="00183C31"/>
    <w:rsid w:val="0018436E"/>
    <w:rsid w:val="00185305"/>
    <w:rsid w:val="00186548"/>
    <w:rsid w:val="00190ADD"/>
    <w:rsid w:val="00190E33"/>
    <w:rsid w:val="00191B61"/>
    <w:rsid w:val="00191CDB"/>
    <w:rsid w:val="00191FF1"/>
    <w:rsid w:val="0019337E"/>
    <w:rsid w:val="0019414E"/>
    <w:rsid w:val="00194346"/>
    <w:rsid w:val="00195CF0"/>
    <w:rsid w:val="001964FE"/>
    <w:rsid w:val="001A096C"/>
    <w:rsid w:val="001A0B63"/>
    <w:rsid w:val="001A27B5"/>
    <w:rsid w:val="001A2840"/>
    <w:rsid w:val="001A45F5"/>
    <w:rsid w:val="001A4AB8"/>
    <w:rsid w:val="001A5FA1"/>
    <w:rsid w:val="001A7DED"/>
    <w:rsid w:val="001A7FBD"/>
    <w:rsid w:val="001B0D44"/>
    <w:rsid w:val="001B18FA"/>
    <w:rsid w:val="001B20CF"/>
    <w:rsid w:val="001B229B"/>
    <w:rsid w:val="001B2A01"/>
    <w:rsid w:val="001B2D52"/>
    <w:rsid w:val="001B33BF"/>
    <w:rsid w:val="001B5270"/>
    <w:rsid w:val="001B5991"/>
    <w:rsid w:val="001B5DCA"/>
    <w:rsid w:val="001B600C"/>
    <w:rsid w:val="001B766D"/>
    <w:rsid w:val="001C19F4"/>
    <w:rsid w:val="001C1E77"/>
    <w:rsid w:val="001C2896"/>
    <w:rsid w:val="001C369F"/>
    <w:rsid w:val="001C6CFD"/>
    <w:rsid w:val="001C77F4"/>
    <w:rsid w:val="001C7A76"/>
    <w:rsid w:val="001C7DCF"/>
    <w:rsid w:val="001D0C2E"/>
    <w:rsid w:val="001D21AE"/>
    <w:rsid w:val="001D48B8"/>
    <w:rsid w:val="001D5773"/>
    <w:rsid w:val="001D5C70"/>
    <w:rsid w:val="001D62AA"/>
    <w:rsid w:val="001D63ED"/>
    <w:rsid w:val="001D7B61"/>
    <w:rsid w:val="001E0635"/>
    <w:rsid w:val="001E1CA9"/>
    <w:rsid w:val="001E1DCE"/>
    <w:rsid w:val="001E23CA"/>
    <w:rsid w:val="001E26EF"/>
    <w:rsid w:val="001E2E6B"/>
    <w:rsid w:val="001E3EE3"/>
    <w:rsid w:val="001E431E"/>
    <w:rsid w:val="001E66E3"/>
    <w:rsid w:val="001E7885"/>
    <w:rsid w:val="001E78C4"/>
    <w:rsid w:val="001F0C3D"/>
    <w:rsid w:val="001F1ACC"/>
    <w:rsid w:val="001F2C38"/>
    <w:rsid w:val="001F3A6D"/>
    <w:rsid w:val="001F4571"/>
    <w:rsid w:val="001F4A0C"/>
    <w:rsid w:val="001F4CAD"/>
    <w:rsid w:val="001F4F85"/>
    <w:rsid w:val="001F534E"/>
    <w:rsid w:val="001F5B96"/>
    <w:rsid w:val="001F5D05"/>
    <w:rsid w:val="001F5EB7"/>
    <w:rsid w:val="001F60E5"/>
    <w:rsid w:val="001F655E"/>
    <w:rsid w:val="001F6866"/>
    <w:rsid w:val="002006E1"/>
    <w:rsid w:val="00202241"/>
    <w:rsid w:val="00203046"/>
    <w:rsid w:val="002045FD"/>
    <w:rsid w:val="0020646D"/>
    <w:rsid w:val="002068F8"/>
    <w:rsid w:val="00206A56"/>
    <w:rsid w:val="00211CCF"/>
    <w:rsid w:val="00212161"/>
    <w:rsid w:val="002132AA"/>
    <w:rsid w:val="00213C7F"/>
    <w:rsid w:val="00213F6E"/>
    <w:rsid w:val="00214B47"/>
    <w:rsid w:val="00216105"/>
    <w:rsid w:val="00216252"/>
    <w:rsid w:val="0021641E"/>
    <w:rsid w:val="002169E2"/>
    <w:rsid w:val="00217BD7"/>
    <w:rsid w:val="00220120"/>
    <w:rsid w:val="00220CD3"/>
    <w:rsid w:val="002217B4"/>
    <w:rsid w:val="002217E2"/>
    <w:rsid w:val="0022190E"/>
    <w:rsid w:val="00221FF1"/>
    <w:rsid w:val="002223B3"/>
    <w:rsid w:val="00223215"/>
    <w:rsid w:val="0022352E"/>
    <w:rsid w:val="002244EC"/>
    <w:rsid w:val="00231CB3"/>
    <w:rsid w:val="00233211"/>
    <w:rsid w:val="00233250"/>
    <w:rsid w:val="00235867"/>
    <w:rsid w:val="00235FE8"/>
    <w:rsid w:val="00236204"/>
    <w:rsid w:val="00236355"/>
    <w:rsid w:val="00237304"/>
    <w:rsid w:val="002402B9"/>
    <w:rsid w:val="00241022"/>
    <w:rsid w:val="00241187"/>
    <w:rsid w:val="0024451C"/>
    <w:rsid w:val="0024629B"/>
    <w:rsid w:val="00246459"/>
    <w:rsid w:val="0024684E"/>
    <w:rsid w:val="00247FC2"/>
    <w:rsid w:val="00252601"/>
    <w:rsid w:val="002527C6"/>
    <w:rsid w:val="00252973"/>
    <w:rsid w:val="002554E8"/>
    <w:rsid w:val="00255DBC"/>
    <w:rsid w:val="0025731E"/>
    <w:rsid w:val="00257569"/>
    <w:rsid w:val="00257B49"/>
    <w:rsid w:val="002605F1"/>
    <w:rsid w:val="002609E1"/>
    <w:rsid w:val="002619A2"/>
    <w:rsid w:val="00264A8E"/>
    <w:rsid w:val="00265D5A"/>
    <w:rsid w:val="002666AA"/>
    <w:rsid w:val="00266DA4"/>
    <w:rsid w:val="002670BF"/>
    <w:rsid w:val="002677C8"/>
    <w:rsid w:val="00267C8D"/>
    <w:rsid w:val="00270524"/>
    <w:rsid w:val="002706B5"/>
    <w:rsid w:val="00271DFF"/>
    <w:rsid w:val="0027223E"/>
    <w:rsid w:val="002725FC"/>
    <w:rsid w:val="002726D8"/>
    <w:rsid w:val="002728B3"/>
    <w:rsid w:val="00272E53"/>
    <w:rsid w:val="0027493B"/>
    <w:rsid w:val="00274A07"/>
    <w:rsid w:val="00274E9B"/>
    <w:rsid w:val="00274FC2"/>
    <w:rsid w:val="00275F86"/>
    <w:rsid w:val="00276204"/>
    <w:rsid w:val="0027633F"/>
    <w:rsid w:val="00277162"/>
    <w:rsid w:val="00277317"/>
    <w:rsid w:val="00280689"/>
    <w:rsid w:val="00280A87"/>
    <w:rsid w:val="00282051"/>
    <w:rsid w:val="002826C0"/>
    <w:rsid w:val="00282974"/>
    <w:rsid w:val="00282D74"/>
    <w:rsid w:val="0028445F"/>
    <w:rsid w:val="00286ED6"/>
    <w:rsid w:val="002920FD"/>
    <w:rsid w:val="00292A0A"/>
    <w:rsid w:val="00294313"/>
    <w:rsid w:val="00294B5B"/>
    <w:rsid w:val="00294D40"/>
    <w:rsid w:val="00295035"/>
    <w:rsid w:val="002957B3"/>
    <w:rsid w:val="00295871"/>
    <w:rsid w:val="00296CD4"/>
    <w:rsid w:val="00296E34"/>
    <w:rsid w:val="00297B34"/>
    <w:rsid w:val="00297E80"/>
    <w:rsid w:val="002A06D3"/>
    <w:rsid w:val="002A23F0"/>
    <w:rsid w:val="002A2DA0"/>
    <w:rsid w:val="002A5A36"/>
    <w:rsid w:val="002A6857"/>
    <w:rsid w:val="002A7A8F"/>
    <w:rsid w:val="002A7BEB"/>
    <w:rsid w:val="002A7C12"/>
    <w:rsid w:val="002A7DF5"/>
    <w:rsid w:val="002B4BDA"/>
    <w:rsid w:val="002B4D4A"/>
    <w:rsid w:val="002B5CB9"/>
    <w:rsid w:val="002B5E39"/>
    <w:rsid w:val="002B681A"/>
    <w:rsid w:val="002B6929"/>
    <w:rsid w:val="002B786B"/>
    <w:rsid w:val="002C0EE3"/>
    <w:rsid w:val="002C193A"/>
    <w:rsid w:val="002C244C"/>
    <w:rsid w:val="002C2A3E"/>
    <w:rsid w:val="002C2AEE"/>
    <w:rsid w:val="002C4080"/>
    <w:rsid w:val="002C46BC"/>
    <w:rsid w:val="002C49CE"/>
    <w:rsid w:val="002C4CC8"/>
    <w:rsid w:val="002C6685"/>
    <w:rsid w:val="002C6E20"/>
    <w:rsid w:val="002C75C7"/>
    <w:rsid w:val="002C7B40"/>
    <w:rsid w:val="002C7D26"/>
    <w:rsid w:val="002C7DCA"/>
    <w:rsid w:val="002D01CE"/>
    <w:rsid w:val="002D214F"/>
    <w:rsid w:val="002D2565"/>
    <w:rsid w:val="002D3249"/>
    <w:rsid w:val="002D4914"/>
    <w:rsid w:val="002D5302"/>
    <w:rsid w:val="002D5494"/>
    <w:rsid w:val="002D5D5E"/>
    <w:rsid w:val="002D6D03"/>
    <w:rsid w:val="002D7A88"/>
    <w:rsid w:val="002E01C6"/>
    <w:rsid w:val="002E048C"/>
    <w:rsid w:val="002E0972"/>
    <w:rsid w:val="002E1140"/>
    <w:rsid w:val="002E14DE"/>
    <w:rsid w:val="002E1B30"/>
    <w:rsid w:val="002E20D7"/>
    <w:rsid w:val="002E2412"/>
    <w:rsid w:val="002E3464"/>
    <w:rsid w:val="002E4F12"/>
    <w:rsid w:val="002E573F"/>
    <w:rsid w:val="002E6EB4"/>
    <w:rsid w:val="002E73D0"/>
    <w:rsid w:val="002E78AB"/>
    <w:rsid w:val="002F03A1"/>
    <w:rsid w:val="002F04EC"/>
    <w:rsid w:val="002F179A"/>
    <w:rsid w:val="002F18CD"/>
    <w:rsid w:val="002F1CCC"/>
    <w:rsid w:val="002F2D09"/>
    <w:rsid w:val="002F3098"/>
    <w:rsid w:val="002F3A6A"/>
    <w:rsid w:val="002F3C77"/>
    <w:rsid w:val="00300115"/>
    <w:rsid w:val="0030013F"/>
    <w:rsid w:val="003001BD"/>
    <w:rsid w:val="00301D91"/>
    <w:rsid w:val="003031D6"/>
    <w:rsid w:val="003033E8"/>
    <w:rsid w:val="003033F3"/>
    <w:rsid w:val="00304C2C"/>
    <w:rsid w:val="00305436"/>
    <w:rsid w:val="003061C1"/>
    <w:rsid w:val="003068AF"/>
    <w:rsid w:val="00306960"/>
    <w:rsid w:val="00306A34"/>
    <w:rsid w:val="00306C76"/>
    <w:rsid w:val="00310E4B"/>
    <w:rsid w:val="00311653"/>
    <w:rsid w:val="00311B94"/>
    <w:rsid w:val="00312667"/>
    <w:rsid w:val="00313455"/>
    <w:rsid w:val="00313CA8"/>
    <w:rsid w:val="003140C7"/>
    <w:rsid w:val="00314379"/>
    <w:rsid w:val="00314F30"/>
    <w:rsid w:val="0031520E"/>
    <w:rsid w:val="00315354"/>
    <w:rsid w:val="0031633E"/>
    <w:rsid w:val="00316CB0"/>
    <w:rsid w:val="00317E5C"/>
    <w:rsid w:val="003208C7"/>
    <w:rsid w:val="00321DD6"/>
    <w:rsid w:val="00321FEA"/>
    <w:rsid w:val="0032210F"/>
    <w:rsid w:val="0032263D"/>
    <w:rsid w:val="00324738"/>
    <w:rsid w:val="00325F00"/>
    <w:rsid w:val="00327D56"/>
    <w:rsid w:val="0033243F"/>
    <w:rsid w:val="00332651"/>
    <w:rsid w:val="003341F2"/>
    <w:rsid w:val="003344A8"/>
    <w:rsid w:val="00334751"/>
    <w:rsid w:val="0033568F"/>
    <w:rsid w:val="00335832"/>
    <w:rsid w:val="00335C72"/>
    <w:rsid w:val="003363B9"/>
    <w:rsid w:val="00337048"/>
    <w:rsid w:val="003373BD"/>
    <w:rsid w:val="003375A4"/>
    <w:rsid w:val="00337992"/>
    <w:rsid w:val="00340B3E"/>
    <w:rsid w:val="0034121B"/>
    <w:rsid w:val="003418CF"/>
    <w:rsid w:val="00343CF1"/>
    <w:rsid w:val="0034486A"/>
    <w:rsid w:val="0034539E"/>
    <w:rsid w:val="00346448"/>
    <w:rsid w:val="0034708C"/>
    <w:rsid w:val="00347B79"/>
    <w:rsid w:val="0035011C"/>
    <w:rsid w:val="00350204"/>
    <w:rsid w:val="0035027B"/>
    <w:rsid w:val="00350533"/>
    <w:rsid w:val="003507E6"/>
    <w:rsid w:val="0035082E"/>
    <w:rsid w:val="0035134E"/>
    <w:rsid w:val="00351ACD"/>
    <w:rsid w:val="00351F9F"/>
    <w:rsid w:val="00351FB2"/>
    <w:rsid w:val="00352CEA"/>
    <w:rsid w:val="00352F0E"/>
    <w:rsid w:val="00353A27"/>
    <w:rsid w:val="00354EB2"/>
    <w:rsid w:val="00355A6F"/>
    <w:rsid w:val="00355ABF"/>
    <w:rsid w:val="00356788"/>
    <w:rsid w:val="003572ED"/>
    <w:rsid w:val="00357CB8"/>
    <w:rsid w:val="0036101C"/>
    <w:rsid w:val="00361278"/>
    <w:rsid w:val="003615D2"/>
    <w:rsid w:val="003616B3"/>
    <w:rsid w:val="003617DF"/>
    <w:rsid w:val="003618D7"/>
    <w:rsid w:val="003623C9"/>
    <w:rsid w:val="0036580B"/>
    <w:rsid w:val="003665C0"/>
    <w:rsid w:val="003665C9"/>
    <w:rsid w:val="00367101"/>
    <w:rsid w:val="003672F3"/>
    <w:rsid w:val="0037019F"/>
    <w:rsid w:val="00370ED9"/>
    <w:rsid w:val="00372179"/>
    <w:rsid w:val="00372822"/>
    <w:rsid w:val="00372843"/>
    <w:rsid w:val="00372867"/>
    <w:rsid w:val="00372B5F"/>
    <w:rsid w:val="003747A9"/>
    <w:rsid w:val="00375D7D"/>
    <w:rsid w:val="00377974"/>
    <w:rsid w:val="00380B6E"/>
    <w:rsid w:val="0038286D"/>
    <w:rsid w:val="00382C5D"/>
    <w:rsid w:val="00384AB7"/>
    <w:rsid w:val="003850C8"/>
    <w:rsid w:val="003857F5"/>
    <w:rsid w:val="0038611E"/>
    <w:rsid w:val="003868B9"/>
    <w:rsid w:val="003869AF"/>
    <w:rsid w:val="0038780A"/>
    <w:rsid w:val="00390FBB"/>
    <w:rsid w:val="00392B5E"/>
    <w:rsid w:val="0039335B"/>
    <w:rsid w:val="00394664"/>
    <w:rsid w:val="0039551E"/>
    <w:rsid w:val="003967D6"/>
    <w:rsid w:val="0039720F"/>
    <w:rsid w:val="0039740E"/>
    <w:rsid w:val="003A0A20"/>
    <w:rsid w:val="003A2156"/>
    <w:rsid w:val="003A5F16"/>
    <w:rsid w:val="003B05D6"/>
    <w:rsid w:val="003B14AE"/>
    <w:rsid w:val="003B16A6"/>
    <w:rsid w:val="003B2921"/>
    <w:rsid w:val="003B2A41"/>
    <w:rsid w:val="003B2A4E"/>
    <w:rsid w:val="003B34BA"/>
    <w:rsid w:val="003B4C7E"/>
    <w:rsid w:val="003B5092"/>
    <w:rsid w:val="003B756B"/>
    <w:rsid w:val="003B7D95"/>
    <w:rsid w:val="003B7E66"/>
    <w:rsid w:val="003C0644"/>
    <w:rsid w:val="003C06A2"/>
    <w:rsid w:val="003C0A0B"/>
    <w:rsid w:val="003C1BB5"/>
    <w:rsid w:val="003C1CBD"/>
    <w:rsid w:val="003C2128"/>
    <w:rsid w:val="003C4323"/>
    <w:rsid w:val="003C534D"/>
    <w:rsid w:val="003C65B4"/>
    <w:rsid w:val="003D2A89"/>
    <w:rsid w:val="003D2AB1"/>
    <w:rsid w:val="003D3440"/>
    <w:rsid w:val="003D3701"/>
    <w:rsid w:val="003D37FF"/>
    <w:rsid w:val="003D438A"/>
    <w:rsid w:val="003D5167"/>
    <w:rsid w:val="003D5A89"/>
    <w:rsid w:val="003D5B6F"/>
    <w:rsid w:val="003D5C0F"/>
    <w:rsid w:val="003D5C3D"/>
    <w:rsid w:val="003D700D"/>
    <w:rsid w:val="003E18C5"/>
    <w:rsid w:val="003E2F45"/>
    <w:rsid w:val="003E33B3"/>
    <w:rsid w:val="003E4082"/>
    <w:rsid w:val="003E49D7"/>
    <w:rsid w:val="003E70F1"/>
    <w:rsid w:val="003F05A2"/>
    <w:rsid w:val="003F1510"/>
    <w:rsid w:val="003F191F"/>
    <w:rsid w:val="003F3380"/>
    <w:rsid w:val="003F5A7B"/>
    <w:rsid w:val="003F66E4"/>
    <w:rsid w:val="003F685F"/>
    <w:rsid w:val="003F73AE"/>
    <w:rsid w:val="003F7507"/>
    <w:rsid w:val="00400DA0"/>
    <w:rsid w:val="00401211"/>
    <w:rsid w:val="00402960"/>
    <w:rsid w:val="00402BDA"/>
    <w:rsid w:val="004046E6"/>
    <w:rsid w:val="00404AA6"/>
    <w:rsid w:val="00404E48"/>
    <w:rsid w:val="004068AB"/>
    <w:rsid w:val="00407BAC"/>
    <w:rsid w:val="00407EB7"/>
    <w:rsid w:val="00410258"/>
    <w:rsid w:val="00411C6F"/>
    <w:rsid w:val="00412426"/>
    <w:rsid w:val="00412816"/>
    <w:rsid w:val="00412B18"/>
    <w:rsid w:val="00413795"/>
    <w:rsid w:val="00413BEB"/>
    <w:rsid w:val="0041401B"/>
    <w:rsid w:val="00415143"/>
    <w:rsid w:val="004160DB"/>
    <w:rsid w:val="00417C67"/>
    <w:rsid w:val="00420B29"/>
    <w:rsid w:val="00421121"/>
    <w:rsid w:val="00421A99"/>
    <w:rsid w:val="00421CB3"/>
    <w:rsid w:val="00422FDD"/>
    <w:rsid w:val="00424D04"/>
    <w:rsid w:val="0042508F"/>
    <w:rsid w:val="00425964"/>
    <w:rsid w:val="00425A1D"/>
    <w:rsid w:val="00426BE4"/>
    <w:rsid w:val="00426C66"/>
    <w:rsid w:val="00427AC2"/>
    <w:rsid w:val="00430148"/>
    <w:rsid w:val="00431245"/>
    <w:rsid w:val="00431ABE"/>
    <w:rsid w:val="0043203E"/>
    <w:rsid w:val="00432E08"/>
    <w:rsid w:val="0043433E"/>
    <w:rsid w:val="004409A9"/>
    <w:rsid w:val="00440A37"/>
    <w:rsid w:val="00440A4E"/>
    <w:rsid w:val="00443665"/>
    <w:rsid w:val="00444F12"/>
    <w:rsid w:val="00444F37"/>
    <w:rsid w:val="0044619E"/>
    <w:rsid w:val="00446604"/>
    <w:rsid w:val="0044683A"/>
    <w:rsid w:val="00447248"/>
    <w:rsid w:val="00447B2C"/>
    <w:rsid w:val="00450871"/>
    <w:rsid w:val="0045119C"/>
    <w:rsid w:val="00451984"/>
    <w:rsid w:val="004534A2"/>
    <w:rsid w:val="00453AE1"/>
    <w:rsid w:val="00454381"/>
    <w:rsid w:val="0045502F"/>
    <w:rsid w:val="00455FBC"/>
    <w:rsid w:val="0045681C"/>
    <w:rsid w:val="00460169"/>
    <w:rsid w:val="0046063E"/>
    <w:rsid w:val="00460DF9"/>
    <w:rsid w:val="004616B4"/>
    <w:rsid w:val="004619D5"/>
    <w:rsid w:val="00461D5E"/>
    <w:rsid w:val="004620A0"/>
    <w:rsid w:val="00463C57"/>
    <w:rsid w:val="00464005"/>
    <w:rsid w:val="004701DD"/>
    <w:rsid w:val="004707B0"/>
    <w:rsid w:val="00472CFC"/>
    <w:rsid w:val="0047329F"/>
    <w:rsid w:val="00473B03"/>
    <w:rsid w:val="0047408D"/>
    <w:rsid w:val="00474397"/>
    <w:rsid w:val="00474733"/>
    <w:rsid w:val="00475EFA"/>
    <w:rsid w:val="00477523"/>
    <w:rsid w:val="00477D71"/>
    <w:rsid w:val="00481A60"/>
    <w:rsid w:val="00481F54"/>
    <w:rsid w:val="00482290"/>
    <w:rsid w:val="00482511"/>
    <w:rsid w:val="00482D81"/>
    <w:rsid w:val="004857D8"/>
    <w:rsid w:val="00485D03"/>
    <w:rsid w:val="00486175"/>
    <w:rsid w:val="00490399"/>
    <w:rsid w:val="004907F0"/>
    <w:rsid w:val="004916F3"/>
    <w:rsid w:val="0049261E"/>
    <w:rsid w:val="0049456C"/>
    <w:rsid w:val="00495A31"/>
    <w:rsid w:val="00495A7A"/>
    <w:rsid w:val="004A029A"/>
    <w:rsid w:val="004A051A"/>
    <w:rsid w:val="004A115F"/>
    <w:rsid w:val="004A1437"/>
    <w:rsid w:val="004A1CC2"/>
    <w:rsid w:val="004A1FF7"/>
    <w:rsid w:val="004A20F3"/>
    <w:rsid w:val="004A2519"/>
    <w:rsid w:val="004A450A"/>
    <w:rsid w:val="004A6313"/>
    <w:rsid w:val="004A6873"/>
    <w:rsid w:val="004A721E"/>
    <w:rsid w:val="004A7EBE"/>
    <w:rsid w:val="004B157F"/>
    <w:rsid w:val="004B2D5C"/>
    <w:rsid w:val="004B36F8"/>
    <w:rsid w:val="004B7360"/>
    <w:rsid w:val="004B7B0B"/>
    <w:rsid w:val="004C0E5A"/>
    <w:rsid w:val="004C109C"/>
    <w:rsid w:val="004C136C"/>
    <w:rsid w:val="004C165D"/>
    <w:rsid w:val="004C3C28"/>
    <w:rsid w:val="004C488F"/>
    <w:rsid w:val="004C6AF8"/>
    <w:rsid w:val="004C758C"/>
    <w:rsid w:val="004D200A"/>
    <w:rsid w:val="004D3141"/>
    <w:rsid w:val="004D375F"/>
    <w:rsid w:val="004D3D4A"/>
    <w:rsid w:val="004D5328"/>
    <w:rsid w:val="004D6940"/>
    <w:rsid w:val="004D7FA4"/>
    <w:rsid w:val="004E00B3"/>
    <w:rsid w:val="004E042A"/>
    <w:rsid w:val="004E0E35"/>
    <w:rsid w:val="004E1390"/>
    <w:rsid w:val="004E2093"/>
    <w:rsid w:val="004E24E9"/>
    <w:rsid w:val="004E27EF"/>
    <w:rsid w:val="004E2D9A"/>
    <w:rsid w:val="004E2F7C"/>
    <w:rsid w:val="004E34B6"/>
    <w:rsid w:val="004E3E1B"/>
    <w:rsid w:val="004E40BF"/>
    <w:rsid w:val="004E41B4"/>
    <w:rsid w:val="004E46C1"/>
    <w:rsid w:val="004E478F"/>
    <w:rsid w:val="004E5C18"/>
    <w:rsid w:val="004E6097"/>
    <w:rsid w:val="004E64D3"/>
    <w:rsid w:val="004F044E"/>
    <w:rsid w:val="004F19F1"/>
    <w:rsid w:val="004F1C2F"/>
    <w:rsid w:val="004F2214"/>
    <w:rsid w:val="004F3782"/>
    <w:rsid w:val="004F38FE"/>
    <w:rsid w:val="004F3F9C"/>
    <w:rsid w:val="004F40CE"/>
    <w:rsid w:val="004F4D31"/>
    <w:rsid w:val="004F603D"/>
    <w:rsid w:val="004F6589"/>
    <w:rsid w:val="004F769D"/>
    <w:rsid w:val="005003A6"/>
    <w:rsid w:val="005006A2"/>
    <w:rsid w:val="005009D5"/>
    <w:rsid w:val="00500D7D"/>
    <w:rsid w:val="00500EE4"/>
    <w:rsid w:val="00501ED3"/>
    <w:rsid w:val="0050269E"/>
    <w:rsid w:val="00502D03"/>
    <w:rsid w:val="005051D3"/>
    <w:rsid w:val="00505954"/>
    <w:rsid w:val="00505D5C"/>
    <w:rsid w:val="00506243"/>
    <w:rsid w:val="00506DE4"/>
    <w:rsid w:val="0051022A"/>
    <w:rsid w:val="00513155"/>
    <w:rsid w:val="00515020"/>
    <w:rsid w:val="00517A3B"/>
    <w:rsid w:val="00517FD5"/>
    <w:rsid w:val="00521317"/>
    <w:rsid w:val="00522CDA"/>
    <w:rsid w:val="005239AE"/>
    <w:rsid w:val="00525381"/>
    <w:rsid w:val="005260AB"/>
    <w:rsid w:val="00526308"/>
    <w:rsid w:val="00526742"/>
    <w:rsid w:val="00526BF7"/>
    <w:rsid w:val="00526EEB"/>
    <w:rsid w:val="00527467"/>
    <w:rsid w:val="00527F52"/>
    <w:rsid w:val="0053106D"/>
    <w:rsid w:val="00531A02"/>
    <w:rsid w:val="00531A73"/>
    <w:rsid w:val="00533165"/>
    <w:rsid w:val="00533620"/>
    <w:rsid w:val="00534387"/>
    <w:rsid w:val="00534E02"/>
    <w:rsid w:val="00535978"/>
    <w:rsid w:val="00535C2C"/>
    <w:rsid w:val="005370D9"/>
    <w:rsid w:val="00537265"/>
    <w:rsid w:val="00537A84"/>
    <w:rsid w:val="005425C4"/>
    <w:rsid w:val="00542696"/>
    <w:rsid w:val="0054341E"/>
    <w:rsid w:val="00543A8E"/>
    <w:rsid w:val="00544037"/>
    <w:rsid w:val="005444C2"/>
    <w:rsid w:val="00544576"/>
    <w:rsid w:val="005452E2"/>
    <w:rsid w:val="0054578E"/>
    <w:rsid w:val="0054587C"/>
    <w:rsid w:val="00547227"/>
    <w:rsid w:val="00550176"/>
    <w:rsid w:val="005511E5"/>
    <w:rsid w:val="005528DC"/>
    <w:rsid w:val="00553201"/>
    <w:rsid w:val="0055384A"/>
    <w:rsid w:val="00553C4B"/>
    <w:rsid w:val="005545CD"/>
    <w:rsid w:val="00554AF7"/>
    <w:rsid w:val="00554E6B"/>
    <w:rsid w:val="00555CA6"/>
    <w:rsid w:val="00557389"/>
    <w:rsid w:val="005606E5"/>
    <w:rsid w:val="005609D2"/>
    <w:rsid w:val="00562942"/>
    <w:rsid w:val="00564040"/>
    <w:rsid w:val="00564EB9"/>
    <w:rsid w:val="0056526E"/>
    <w:rsid w:val="0056583E"/>
    <w:rsid w:val="00565AEF"/>
    <w:rsid w:val="005666EA"/>
    <w:rsid w:val="00567448"/>
    <w:rsid w:val="0057128F"/>
    <w:rsid w:val="0057137C"/>
    <w:rsid w:val="005713ED"/>
    <w:rsid w:val="00571B99"/>
    <w:rsid w:val="0057417B"/>
    <w:rsid w:val="00574BB7"/>
    <w:rsid w:val="00574F2C"/>
    <w:rsid w:val="005755B3"/>
    <w:rsid w:val="005756E9"/>
    <w:rsid w:val="005758DA"/>
    <w:rsid w:val="005777E0"/>
    <w:rsid w:val="00577860"/>
    <w:rsid w:val="00577DB1"/>
    <w:rsid w:val="005811BD"/>
    <w:rsid w:val="005814A1"/>
    <w:rsid w:val="00582BC7"/>
    <w:rsid w:val="005873B5"/>
    <w:rsid w:val="005874B7"/>
    <w:rsid w:val="005876D3"/>
    <w:rsid w:val="0059115A"/>
    <w:rsid w:val="005928F7"/>
    <w:rsid w:val="00592E2D"/>
    <w:rsid w:val="00593776"/>
    <w:rsid w:val="0059535F"/>
    <w:rsid w:val="00596C17"/>
    <w:rsid w:val="005970D4"/>
    <w:rsid w:val="00597392"/>
    <w:rsid w:val="00597AA6"/>
    <w:rsid w:val="00597CC3"/>
    <w:rsid w:val="005A1394"/>
    <w:rsid w:val="005A1C58"/>
    <w:rsid w:val="005A3215"/>
    <w:rsid w:val="005A4952"/>
    <w:rsid w:val="005A58F3"/>
    <w:rsid w:val="005A60EB"/>
    <w:rsid w:val="005A6627"/>
    <w:rsid w:val="005A6D35"/>
    <w:rsid w:val="005A7D0C"/>
    <w:rsid w:val="005B1930"/>
    <w:rsid w:val="005B2619"/>
    <w:rsid w:val="005B3A4F"/>
    <w:rsid w:val="005B42C8"/>
    <w:rsid w:val="005B589B"/>
    <w:rsid w:val="005B5FAE"/>
    <w:rsid w:val="005B63FC"/>
    <w:rsid w:val="005C03CD"/>
    <w:rsid w:val="005C03CE"/>
    <w:rsid w:val="005C0EAE"/>
    <w:rsid w:val="005C221F"/>
    <w:rsid w:val="005C2F27"/>
    <w:rsid w:val="005C64D5"/>
    <w:rsid w:val="005C65B2"/>
    <w:rsid w:val="005C69DF"/>
    <w:rsid w:val="005C6C96"/>
    <w:rsid w:val="005C74B0"/>
    <w:rsid w:val="005D0680"/>
    <w:rsid w:val="005D0F20"/>
    <w:rsid w:val="005D2733"/>
    <w:rsid w:val="005D2E01"/>
    <w:rsid w:val="005D3A3A"/>
    <w:rsid w:val="005D3B3A"/>
    <w:rsid w:val="005D3D3A"/>
    <w:rsid w:val="005D430A"/>
    <w:rsid w:val="005D4C31"/>
    <w:rsid w:val="005D57D8"/>
    <w:rsid w:val="005D5935"/>
    <w:rsid w:val="005D5E5D"/>
    <w:rsid w:val="005D616B"/>
    <w:rsid w:val="005D62E8"/>
    <w:rsid w:val="005E0942"/>
    <w:rsid w:val="005E0A3D"/>
    <w:rsid w:val="005E0CAD"/>
    <w:rsid w:val="005E1F03"/>
    <w:rsid w:val="005E1F30"/>
    <w:rsid w:val="005E28B1"/>
    <w:rsid w:val="005E2B46"/>
    <w:rsid w:val="005E364C"/>
    <w:rsid w:val="005E3B0C"/>
    <w:rsid w:val="005E5E28"/>
    <w:rsid w:val="005E64B6"/>
    <w:rsid w:val="005E799D"/>
    <w:rsid w:val="005F1F07"/>
    <w:rsid w:val="005F27F3"/>
    <w:rsid w:val="005F3768"/>
    <w:rsid w:val="005F3A62"/>
    <w:rsid w:val="005F403C"/>
    <w:rsid w:val="005F456C"/>
    <w:rsid w:val="005F5831"/>
    <w:rsid w:val="005F5EBA"/>
    <w:rsid w:val="005F7412"/>
    <w:rsid w:val="005F7946"/>
    <w:rsid w:val="0060249B"/>
    <w:rsid w:val="0060444A"/>
    <w:rsid w:val="00604F07"/>
    <w:rsid w:val="006059A5"/>
    <w:rsid w:val="00605E90"/>
    <w:rsid w:val="00606B06"/>
    <w:rsid w:val="006079C0"/>
    <w:rsid w:val="00607B5E"/>
    <w:rsid w:val="00611A92"/>
    <w:rsid w:val="0061266D"/>
    <w:rsid w:val="006144BD"/>
    <w:rsid w:val="0061453D"/>
    <w:rsid w:val="00614DE8"/>
    <w:rsid w:val="00615429"/>
    <w:rsid w:val="0061626A"/>
    <w:rsid w:val="006178B9"/>
    <w:rsid w:val="00620527"/>
    <w:rsid w:val="00620C27"/>
    <w:rsid w:val="00621E59"/>
    <w:rsid w:val="00621F00"/>
    <w:rsid w:val="006221F5"/>
    <w:rsid w:val="00622C34"/>
    <w:rsid w:val="00625606"/>
    <w:rsid w:val="00627EF8"/>
    <w:rsid w:val="006309DD"/>
    <w:rsid w:val="00631893"/>
    <w:rsid w:val="00632ED1"/>
    <w:rsid w:val="00634F26"/>
    <w:rsid w:val="006367CE"/>
    <w:rsid w:val="006368D6"/>
    <w:rsid w:val="00636A27"/>
    <w:rsid w:val="00637319"/>
    <w:rsid w:val="0064077E"/>
    <w:rsid w:val="006422FA"/>
    <w:rsid w:val="00642C4A"/>
    <w:rsid w:val="0064378D"/>
    <w:rsid w:val="00643A38"/>
    <w:rsid w:val="00645323"/>
    <w:rsid w:val="00645F27"/>
    <w:rsid w:val="006475C1"/>
    <w:rsid w:val="00647DA1"/>
    <w:rsid w:val="00650C10"/>
    <w:rsid w:val="0065132B"/>
    <w:rsid w:val="006519A7"/>
    <w:rsid w:val="00651A4E"/>
    <w:rsid w:val="006524CA"/>
    <w:rsid w:val="006548F7"/>
    <w:rsid w:val="006557F5"/>
    <w:rsid w:val="0065641E"/>
    <w:rsid w:val="00656630"/>
    <w:rsid w:val="00656F4B"/>
    <w:rsid w:val="00657325"/>
    <w:rsid w:val="00657C62"/>
    <w:rsid w:val="00661664"/>
    <w:rsid w:val="00661BF2"/>
    <w:rsid w:val="00662722"/>
    <w:rsid w:val="00664DA2"/>
    <w:rsid w:val="006660C6"/>
    <w:rsid w:val="00666CC2"/>
    <w:rsid w:val="00667763"/>
    <w:rsid w:val="00667921"/>
    <w:rsid w:val="00670275"/>
    <w:rsid w:val="00671EA9"/>
    <w:rsid w:val="00672FCC"/>
    <w:rsid w:val="00673457"/>
    <w:rsid w:val="00673B2C"/>
    <w:rsid w:val="00673F4C"/>
    <w:rsid w:val="006743D8"/>
    <w:rsid w:val="00675D8F"/>
    <w:rsid w:val="00677F13"/>
    <w:rsid w:val="006816B3"/>
    <w:rsid w:val="00682451"/>
    <w:rsid w:val="006842C2"/>
    <w:rsid w:val="00684AD2"/>
    <w:rsid w:val="00684BD2"/>
    <w:rsid w:val="00687FA4"/>
    <w:rsid w:val="006908BA"/>
    <w:rsid w:val="00690BA9"/>
    <w:rsid w:val="00690E3E"/>
    <w:rsid w:val="0069107B"/>
    <w:rsid w:val="00691F43"/>
    <w:rsid w:val="00692279"/>
    <w:rsid w:val="006925F3"/>
    <w:rsid w:val="0069387F"/>
    <w:rsid w:val="00693F36"/>
    <w:rsid w:val="00696BA7"/>
    <w:rsid w:val="00697FC1"/>
    <w:rsid w:val="006A037E"/>
    <w:rsid w:val="006A0429"/>
    <w:rsid w:val="006A0DE2"/>
    <w:rsid w:val="006A1C3A"/>
    <w:rsid w:val="006A2804"/>
    <w:rsid w:val="006A4049"/>
    <w:rsid w:val="006A625A"/>
    <w:rsid w:val="006A714B"/>
    <w:rsid w:val="006A763C"/>
    <w:rsid w:val="006A7A36"/>
    <w:rsid w:val="006B0909"/>
    <w:rsid w:val="006B1F43"/>
    <w:rsid w:val="006B2B15"/>
    <w:rsid w:val="006B3255"/>
    <w:rsid w:val="006B4CB3"/>
    <w:rsid w:val="006B6670"/>
    <w:rsid w:val="006B75B6"/>
    <w:rsid w:val="006B7926"/>
    <w:rsid w:val="006C0924"/>
    <w:rsid w:val="006C0AB4"/>
    <w:rsid w:val="006C0C86"/>
    <w:rsid w:val="006C106A"/>
    <w:rsid w:val="006C1A88"/>
    <w:rsid w:val="006C1F5E"/>
    <w:rsid w:val="006C47B6"/>
    <w:rsid w:val="006C5E16"/>
    <w:rsid w:val="006C6334"/>
    <w:rsid w:val="006C6D15"/>
    <w:rsid w:val="006D1217"/>
    <w:rsid w:val="006D159E"/>
    <w:rsid w:val="006D3A60"/>
    <w:rsid w:val="006D5A03"/>
    <w:rsid w:val="006D5B63"/>
    <w:rsid w:val="006D79BE"/>
    <w:rsid w:val="006D7EF4"/>
    <w:rsid w:val="006E11D1"/>
    <w:rsid w:val="006E22D5"/>
    <w:rsid w:val="006E23D3"/>
    <w:rsid w:val="006E2F8B"/>
    <w:rsid w:val="006E34B9"/>
    <w:rsid w:val="006E413E"/>
    <w:rsid w:val="006E41F3"/>
    <w:rsid w:val="006E446A"/>
    <w:rsid w:val="006E5466"/>
    <w:rsid w:val="006E5E61"/>
    <w:rsid w:val="006E610F"/>
    <w:rsid w:val="006E6275"/>
    <w:rsid w:val="006E724E"/>
    <w:rsid w:val="006F15DE"/>
    <w:rsid w:val="006F230D"/>
    <w:rsid w:val="006F2D07"/>
    <w:rsid w:val="006F3406"/>
    <w:rsid w:val="006F3558"/>
    <w:rsid w:val="006F3642"/>
    <w:rsid w:val="006F4005"/>
    <w:rsid w:val="006F4177"/>
    <w:rsid w:val="006F459D"/>
    <w:rsid w:val="006F5702"/>
    <w:rsid w:val="006F7010"/>
    <w:rsid w:val="006F70D8"/>
    <w:rsid w:val="006F7109"/>
    <w:rsid w:val="006F7FA0"/>
    <w:rsid w:val="0070073C"/>
    <w:rsid w:val="007009E3"/>
    <w:rsid w:val="00700BDA"/>
    <w:rsid w:val="00701A66"/>
    <w:rsid w:val="00701E57"/>
    <w:rsid w:val="007022B9"/>
    <w:rsid w:val="00702AA1"/>
    <w:rsid w:val="007033F2"/>
    <w:rsid w:val="00703647"/>
    <w:rsid w:val="007044C9"/>
    <w:rsid w:val="00704AF7"/>
    <w:rsid w:val="007055D3"/>
    <w:rsid w:val="00705B9F"/>
    <w:rsid w:val="00707986"/>
    <w:rsid w:val="00710B11"/>
    <w:rsid w:val="0071178E"/>
    <w:rsid w:val="00711BA1"/>
    <w:rsid w:val="00711DB1"/>
    <w:rsid w:val="00712765"/>
    <w:rsid w:val="00713567"/>
    <w:rsid w:val="00713AFF"/>
    <w:rsid w:val="00713E0F"/>
    <w:rsid w:val="007145A3"/>
    <w:rsid w:val="00715092"/>
    <w:rsid w:val="007153DE"/>
    <w:rsid w:val="00715E37"/>
    <w:rsid w:val="007160B4"/>
    <w:rsid w:val="007161A1"/>
    <w:rsid w:val="007167C3"/>
    <w:rsid w:val="00716C6F"/>
    <w:rsid w:val="00717455"/>
    <w:rsid w:val="00720423"/>
    <w:rsid w:val="007204EB"/>
    <w:rsid w:val="00720AFD"/>
    <w:rsid w:val="0072121E"/>
    <w:rsid w:val="0072126B"/>
    <w:rsid w:val="00722F7E"/>
    <w:rsid w:val="00723169"/>
    <w:rsid w:val="00725303"/>
    <w:rsid w:val="0072779E"/>
    <w:rsid w:val="00734DD6"/>
    <w:rsid w:val="00735066"/>
    <w:rsid w:val="00735AF9"/>
    <w:rsid w:val="007363A9"/>
    <w:rsid w:val="0073662C"/>
    <w:rsid w:val="00737440"/>
    <w:rsid w:val="00740BAB"/>
    <w:rsid w:val="007414E8"/>
    <w:rsid w:val="00741887"/>
    <w:rsid w:val="0074211A"/>
    <w:rsid w:val="00744975"/>
    <w:rsid w:val="00744A46"/>
    <w:rsid w:val="00745000"/>
    <w:rsid w:val="007461AA"/>
    <w:rsid w:val="007462B1"/>
    <w:rsid w:val="00751245"/>
    <w:rsid w:val="0075149D"/>
    <w:rsid w:val="00752041"/>
    <w:rsid w:val="00752675"/>
    <w:rsid w:val="007537B5"/>
    <w:rsid w:val="00757048"/>
    <w:rsid w:val="00763CBF"/>
    <w:rsid w:val="007649F8"/>
    <w:rsid w:val="00766312"/>
    <w:rsid w:val="007663E2"/>
    <w:rsid w:val="007665FD"/>
    <w:rsid w:val="00766DB3"/>
    <w:rsid w:val="007670F4"/>
    <w:rsid w:val="0077105E"/>
    <w:rsid w:val="00771075"/>
    <w:rsid w:val="00771819"/>
    <w:rsid w:val="00772037"/>
    <w:rsid w:val="0077230E"/>
    <w:rsid w:val="0077334D"/>
    <w:rsid w:val="00773EBE"/>
    <w:rsid w:val="007742A7"/>
    <w:rsid w:val="00774BC4"/>
    <w:rsid w:val="0077545B"/>
    <w:rsid w:val="007754DB"/>
    <w:rsid w:val="00777431"/>
    <w:rsid w:val="00777483"/>
    <w:rsid w:val="00777568"/>
    <w:rsid w:val="007775C7"/>
    <w:rsid w:val="00777C94"/>
    <w:rsid w:val="00780934"/>
    <w:rsid w:val="007814B2"/>
    <w:rsid w:val="007819E3"/>
    <w:rsid w:val="007824BF"/>
    <w:rsid w:val="007824F2"/>
    <w:rsid w:val="00783302"/>
    <w:rsid w:val="007834BA"/>
    <w:rsid w:val="007848AE"/>
    <w:rsid w:val="00784DD4"/>
    <w:rsid w:val="00785065"/>
    <w:rsid w:val="00785ED2"/>
    <w:rsid w:val="00786753"/>
    <w:rsid w:val="00787297"/>
    <w:rsid w:val="00787901"/>
    <w:rsid w:val="00790754"/>
    <w:rsid w:val="0079087A"/>
    <w:rsid w:val="00790F0D"/>
    <w:rsid w:val="00792148"/>
    <w:rsid w:val="00792C0F"/>
    <w:rsid w:val="007934E1"/>
    <w:rsid w:val="0079352D"/>
    <w:rsid w:val="00795E5C"/>
    <w:rsid w:val="00796E03"/>
    <w:rsid w:val="007979E9"/>
    <w:rsid w:val="007A2DED"/>
    <w:rsid w:val="007A3121"/>
    <w:rsid w:val="007A4304"/>
    <w:rsid w:val="007A5712"/>
    <w:rsid w:val="007A617D"/>
    <w:rsid w:val="007A6283"/>
    <w:rsid w:val="007A685D"/>
    <w:rsid w:val="007A74EA"/>
    <w:rsid w:val="007B0504"/>
    <w:rsid w:val="007B2023"/>
    <w:rsid w:val="007B2D7D"/>
    <w:rsid w:val="007B2FBC"/>
    <w:rsid w:val="007B4463"/>
    <w:rsid w:val="007B4A51"/>
    <w:rsid w:val="007B4BD7"/>
    <w:rsid w:val="007B4D8C"/>
    <w:rsid w:val="007B4DDA"/>
    <w:rsid w:val="007B5B5B"/>
    <w:rsid w:val="007B5FFB"/>
    <w:rsid w:val="007B636C"/>
    <w:rsid w:val="007B6473"/>
    <w:rsid w:val="007B68F8"/>
    <w:rsid w:val="007C12CB"/>
    <w:rsid w:val="007C1364"/>
    <w:rsid w:val="007C26E7"/>
    <w:rsid w:val="007C3C03"/>
    <w:rsid w:val="007C3DBA"/>
    <w:rsid w:val="007C4B65"/>
    <w:rsid w:val="007C5A52"/>
    <w:rsid w:val="007C5A70"/>
    <w:rsid w:val="007C5B63"/>
    <w:rsid w:val="007C6938"/>
    <w:rsid w:val="007C6E11"/>
    <w:rsid w:val="007C7415"/>
    <w:rsid w:val="007C793C"/>
    <w:rsid w:val="007D1596"/>
    <w:rsid w:val="007D161F"/>
    <w:rsid w:val="007D188B"/>
    <w:rsid w:val="007D2713"/>
    <w:rsid w:val="007D27D8"/>
    <w:rsid w:val="007D2A87"/>
    <w:rsid w:val="007D3316"/>
    <w:rsid w:val="007D353E"/>
    <w:rsid w:val="007D4DE4"/>
    <w:rsid w:val="007D7E4B"/>
    <w:rsid w:val="007E3195"/>
    <w:rsid w:val="007E460B"/>
    <w:rsid w:val="007E4F54"/>
    <w:rsid w:val="007E524E"/>
    <w:rsid w:val="007E698F"/>
    <w:rsid w:val="007E7383"/>
    <w:rsid w:val="007E7DFC"/>
    <w:rsid w:val="007F0D0E"/>
    <w:rsid w:val="007F140E"/>
    <w:rsid w:val="007F4441"/>
    <w:rsid w:val="007F4748"/>
    <w:rsid w:val="007F51BC"/>
    <w:rsid w:val="007F5B88"/>
    <w:rsid w:val="007F5D01"/>
    <w:rsid w:val="007F6FED"/>
    <w:rsid w:val="007F710D"/>
    <w:rsid w:val="007F7A15"/>
    <w:rsid w:val="00800EDC"/>
    <w:rsid w:val="0080321B"/>
    <w:rsid w:val="0080339B"/>
    <w:rsid w:val="00803B70"/>
    <w:rsid w:val="00805D6D"/>
    <w:rsid w:val="00807DBA"/>
    <w:rsid w:val="00810BC0"/>
    <w:rsid w:val="00810EE6"/>
    <w:rsid w:val="00811D47"/>
    <w:rsid w:val="008139D7"/>
    <w:rsid w:val="00813B69"/>
    <w:rsid w:val="008141CC"/>
    <w:rsid w:val="00814689"/>
    <w:rsid w:val="00814DE9"/>
    <w:rsid w:val="00816265"/>
    <w:rsid w:val="00816ACB"/>
    <w:rsid w:val="00816B30"/>
    <w:rsid w:val="008170AE"/>
    <w:rsid w:val="00820710"/>
    <w:rsid w:val="008218CD"/>
    <w:rsid w:val="00822663"/>
    <w:rsid w:val="00822A6D"/>
    <w:rsid w:val="00823712"/>
    <w:rsid w:val="00823DCF"/>
    <w:rsid w:val="00823F38"/>
    <w:rsid w:val="00824A1F"/>
    <w:rsid w:val="00824C37"/>
    <w:rsid w:val="00825AB9"/>
    <w:rsid w:val="0082622B"/>
    <w:rsid w:val="0082646A"/>
    <w:rsid w:val="00827924"/>
    <w:rsid w:val="0083122C"/>
    <w:rsid w:val="00832866"/>
    <w:rsid w:val="00832D1B"/>
    <w:rsid w:val="00833E37"/>
    <w:rsid w:val="008348B5"/>
    <w:rsid w:val="00834D6C"/>
    <w:rsid w:val="00835A58"/>
    <w:rsid w:val="00835B36"/>
    <w:rsid w:val="00836F6B"/>
    <w:rsid w:val="008370F8"/>
    <w:rsid w:val="00840926"/>
    <w:rsid w:val="00840A17"/>
    <w:rsid w:val="0084126A"/>
    <w:rsid w:val="00842D18"/>
    <w:rsid w:val="008434C8"/>
    <w:rsid w:val="00843B55"/>
    <w:rsid w:val="008450E9"/>
    <w:rsid w:val="00845FD9"/>
    <w:rsid w:val="008461B1"/>
    <w:rsid w:val="00847081"/>
    <w:rsid w:val="008474D0"/>
    <w:rsid w:val="008518FF"/>
    <w:rsid w:val="00852F85"/>
    <w:rsid w:val="00852FA6"/>
    <w:rsid w:val="008532D8"/>
    <w:rsid w:val="00853C4D"/>
    <w:rsid w:val="00854439"/>
    <w:rsid w:val="00855618"/>
    <w:rsid w:val="00855C18"/>
    <w:rsid w:val="008568AE"/>
    <w:rsid w:val="0085721C"/>
    <w:rsid w:val="008579E9"/>
    <w:rsid w:val="0086057E"/>
    <w:rsid w:val="00862890"/>
    <w:rsid w:val="00862AB0"/>
    <w:rsid w:val="00866347"/>
    <w:rsid w:val="00866CC3"/>
    <w:rsid w:val="00867715"/>
    <w:rsid w:val="00867A72"/>
    <w:rsid w:val="008731CF"/>
    <w:rsid w:val="00874211"/>
    <w:rsid w:val="008742B9"/>
    <w:rsid w:val="00874DB3"/>
    <w:rsid w:val="00880279"/>
    <w:rsid w:val="0088037B"/>
    <w:rsid w:val="00880B35"/>
    <w:rsid w:val="008818DC"/>
    <w:rsid w:val="00882A2C"/>
    <w:rsid w:val="00884230"/>
    <w:rsid w:val="00885997"/>
    <w:rsid w:val="0088602A"/>
    <w:rsid w:val="008901DF"/>
    <w:rsid w:val="00895CA9"/>
    <w:rsid w:val="008965FF"/>
    <w:rsid w:val="00896BAA"/>
    <w:rsid w:val="00896BED"/>
    <w:rsid w:val="008976BD"/>
    <w:rsid w:val="008A12C3"/>
    <w:rsid w:val="008A2A2F"/>
    <w:rsid w:val="008A3450"/>
    <w:rsid w:val="008A3D8E"/>
    <w:rsid w:val="008A4170"/>
    <w:rsid w:val="008A469A"/>
    <w:rsid w:val="008A4B9C"/>
    <w:rsid w:val="008A6373"/>
    <w:rsid w:val="008A6BE2"/>
    <w:rsid w:val="008A7C4E"/>
    <w:rsid w:val="008B1E5A"/>
    <w:rsid w:val="008B251B"/>
    <w:rsid w:val="008B2D21"/>
    <w:rsid w:val="008B31DD"/>
    <w:rsid w:val="008B4F01"/>
    <w:rsid w:val="008B5E0E"/>
    <w:rsid w:val="008B64BB"/>
    <w:rsid w:val="008B7038"/>
    <w:rsid w:val="008B7534"/>
    <w:rsid w:val="008C0A5E"/>
    <w:rsid w:val="008C0D3F"/>
    <w:rsid w:val="008C194A"/>
    <w:rsid w:val="008C27F8"/>
    <w:rsid w:val="008C3391"/>
    <w:rsid w:val="008C36DE"/>
    <w:rsid w:val="008C47A6"/>
    <w:rsid w:val="008C4C75"/>
    <w:rsid w:val="008C674E"/>
    <w:rsid w:val="008C6BE8"/>
    <w:rsid w:val="008C7BF7"/>
    <w:rsid w:val="008D0415"/>
    <w:rsid w:val="008D0458"/>
    <w:rsid w:val="008D0E26"/>
    <w:rsid w:val="008D2185"/>
    <w:rsid w:val="008D232B"/>
    <w:rsid w:val="008D2A4E"/>
    <w:rsid w:val="008D2BCF"/>
    <w:rsid w:val="008D49AA"/>
    <w:rsid w:val="008D4D00"/>
    <w:rsid w:val="008D4D2E"/>
    <w:rsid w:val="008D55CD"/>
    <w:rsid w:val="008D5C0D"/>
    <w:rsid w:val="008E06C5"/>
    <w:rsid w:val="008E0D48"/>
    <w:rsid w:val="008E0DED"/>
    <w:rsid w:val="008E12E6"/>
    <w:rsid w:val="008E2140"/>
    <w:rsid w:val="008E2D94"/>
    <w:rsid w:val="008E2E90"/>
    <w:rsid w:val="008E3541"/>
    <w:rsid w:val="008E4833"/>
    <w:rsid w:val="008E4CC4"/>
    <w:rsid w:val="008E584A"/>
    <w:rsid w:val="008E6937"/>
    <w:rsid w:val="008E69B9"/>
    <w:rsid w:val="008E725F"/>
    <w:rsid w:val="008E7F39"/>
    <w:rsid w:val="008F2586"/>
    <w:rsid w:val="008F2E39"/>
    <w:rsid w:val="008F4556"/>
    <w:rsid w:val="008F4CE2"/>
    <w:rsid w:val="008F5534"/>
    <w:rsid w:val="008F55FB"/>
    <w:rsid w:val="008F61AC"/>
    <w:rsid w:val="008F77D3"/>
    <w:rsid w:val="008F7A69"/>
    <w:rsid w:val="00901BDD"/>
    <w:rsid w:val="00903704"/>
    <w:rsid w:val="00904114"/>
    <w:rsid w:val="00905CC2"/>
    <w:rsid w:val="009105D6"/>
    <w:rsid w:val="0091079F"/>
    <w:rsid w:val="00910F9E"/>
    <w:rsid w:val="00911D64"/>
    <w:rsid w:val="00911E00"/>
    <w:rsid w:val="00911F6E"/>
    <w:rsid w:val="00913388"/>
    <w:rsid w:val="00914759"/>
    <w:rsid w:val="0091495F"/>
    <w:rsid w:val="00915584"/>
    <w:rsid w:val="00915925"/>
    <w:rsid w:val="009159C5"/>
    <w:rsid w:val="00916F99"/>
    <w:rsid w:val="009222A7"/>
    <w:rsid w:val="0092263D"/>
    <w:rsid w:val="00922C8F"/>
    <w:rsid w:val="009240CC"/>
    <w:rsid w:val="00924ED1"/>
    <w:rsid w:val="00925CB7"/>
    <w:rsid w:val="00926EDB"/>
    <w:rsid w:val="00927859"/>
    <w:rsid w:val="009302EA"/>
    <w:rsid w:val="00930E25"/>
    <w:rsid w:val="00931AA0"/>
    <w:rsid w:val="00931BAD"/>
    <w:rsid w:val="009325AF"/>
    <w:rsid w:val="00932A32"/>
    <w:rsid w:val="00932BED"/>
    <w:rsid w:val="0093553D"/>
    <w:rsid w:val="00936694"/>
    <w:rsid w:val="00937D74"/>
    <w:rsid w:val="00937DFB"/>
    <w:rsid w:val="009404AF"/>
    <w:rsid w:val="009409DB"/>
    <w:rsid w:val="00940D5A"/>
    <w:rsid w:val="00942FC8"/>
    <w:rsid w:val="009434EB"/>
    <w:rsid w:val="00944A2D"/>
    <w:rsid w:val="00944C58"/>
    <w:rsid w:val="009459FF"/>
    <w:rsid w:val="00945E3A"/>
    <w:rsid w:val="0094616F"/>
    <w:rsid w:val="00946283"/>
    <w:rsid w:val="00946879"/>
    <w:rsid w:val="00947DFC"/>
    <w:rsid w:val="00950535"/>
    <w:rsid w:val="00951BBD"/>
    <w:rsid w:val="00952AA1"/>
    <w:rsid w:val="00952AEA"/>
    <w:rsid w:val="00953B9D"/>
    <w:rsid w:val="00954C21"/>
    <w:rsid w:val="00954E53"/>
    <w:rsid w:val="0095500D"/>
    <w:rsid w:val="0095518A"/>
    <w:rsid w:val="00955583"/>
    <w:rsid w:val="0096060C"/>
    <w:rsid w:val="009607D3"/>
    <w:rsid w:val="00960D33"/>
    <w:rsid w:val="00960F88"/>
    <w:rsid w:val="00960FDD"/>
    <w:rsid w:val="00961116"/>
    <w:rsid w:val="00961D91"/>
    <w:rsid w:val="009637A2"/>
    <w:rsid w:val="009657F5"/>
    <w:rsid w:val="00965B04"/>
    <w:rsid w:val="0096684B"/>
    <w:rsid w:val="00966E42"/>
    <w:rsid w:val="00966FDC"/>
    <w:rsid w:val="009674D5"/>
    <w:rsid w:val="0097005C"/>
    <w:rsid w:val="009709EE"/>
    <w:rsid w:val="00973190"/>
    <w:rsid w:val="00973206"/>
    <w:rsid w:val="00973B59"/>
    <w:rsid w:val="0097440E"/>
    <w:rsid w:val="009751AB"/>
    <w:rsid w:val="00975EA7"/>
    <w:rsid w:val="00976782"/>
    <w:rsid w:val="009813D0"/>
    <w:rsid w:val="009816F0"/>
    <w:rsid w:val="00982130"/>
    <w:rsid w:val="00983526"/>
    <w:rsid w:val="00983960"/>
    <w:rsid w:val="009840D6"/>
    <w:rsid w:val="00984D89"/>
    <w:rsid w:val="00984F7E"/>
    <w:rsid w:val="009859C2"/>
    <w:rsid w:val="00985CBF"/>
    <w:rsid w:val="0098798A"/>
    <w:rsid w:val="0099018A"/>
    <w:rsid w:val="00990573"/>
    <w:rsid w:val="00991170"/>
    <w:rsid w:val="00993555"/>
    <w:rsid w:val="00993A54"/>
    <w:rsid w:val="009942E9"/>
    <w:rsid w:val="00994349"/>
    <w:rsid w:val="00994876"/>
    <w:rsid w:val="00994916"/>
    <w:rsid w:val="00994A64"/>
    <w:rsid w:val="0099543F"/>
    <w:rsid w:val="00995DAA"/>
    <w:rsid w:val="00996167"/>
    <w:rsid w:val="009967FF"/>
    <w:rsid w:val="009979EF"/>
    <w:rsid w:val="009A0206"/>
    <w:rsid w:val="009A036D"/>
    <w:rsid w:val="009A40DB"/>
    <w:rsid w:val="009A51CB"/>
    <w:rsid w:val="009A5FE3"/>
    <w:rsid w:val="009A7189"/>
    <w:rsid w:val="009A7566"/>
    <w:rsid w:val="009B02B1"/>
    <w:rsid w:val="009B0D65"/>
    <w:rsid w:val="009B1046"/>
    <w:rsid w:val="009B1060"/>
    <w:rsid w:val="009B215D"/>
    <w:rsid w:val="009B2174"/>
    <w:rsid w:val="009B2A5E"/>
    <w:rsid w:val="009B331A"/>
    <w:rsid w:val="009B334A"/>
    <w:rsid w:val="009B4CF9"/>
    <w:rsid w:val="009B6241"/>
    <w:rsid w:val="009B70E7"/>
    <w:rsid w:val="009B7AEA"/>
    <w:rsid w:val="009B7B63"/>
    <w:rsid w:val="009B7B9D"/>
    <w:rsid w:val="009C0E79"/>
    <w:rsid w:val="009C2AFB"/>
    <w:rsid w:val="009C36CE"/>
    <w:rsid w:val="009C4448"/>
    <w:rsid w:val="009C66A7"/>
    <w:rsid w:val="009D0A4A"/>
    <w:rsid w:val="009D2406"/>
    <w:rsid w:val="009D26EC"/>
    <w:rsid w:val="009D373A"/>
    <w:rsid w:val="009D38DA"/>
    <w:rsid w:val="009D3AE6"/>
    <w:rsid w:val="009D59C7"/>
    <w:rsid w:val="009D61F3"/>
    <w:rsid w:val="009D6268"/>
    <w:rsid w:val="009D6D75"/>
    <w:rsid w:val="009E1A0A"/>
    <w:rsid w:val="009E294C"/>
    <w:rsid w:val="009E3A0A"/>
    <w:rsid w:val="009E402B"/>
    <w:rsid w:val="009E44AE"/>
    <w:rsid w:val="009E459A"/>
    <w:rsid w:val="009E59BF"/>
    <w:rsid w:val="009E650A"/>
    <w:rsid w:val="009E733C"/>
    <w:rsid w:val="009F00EA"/>
    <w:rsid w:val="009F2837"/>
    <w:rsid w:val="009F2966"/>
    <w:rsid w:val="009F326E"/>
    <w:rsid w:val="009F4134"/>
    <w:rsid w:val="009F569F"/>
    <w:rsid w:val="009F6E8F"/>
    <w:rsid w:val="00A00CB2"/>
    <w:rsid w:val="00A03C7B"/>
    <w:rsid w:val="00A04B06"/>
    <w:rsid w:val="00A050C2"/>
    <w:rsid w:val="00A07A93"/>
    <w:rsid w:val="00A10AD0"/>
    <w:rsid w:val="00A11289"/>
    <w:rsid w:val="00A11918"/>
    <w:rsid w:val="00A12326"/>
    <w:rsid w:val="00A12724"/>
    <w:rsid w:val="00A135BD"/>
    <w:rsid w:val="00A146D1"/>
    <w:rsid w:val="00A173C8"/>
    <w:rsid w:val="00A17F7C"/>
    <w:rsid w:val="00A20866"/>
    <w:rsid w:val="00A20993"/>
    <w:rsid w:val="00A20EBF"/>
    <w:rsid w:val="00A21B48"/>
    <w:rsid w:val="00A21C3A"/>
    <w:rsid w:val="00A21E53"/>
    <w:rsid w:val="00A22D0D"/>
    <w:rsid w:val="00A22DCA"/>
    <w:rsid w:val="00A2301C"/>
    <w:rsid w:val="00A23F53"/>
    <w:rsid w:val="00A26690"/>
    <w:rsid w:val="00A268F2"/>
    <w:rsid w:val="00A278E1"/>
    <w:rsid w:val="00A30C37"/>
    <w:rsid w:val="00A32026"/>
    <w:rsid w:val="00A323F1"/>
    <w:rsid w:val="00A33977"/>
    <w:rsid w:val="00A352C6"/>
    <w:rsid w:val="00A40636"/>
    <w:rsid w:val="00A4341E"/>
    <w:rsid w:val="00A4357C"/>
    <w:rsid w:val="00A452D9"/>
    <w:rsid w:val="00A478A3"/>
    <w:rsid w:val="00A50A6D"/>
    <w:rsid w:val="00A516AB"/>
    <w:rsid w:val="00A51E0D"/>
    <w:rsid w:val="00A523EB"/>
    <w:rsid w:val="00A528EA"/>
    <w:rsid w:val="00A54440"/>
    <w:rsid w:val="00A549CC"/>
    <w:rsid w:val="00A550EB"/>
    <w:rsid w:val="00A556CD"/>
    <w:rsid w:val="00A558D2"/>
    <w:rsid w:val="00A57BE2"/>
    <w:rsid w:val="00A57DC8"/>
    <w:rsid w:val="00A60401"/>
    <w:rsid w:val="00A62FE2"/>
    <w:rsid w:val="00A63482"/>
    <w:rsid w:val="00A654AB"/>
    <w:rsid w:val="00A6612D"/>
    <w:rsid w:val="00A6653E"/>
    <w:rsid w:val="00A671BA"/>
    <w:rsid w:val="00A67FAE"/>
    <w:rsid w:val="00A70CC2"/>
    <w:rsid w:val="00A7238A"/>
    <w:rsid w:val="00A73A39"/>
    <w:rsid w:val="00A743C7"/>
    <w:rsid w:val="00A74DA9"/>
    <w:rsid w:val="00A762D6"/>
    <w:rsid w:val="00A76833"/>
    <w:rsid w:val="00A80569"/>
    <w:rsid w:val="00A80EFA"/>
    <w:rsid w:val="00A82B7B"/>
    <w:rsid w:val="00A85462"/>
    <w:rsid w:val="00A857ED"/>
    <w:rsid w:val="00A868BC"/>
    <w:rsid w:val="00A86CE2"/>
    <w:rsid w:val="00A871E6"/>
    <w:rsid w:val="00A87558"/>
    <w:rsid w:val="00A9263B"/>
    <w:rsid w:val="00A92969"/>
    <w:rsid w:val="00A92D18"/>
    <w:rsid w:val="00A94166"/>
    <w:rsid w:val="00A94180"/>
    <w:rsid w:val="00A9480B"/>
    <w:rsid w:val="00A96834"/>
    <w:rsid w:val="00A96D49"/>
    <w:rsid w:val="00A97209"/>
    <w:rsid w:val="00AA03E1"/>
    <w:rsid w:val="00AA043D"/>
    <w:rsid w:val="00AA0BEB"/>
    <w:rsid w:val="00AA15F2"/>
    <w:rsid w:val="00AA18E7"/>
    <w:rsid w:val="00AA1A0A"/>
    <w:rsid w:val="00AA1A2F"/>
    <w:rsid w:val="00AA1FE8"/>
    <w:rsid w:val="00AA3B37"/>
    <w:rsid w:val="00AA3DAE"/>
    <w:rsid w:val="00AA4D1F"/>
    <w:rsid w:val="00AA5089"/>
    <w:rsid w:val="00AA5AE6"/>
    <w:rsid w:val="00AA60B1"/>
    <w:rsid w:val="00AA699A"/>
    <w:rsid w:val="00AA7ADF"/>
    <w:rsid w:val="00AA7C31"/>
    <w:rsid w:val="00AA7D96"/>
    <w:rsid w:val="00AB07ED"/>
    <w:rsid w:val="00AB1AA0"/>
    <w:rsid w:val="00AB1AD8"/>
    <w:rsid w:val="00AB25ED"/>
    <w:rsid w:val="00AB2B4C"/>
    <w:rsid w:val="00AB3267"/>
    <w:rsid w:val="00AB3277"/>
    <w:rsid w:val="00AB4392"/>
    <w:rsid w:val="00AB5706"/>
    <w:rsid w:val="00AB5886"/>
    <w:rsid w:val="00AB6C84"/>
    <w:rsid w:val="00AB7589"/>
    <w:rsid w:val="00AC1881"/>
    <w:rsid w:val="00AC1FF5"/>
    <w:rsid w:val="00AC359D"/>
    <w:rsid w:val="00AC4A6D"/>
    <w:rsid w:val="00AD0D1B"/>
    <w:rsid w:val="00AD1555"/>
    <w:rsid w:val="00AD2DDD"/>
    <w:rsid w:val="00AD33CF"/>
    <w:rsid w:val="00AD359D"/>
    <w:rsid w:val="00AD3B50"/>
    <w:rsid w:val="00AD4EDE"/>
    <w:rsid w:val="00AD5466"/>
    <w:rsid w:val="00AD64DF"/>
    <w:rsid w:val="00AD7A88"/>
    <w:rsid w:val="00AE052C"/>
    <w:rsid w:val="00AE08B7"/>
    <w:rsid w:val="00AE0C6C"/>
    <w:rsid w:val="00AE0FE4"/>
    <w:rsid w:val="00AE10BE"/>
    <w:rsid w:val="00AE11A3"/>
    <w:rsid w:val="00AE1DBD"/>
    <w:rsid w:val="00AE2CCF"/>
    <w:rsid w:val="00AE3085"/>
    <w:rsid w:val="00AE35C6"/>
    <w:rsid w:val="00AE72D9"/>
    <w:rsid w:val="00AF003E"/>
    <w:rsid w:val="00AF02F8"/>
    <w:rsid w:val="00AF12DC"/>
    <w:rsid w:val="00AF1E71"/>
    <w:rsid w:val="00AF2905"/>
    <w:rsid w:val="00AF3308"/>
    <w:rsid w:val="00AF3518"/>
    <w:rsid w:val="00AF3FB9"/>
    <w:rsid w:val="00AF62D9"/>
    <w:rsid w:val="00AF642D"/>
    <w:rsid w:val="00AF7057"/>
    <w:rsid w:val="00AF7265"/>
    <w:rsid w:val="00AF7861"/>
    <w:rsid w:val="00B004E1"/>
    <w:rsid w:val="00B00E2B"/>
    <w:rsid w:val="00B02AF7"/>
    <w:rsid w:val="00B03875"/>
    <w:rsid w:val="00B03DFA"/>
    <w:rsid w:val="00B041A4"/>
    <w:rsid w:val="00B053D9"/>
    <w:rsid w:val="00B05919"/>
    <w:rsid w:val="00B064F3"/>
    <w:rsid w:val="00B06BD2"/>
    <w:rsid w:val="00B12753"/>
    <w:rsid w:val="00B12856"/>
    <w:rsid w:val="00B17862"/>
    <w:rsid w:val="00B17E80"/>
    <w:rsid w:val="00B202D3"/>
    <w:rsid w:val="00B202E0"/>
    <w:rsid w:val="00B2091D"/>
    <w:rsid w:val="00B22300"/>
    <w:rsid w:val="00B2327B"/>
    <w:rsid w:val="00B23AD4"/>
    <w:rsid w:val="00B23DDF"/>
    <w:rsid w:val="00B24DDD"/>
    <w:rsid w:val="00B266DC"/>
    <w:rsid w:val="00B271B1"/>
    <w:rsid w:val="00B273A4"/>
    <w:rsid w:val="00B30092"/>
    <w:rsid w:val="00B30DEB"/>
    <w:rsid w:val="00B317F1"/>
    <w:rsid w:val="00B3201A"/>
    <w:rsid w:val="00B3201F"/>
    <w:rsid w:val="00B330CE"/>
    <w:rsid w:val="00B347C0"/>
    <w:rsid w:val="00B349A4"/>
    <w:rsid w:val="00B403F2"/>
    <w:rsid w:val="00B406A9"/>
    <w:rsid w:val="00B419DA"/>
    <w:rsid w:val="00B42805"/>
    <w:rsid w:val="00B439FF"/>
    <w:rsid w:val="00B43A09"/>
    <w:rsid w:val="00B462F4"/>
    <w:rsid w:val="00B47C16"/>
    <w:rsid w:val="00B504F4"/>
    <w:rsid w:val="00B51866"/>
    <w:rsid w:val="00B51AD9"/>
    <w:rsid w:val="00B521C4"/>
    <w:rsid w:val="00B529CB"/>
    <w:rsid w:val="00B554EA"/>
    <w:rsid w:val="00B561D2"/>
    <w:rsid w:val="00B56362"/>
    <w:rsid w:val="00B57367"/>
    <w:rsid w:val="00B57E47"/>
    <w:rsid w:val="00B60538"/>
    <w:rsid w:val="00B605DE"/>
    <w:rsid w:val="00B609BE"/>
    <w:rsid w:val="00B6109E"/>
    <w:rsid w:val="00B6228D"/>
    <w:rsid w:val="00B623CF"/>
    <w:rsid w:val="00B625CF"/>
    <w:rsid w:val="00B63ACB"/>
    <w:rsid w:val="00B651D8"/>
    <w:rsid w:val="00B66C92"/>
    <w:rsid w:val="00B721CC"/>
    <w:rsid w:val="00B732AB"/>
    <w:rsid w:val="00B7494F"/>
    <w:rsid w:val="00B749D1"/>
    <w:rsid w:val="00B75AD2"/>
    <w:rsid w:val="00B760EB"/>
    <w:rsid w:val="00B76B30"/>
    <w:rsid w:val="00B77C2D"/>
    <w:rsid w:val="00B82415"/>
    <w:rsid w:val="00B83B9A"/>
    <w:rsid w:val="00B83C7B"/>
    <w:rsid w:val="00B84C13"/>
    <w:rsid w:val="00B85AB5"/>
    <w:rsid w:val="00B86583"/>
    <w:rsid w:val="00B86A73"/>
    <w:rsid w:val="00B86FCF"/>
    <w:rsid w:val="00B878FE"/>
    <w:rsid w:val="00B90532"/>
    <w:rsid w:val="00B907CD"/>
    <w:rsid w:val="00B91B86"/>
    <w:rsid w:val="00B926F9"/>
    <w:rsid w:val="00B93589"/>
    <w:rsid w:val="00B9371E"/>
    <w:rsid w:val="00B937F1"/>
    <w:rsid w:val="00B940E0"/>
    <w:rsid w:val="00B94297"/>
    <w:rsid w:val="00B94D7D"/>
    <w:rsid w:val="00B950AF"/>
    <w:rsid w:val="00B9613A"/>
    <w:rsid w:val="00B96174"/>
    <w:rsid w:val="00B96C59"/>
    <w:rsid w:val="00B971AC"/>
    <w:rsid w:val="00B975F4"/>
    <w:rsid w:val="00B97743"/>
    <w:rsid w:val="00BA25BD"/>
    <w:rsid w:val="00BA2E25"/>
    <w:rsid w:val="00BA2F10"/>
    <w:rsid w:val="00BA3F9B"/>
    <w:rsid w:val="00BA4E81"/>
    <w:rsid w:val="00BA557C"/>
    <w:rsid w:val="00BA5BC8"/>
    <w:rsid w:val="00BA7D5A"/>
    <w:rsid w:val="00BB0C17"/>
    <w:rsid w:val="00BB2ADF"/>
    <w:rsid w:val="00BB2BD8"/>
    <w:rsid w:val="00BB2D05"/>
    <w:rsid w:val="00BB3667"/>
    <w:rsid w:val="00BB4CFC"/>
    <w:rsid w:val="00BB6542"/>
    <w:rsid w:val="00BC0570"/>
    <w:rsid w:val="00BC1A84"/>
    <w:rsid w:val="00BC216E"/>
    <w:rsid w:val="00BC2C1F"/>
    <w:rsid w:val="00BC2C24"/>
    <w:rsid w:val="00BC3020"/>
    <w:rsid w:val="00BC48F3"/>
    <w:rsid w:val="00BD21D1"/>
    <w:rsid w:val="00BD2211"/>
    <w:rsid w:val="00BD2312"/>
    <w:rsid w:val="00BD37A5"/>
    <w:rsid w:val="00BD400D"/>
    <w:rsid w:val="00BD62C4"/>
    <w:rsid w:val="00BD6C18"/>
    <w:rsid w:val="00BD7366"/>
    <w:rsid w:val="00BD769C"/>
    <w:rsid w:val="00BE041E"/>
    <w:rsid w:val="00BE26C9"/>
    <w:rsid w:val="00BE3B03"/>
    <w:rsid w:val="00BE46F9"/>
    <w:rsid w:val="00BE63E4"/>
    <w:rsid w:val="00BE6CB9"/>
    <w:rsid w:val="00BE7A1B"/>
    <w:rsid w:val="00BE7B95"/>
    <w:rsid w:val="00BF05F7"/>
    <w:rsid w:val="00BF1374"/>
    <w:rsid w:val="00BF3FF1"/>
    <w:rsid w:val="00BF401D"/>
    <w:rsid w:val="00BF4286"/>
    <w:rsid w:val="00BF4295"/>
    <w:rsid w:val="00BF4421"/>
    <w:rsid w:val="00BF66CE"/>
    <w:rsid w:val="00BF6FED"/>
    <w:rsid w:val="00BF77F4"/>
    <w:rsid w:val="00C00DA1"/>
    <w:rsid w:val="00C01524"/>
    <w:rsid w:val="00C03833"/>
    <w:rsid w:val="00C03DA6"/>
    <w:rsid w:val="00C04BE0"/>
    <w:rsid w:val="00C04E8C"/>
    <w:rsid w:val="00C068C0"/>
    <w:rsid w:val="00C06A96"/>
    <w:rsid w:val="00C072A1"/>
    <w:rsid w:val="00C07A2E"/>
    <w:rsid w:val="00C07CBC"/>
    <w:rsid w:val="00C107AD"/>
    <w:rsid w:val="00C10DE8"/>
    <w:rsid w:val="00C10F69"/>
    <w:rsid w:val="00C11B29"/>
    <w:rsid w:val="00C11F2A"/>
    <w:rsid w:val="00C126AD"/>
    <w:rsid w:val="00C12B71"/>
    <w:rsid w:val="00C13248"/>
    <w:rsid w:val="00C136FC"/>
    <w:rsid w:val="00C146C8"/>
    <w:rsid w:val="00C152DD"/>
    <w:rsid w:val="00C1748C"/>
    <w:rsid w:val="00C175A7"/>
    <w:rsid w:val="00C17B7D"/>
    <w:rsid w:val="00C207BB"/>
    <w:rsid w:val="00C21567"/>
    <w:rsid w:val="00C21716"/>
    <w:rsid w:val="00C21F2A"/>
    <w:rsid w:val="00C22F5A"/>
    <w:rsid w:val="00C23345"/>
    <w:rsid w:val="00C239D8"/>
    <w:rsid w:val="00C255B2"/>
    <w:rsid w:val="00C260EB"/>
    <w:rsid w:val="00C2618F"/>
    <w:rsid w:val="00C262E5"/>
    <w:rsid w:val="00C27AF7"/>
    <w:rsid w:val="00C27B55"/>
    <w:rsid w:val="00C31A34"/>
    <w:rsid w:val="00C31BF9"/>
    <w:rsid w:val="00C31CCF"/>
    <w:rsid w:val="00C32033"/>
    <w:rsid w:val="00C32184"/>
    <w:rsid w:val="00C32537"/>
    <w:rsid w:val="00C327CB"/>
    <w:rsid w:val="00C33F91"/>
    <w:rsid w:val="00C34103"/>
    <w:rsid w:val="00C35CE9"/>
    <w:rsid w:val="00C36155"/>
    <w:rsid w:val="00C4019D"/>
    <w:rsid w:val="00C40F5E"/>
    <w:rsid w:val="00C41418"/>
    <w:rsid w:val="00C424B3"/>
    <w:rsid w:val="00C42E3F"/>
    <w:rsid w:val="00C4588A"/>
    <w:rsid w:val="00C45C6E"/>
    <w:rsid w:val="00C45E4E"/>
    <w:rsid w:val="00C460F5"/>
    <w:rsid w:val="00C46D85"/>
    <w:rsid w:val="00C4750E"/>
    <w:rsid w:val="00C47ED7"/>
    <w:rsid w:val="00C50743"/>
    <w:rsid w:val="00C5083D"/>
    <w:rsid w:val="00C509F2"/>
    <w:rsid w:val="00C510AD"/>
    <w:rsid w:val="00C5204E"/>
    <w:rsid w:val="00C52790"/>
    <w:rsid w:val="00C52BC7"/>
    <w:rsid w:val="00C530C8"/>
    <w:rsid w:val="00C53D38"/>
    <w:rsid w:val="00C60DF8"/>
    <w:rsid w:val="00C61948"/>
    <w:rsid w:val="00C61C65"/>
    <w:rsid w:val="00C62729"/>
    <w:rsid w:val="00C63809"/>
    <w:rsid w:val="00C643E2"/>
    <w:rsid w:val="00C719CE"/>
    <w:rsid w:val="00C71BA9"/>
    <w:rsid w:val="00C720C5"/>
    <w:rsid w:val="00C72168"/>
    <w:rsid w:val="00C72B22"/>
    <w:rsid w:val="00C7328E"/>
    <w:rsid w:val="00C74C1E"/>
    <w:rsid w:val="00C75AAE"/>
    <w:rsid w:val="00C75D89"/>
    <w:rsid w:val="00C76C9D"/>
    <w:rsid w:val="00C77A5F"/>
    <w:rsid w:val="00C77D49"/>
    <w:rsid w:val="00C80F25"/>
    <w:rsid w:val="00C81987"/>
    <w:rsid w:val="00C83B62"/>
    <w:rsid w:val="00C83BF0"/>
    <w:rsid w:val="00C83D83"/>
    <w:rsid w:val="00C84D3F"/>
    <w:rsid w:val="00C84F9D"/>
    <w:rsid w:val="00C85527"/>
    <w:rsid w:val="00C86BB4"/>
    <w:rsid w:val="00C86DC3"/>
    <w:rsid w:val="00C90138"/>
    <w:rsid w:val="00C90244"/>
    <w:rsid w:val="00C912E4"/>
    <w:rsid w:val="00C92D63"/>
    <w:rsid w:val="00C93404"/>
    <w:rsid w:val="00C935BB"/>
    <w:rsid w:val="00C938EA"/>
    <w:rsid w:val="00C96015"/>
    <w:rsid w:val="00C9707F"/>
    <w:rsid w:val="00C9728D"/>
    <w:rsid w:val="00C97531"/>
    <w:rsid w:val="00C97601"/>
    <w:rsid w:val="00C97C68"/>
    <w:rsid w:val="00C97F7F"/>
    <w:rsid w:val="00CA0D08"/>
    <w:rsid w:val="00CA2140"/>
    <w:rsid w:val="00CA3E68"/>
    <w:rsid w:val="00CA4B60"/>
    <w:rsid w:val="00CA5341"/>
    <w:rsid w:val="00CA5603"/>
    <w:rsid w:val="00CA5DF8"/>
    <w:rsid w:val="00CA5F62"/>
    <w:rsid w:val="00CA66BF"/>
    <w:rsid w:val="00CA6932"/>
    <w:rsid w:val="00CB2C10"/>
    <w:rsid w:val="00CB349F"/>
    <w:rsid w:val="00CB418E"/>
    <w:rsid w:val="00CB62E0"/>
    <w:rsid w:val="00CC0474"/>
    <w:rsid w:val="00CC0E7A"/>
    <w:rsid w:val="00CC217D"/>
    <w:rsid w:val="00CC28C4"/>
    <w:rsid w:val="00CC2C25"/>
    <w:rsid w:val="00CC3402"/>
    <w:rsid w:val="00CC4DFF"/>
    <w:rsid w:val="00CC5107"/>
    <w:rsid w:val="00CC59CD"/>
    <w:rsid w:val="00CC783F"/>
    <w:rsid w:val="00CC7902"/>
    <w:rsid w:val="00CC79D9"/>
    <w:rsid w:val="00CC7A46"/>
    <w:rsid w:val="00CC7BBA"/>
    <w:rsid w:val="00CD0DAF"/>
    <w:rsid w:val="00CD167F"/>
    <w:rsid w:val="00CD1ED8"/>
    <w:rsid w:val="00CD30EB"/>
    <w:rsid w:val="00CD6301"/>
    <w:rsid w:val="00CD64CB"/>
    <w:rsid w:val="00CD69CD"/>
    <w:rsid w:val="00CD7443"/>
    <w:rsid w:val="00CD75DA"/>
    <w:rsid w:val="00CE0FBA"/>
    <w:rsid w:val="00CE1906"/>
    <w:rsid w:val="00CE242F"/>
    <w:rsid w:val="00CE2680"/>
    <w:rsid w:val="00CE2D21"/>
    <w:rsid w:val="00CE2F91"/>
    <w:rsid w:val="00CE603D"/>
    <w:rsid w:val="00CE6468"/>
    <w:rsid w:val="00CE6602"/>
    <w:rsid w:val="00CE6A45"/>
    <w:rsid w:val="00CE73B0"/>
    <w:rsid w:val="00CE794D"/>
    <w:rsid w:val="00CF0C43"/>
    <w:rsid w:val="00CF1834"/>
    <w:rsid w:val="00CF337B"/>
    <w:rsid w:val="00CF4B3D"/>
    <w:rsid w:val="00CF7BDF"/>
    <w:rsid w:val="00CF7C3F"/>
    <w:rsid w:val="00D00E1C"/>
    <w:rsid w:val="00D014E3"/>
    <w:rsid w:val="00D029DB"/>
    <w:rsid w:val="00D0398E"/>
    <w:rsid w:val="00D049A6"/>
    <w:rsid w:val="00D079FF"/>
    <w:rsid w:val="00D10126"/>
    <w:rsid w:val="00D1013F"/>
    <w:rsid w:val="00D11251"/>
    <w:rsid w:val="00D11410"/>
    <w:rsid w:val="00D11617"/>
    <w:rsid w:val="00D13023"/>
    <w:rsid w:val="00D13EA5"/>
    <w:rsid w:val="00D14DE8"/>
    <w:rsid w:val="00D151CC"/>
    <w:rsid w:val="00D15BCC"/>
    <w:rsid w:val="00D171C0"/>
    <w:rsid w:val="00D2009C"/>
    <w:rsid w:val="00D20C99"/>
    <w:rsid w:val="00D213D8"/>
    <w:rsid w:val="00D2146B"/>
    <w:rsid w:val="00D22447"/>
    <w:rsid w:val="00D224AF"/>
    <w:rsid w:val="00D227B4"/>
    <w:rsid w:val="00D238EB"/>
    <w:rsid w:val="00D24A68"/>
    <w:rsid w:val="00D25D81"/>
    <w:rsid w:val="00D260FE"/>
    <w:rsid w:val="00D267F8"/>
    <w:rsid w:val="00D27FA2"/>
    <w:rsid w:val="00D307C7"/>
    <w:rsid w:val="00D31155"/>
    <w:rsid w:val="00D325E4"/>
    <w:rsid w:val="00D32989"/>
    <w:rsid w:val="00D33E59"/>
    <w:rsid w:val="00D3466D"/>
    <w:rsid w:val="00D35792"/>
    <w:rsid w:val="00D36CE7"/>
    <w:rsid w:val="00D37F74"/>
    <w:rsid w:val="00D408D0"/>
    <w:rsid w:val="00D408E9"/>
    <w:rsid w:val="00D41BC3"/>
    <w:rsid w:val="00D43AD9"/>
    <w:rsid w:val="00D43E7B"/>
    <w:rsid w:val="00D43F11"/>
    <w:rsid w:val="00D45C2C"/>
    <w:rsid w:val="00D45D3D"/>
    <w:rsid w:val="00D46B35"/>
    <w:rsid w:val="00D46DC1"/>
    <w:rsid w:val="00D46E71"/>
    <w:rsid w:val="00D54DB2"/>
    <w:rsid w:val="00D5611F"/>
    <w:rsid w:val="00D565F8"/>
    <w:rsid w:val="00D56BF3"/>
    <w:rsid w:val="00D57B1E"/>
    <w:rsid w:val="00D57B94"/>
    <w:rsid w:val="00D6110A"/>
    <w:rsid w:val="00D61F4A"/>
    <w:rsid w:val="00D61F8E"/>
    <w:rsid w:val="00D623E6"/>
    <w:rsid w:val="00D62B78"/>
    <w:rsid w:val="00D62DE8"/>
    <w:rsid w:val="00D639AF"/>
    <w:rsid w:val="00D646E0"/>
    <w:rsid w:val="00D64C6B"/>
    <w:rsid w:val="00D65191"/>
    <w:rsid w:val="00D652FF"/>
    <w:rsid w:val="00D65837"/>
    <w:rsid w:val="00D65BBC"/>
    <w:rsid w:val="00D66B3E"/>
    <w:rsid w:val="00D66D3C"/>
    <w:rsid w:val="00D6722B"/>
    <w:rsid w:val="00D67942"/>
    <w:rsid w:val="00D72165"/>
    <w:rsid w:val="00D7268C"/>
    <w:rsid w:val="00D73EC9"/>
    <w:rsid w:val="00D74CDA"/>
    <w:rsid w:val="00D76166"/>
    <w:rsid w:val="00D76841"/>
    <w:rsid w:val="00D77CA5"/>
    <w:rsid w:val="00D800E9"/>
    <w:rsid w:val="00D80575"/>
    <w:rsid w:val="00D81034"/>
    <w:rsid w:val="00D81A03"/>
    <w:rsid w:val="00D83EA5"/>
    <w:rsid w:val="00D84403"/>
    <w:rsid w:val="00D84D66"/>
    <w:rsid w:val="00D851C2"/>
    <w:rsid w:val="00D85C19"/>
    <w:rsid w:val="00D9327D"/>
    <w:rsid w:val="00D94D49"/>
    <w:rsid w:val="00D9621F"/>
    <w:rsid w:val="00D96D2E"/>
    <w:rsid w:val="00D97111"/>
    <w:rsid w:val="00DA06CE"/>
    <w:rsid w:val="00DA31DE"/>
    <w:rsid w:val="00DA6395"/>
    <w:rsid w:val="00DA721D"/>
    <w:rsid w:val="00DB03AC"/>
    <w:rsid w:val="00DB1BD0"/>
    <w:rsid w:val="00DB37F4"/>
    <w:rsid w:val="00DB3C3B"/>
    <w:rsid w:val="00DB3F84"/>
    <w:rsid w:val="00DB4309"/>
    <w:rsid w:val="00DB441B"/>
    <w:rsid w:val="00DB4467"/>
    <w:rsid w:val="00DB527E"/>
    <w:rsid w:val="00DB53F5"/>
    <w:rsid w:val="00DB6FA7"/>
    <w:rsid w:val="00DC04E1"/>
    <w:rsid w:val="00DC0770"/>
    <w:rsid w:val="00DC092C"/>
    <w:rsid w:val="00DC13BB"/>
    <w:rsid w:val="00DC18BD"/>
    <w:rsid w:val="00DC2C03"/>
    <w:rsid w:val="00DC4B0A"/>
    <w:rsid w:val="00DC4DFD"/>
    <w:rsid w:val="00DC5541"/>
    <w:rsid w:val="00DC5E32"/>
    <w:rsid w:val="00DD06E3"/>
    <w:rsid w:val="00DD0907"/>
    <w:rsid w:val="00DD1045"/>
    <w:rsid w:val="00DD1F30"/>
    <w:rsid w:val="00DD2B5B"/>
    <w:rsid w:val="00DD2E28"/>
    <w:rsid w:val="00DD41AE"/>
    <w:rsid w:val="00DD4F28"/>
    <w:rsid w:val="00DD61BD"/>
    <w:rsid w:val="00DD7016"/>
    <w:rsid w:val="00DD7597"/>
    <w:rsid w:val="00DE077C"/>
    <w:rsid w:val="00DE0A11"/>
    <w:rsid w:val="00DE184C"/>
    <w:rsid w:val="00DE1B91"/>
    <w:rsid w:val="00DE34B9"/>
    <w:rsid w:val="00DE4112"/>
    <w:rsid w:val="00DE42FE"/>
    <w:rsid w:val="00DE76F2"/>
    <w:rsid w:val="00DE78E4"/>
    <w:rsid w:val="00DE7CE0"/>
    <w:rsid w:val="00DF1838"/>
    <w:rsid w:val="00DF4D6E"/>
    <w:rsid w:val="00DF546D"/>
    <w:rsid w:val="00DF58D8"/>
    <w:rsid w:val="00DF5D0C"/>
    <w:rsid w:val="00DF6079"/>
    <w:rsid w:val="00DF675C"/>
    <w:rsid w:val="00DF6A24"/>
    <w:rsid w:val="00DF7057"/>
    <w:rsid w:val="00E0007C"/>
    <w:rsid w:val="00E00483"/>
    <w:rsid w:val="00E00C4F"/>
    <w:rsid w:val="00E0160A"/>
    <w:rsid w:val="00E01A09"/>
    <w:rsid w:val="00E02543"/>
    <w:rsid w:val="00E056AA"/>
    <w:rsid w:val="00E0641E"/>
    <w:rsid w:val="00E10A47"/>
    <w:rsid w:val="00E111D5"/>
    <w:rsid w:val="00E1138A"/>
    <w:rsid w:val="00E11409"/>
    <w:rsid w:val="00E11D5B"/>
    <w:rsid w:val="00E12AFA"/>
    <w:rsid w:val="00E12EC6"/>
    <w:rsid w:val="00E12F0E"/>
    <w:rsid w:val="00E13131"/>
    <w:rsid w:val="00E138A3"/>
    <w:rsid w:val="00E147EA"/>
    <w:rsid w:val="00E1491F"/>
    <w:rsid w:val="00E15B97"/>
    <w:rsid w:val="00E20B4F"/>
    <w:rsid w:val="00E21359"/>
    <w:rsid w:val="00E22CF5"/>
    <w:rsid w:val="00E25AC9"/>
    <w:rsid w:val="00E30805"/>
    <w:rsid w:val="00E34136"/>
    <w:rsid w:val="00E346B9"/>
    <w:rsid w:val="00E351D1"/>
    <w:rsid w:val="00E352E7"/>
    <w:rsid w:val="00E35CAB"/>
    <w:rsid w:val="00E35FA6"/>
    <w:rsid w:val="00E36318"/>
    <w:rsid w:val="00E3652B"/>
    <w:rsid w:val="00E36716"/>
    <w:rsid w:val="00E400D4"/>
    <w:rsid w:val="00E41567"/>
    <w:rsid w:val="00E43162"/>
    <w:rsid w:val="00E43D83"/>
    <w:rsid w:val="00E447CB"/>
    <w:rsid w:val="00E44EEB"/>
    <w:rsid w:val="00E4573B"/>
    <w:rsid w:val="00E4608E"/>
    <w:rsid w:val="00E4647A"/>
    <w:rsid w:val="00E4703A"/>
    <w:rsid w:val="00E47711"/>
    <w:rsid w:val="00E5042D"/>
    <w:rsid w:val="00E509A6"/>
    <w:rsid w:val="00E5191B"/>
    <w:rsid w:val="00E53449"/>
    <w:rsid w:val="00E53B8F"/>
    <w:rsid w:val="00E5489C"/>
    <w:rsid w:val="00E54B92"/>
    <w:rsid w:val="00E556A3"/>
    <w:rsid w:val="00E55809"/>
    <w:rsid w:val="00E565B5"/>
    <w:rsid w:val="00E5662B"/>
    <w:rsid w:val="00E567D5"/>
    <w:rsid w:val="00E56CF0"/>
    <w:rsid w:val="00E57E07"/>
    <w:rsid w:val="00E612A8"/>
    <w:rsid w:val="00E620A8"/>
    <w:rsid w:val="00E6329A"/>
    <w:rsid w:val="00E63859"/>
    <w:rsid w:val="00E65620"/>
    <w:rsid w:val="00E65D05"/>
    <w:rsid w:val="00E65DD3"/>
    <w:rsid w:val="00E671D3"/>
    <w:rsid w:val="00E67F80"/>
    <w:rsid w:val="00E708CB"/>
    <w:rsid w:val="00E71A78"/>
    <w:rsid w:val="00E73272"/>
    <w:rsid w:val="00E74A32"/>
    <w:rsid w:val="00E75D46"/>
    <w:rsid w:val="00E75DEF"/>
    <w:rsid w:val="00E762E7"/>
    <w:rsid w:val="00E76AC2"/>
    <w:rsid w:val="00E77179"/>
    <w:rsid w:val="00E77711"/>
    <w:rsid w:val="00E77DF9"/>
    <w:rsid w:val="00E77F83"/>
    <w:rsid w:val="00E806E5"/>
    <w:rsid w:val="00E82B5D"/>
    <w:rsid w:val="00E82BC9"/>
    <w:rsid w:val="00E84CF4"/>
    <w:rsid w:val="00E85152"/>
    <w:rsid w:val="00E85E03"/>
    <w:rsid w:val="00E861D9"/>
    <w:rsid w:val="00E86A0C"/>
    <w:rsid w:val="00E8769E"/>
    <w:rsid w:val="00E87F6C"/>
    <w:rsid w:val="00E9061C"/>
    <w:rsid w:val="00E91BFF"/>
    <w:rsid w:val="00E92122"/>
    <w:rsid w:val="00E925D5"/>
    <w:rsid w:val="00E93ADB"/>
    <w:rsid w:val="00E9476E"/>
    <w:rsid w:val="00E95D39"/>
    <w:rsid w:val="00E971B4"/>
    <w:rsid w:val="00E97A4A"/>
    <w:rsid w:val="00EA0250"/>
    <w:rsid w:val="00EA097D"/>
    <w:rsid w:val="00EA2AF0"/>
    <w:rsid w:val="00EA2CAE"/>
    <w:rsid w:val="00EA38DF"/>
    <w:rsid w:val="00EA3E41"/>
    <w:rsid w:val="00EA4C5F"/>
    <w:rsid w:val="00EA5D45"/>
    <w:rsid w:val="00EA5E48"/>
    <w:rsid w:val="00EA5FFA"/>
    <w:rsid w:val="00EA6084"/>
    <w:rsid w:val="00EA6437"/>
    <w:rsid w:val="00EB0115"/>
    <w:rsid w:val="00EB0ED8"/>
    <w:rsid w:val="00EB2761"/>
    <w:rsid w:val="00EB2823"/>
    <w:rsid w:val="00EB2E41"/>
    <w:rsid w:val="00EB2FCC"/>
    <w:rsid w:val="00EB4DF4"/>
    <w:rsid w:val="00EB550A"/>
    <w:rsid w:val="00EB6A62"/>
    <w:rsid w:val="00EB6DBB"/>
    <w:rsid w:val="00EB7551"/>
    <w:rsid w:val="00EC110C"/>
    <w:rsid w:val="00EC1190"/>
    <w:rsid w:val="00EC3D8C"/>
    <w:rsid w:val="00EC3E35"/>
    <w:rsid w:val="00EC4605"/>
    <w:rsid w:val="00EC5795"/>
    <w:rsid w:val="00EC5F38"/>
    <w:rsid w:val="00EC69EE"/>
    <w:rsid w:val="00EC6D21"/>
    <w:rsid w:val="00EC75C0"/>
    <w:rsid w:val="00EC75FF"/>
    <w:rsid w:val="00EC790D"/>
    <w:rsid w:val="00ED0BCC"/>
    <w:rsid w:val="00ED20CA"/>
    <w:rsid w:val="00ED323E"/>
    <w:rsid w:val="00ED3717"/>
    <w:rsid w:val="00ED39B0"/>
    <w:rsid w:val="00ED4689"/>
    <w:rsid w:val="00ED5EEC"/>
    <w:rsid w:val="00ED7B4F"/>
    <w:rsid w:val="00EE1D1D"/>
    <w:rsid w:val="00EE3406"/>
    <w:rsid w:val="00EE3697"/>
    <w:rsid w:val="00EE3A71"/>
    <w:rsid w:val="00EE49E9"/>
    <w:rsid w:val="00EE4C11"/>
    <w:rsid w:val="00EE5F7D"/>
    <w:rsid w:val="00EE6046"/>
    <w:rsid w:val="00EE6064"/>
    <w:rsid w:val="00EE635E"/>
    <w:rsid w:val="00EE65C8"/>
    <w:rsid w:val="00EE6BB9"/>
    <w:rsid w:val="00EE72E6"/>
    <w:rsid w:val="00EE7412"/>
    <w:rsid w:val="00EF0C68"/>
    <w:rsid w:val="00EF13EA"/>
    <w:rsid w:val="00EF2428"/>
    <w:rsid w:val="00EF2431"/>
    <w:rsid w:val="00EF2A49"/>
    <w:rsid w:val="00EF350C"/>
    <w:rsid w:val="00EF3D13"/>
    <w:rsid w:val="00EF5AD7"/>
    <w:rsid w:val="00EF5F83"/>
    <w:rsid w:val="00F00A8B"/>
    <w:rsid w:val="00F00E56"/>
    <w:rsid w:val="00F011FA"/>
    <w:rsid w:val="00F020EE"/>
    <w:rsid w:val="00F02E04"/>
    <w:rsid w:val="00F035A0"/>
    <w:rsid w:val="00F042CE"/>
    <w:rsid w:val="00F0456C"/>
    <w:rsid w:val="00F0497B"/>
    <w:rsid w:val="00F04DE4"/>
    <w:rsid w:val="00F05AEB"/>
    <w:rsid w:val="00F101BF"/>
    <w:rsid w:val="00F109DC"/>
    <w:rsid w:val="00F11AF1"/>
    <w:rsid w:val="00F126EE"/>
    <w:rsid w:val="00F12E18"/>
    <w:rsid w:val="00F131F2"/>
    <w:rsid w:val="00F135B8"/>
    <w:rsid w:val="00F136B6"/>
    <w:rsid w:val="00F1498E"/>
    <w:rsid w:val="00F154E0"/>
    <w:rsid w:val="00F15648"/>
    <w:rsid w:val="00F162F7"/>
    <w:rsid w:val="00F16807"/>
    <w:rsid w:val="00F1699C"/>
    <w:rsid w:val="00F16AE4"/>
    <w:rsid w:val="00F16BB4"/>
    <w:rsid w:val="00F17DAC"/>
    <w:rsid w:val="00F202AD"/>
    <w:rsid w:val="00F21B7C"/>
    <w:rsid w:val="00F2240B"/>
    <w:rsid w:val="00F23140"/>
    <w:rsid w:val="00F2461B"/>
    <w:rsid w:val="00F26661"/>
    <w:rsid w:val="00F2772B"/>
    <w:rsid w:val="00F30909"/>
    <w:rsid w:val="00F317F8"/>
    <w:rsid w:val="00F327E4"/>
    <w:rsid w:val="00F33AFE"/>
    <w:rsid w:val="00F345E4"/>
    <w:rsid w:val="00F3581E"/>
    <w:rsid w:val="00F35E58"/>
    <w:rsid w:val="00F3622D"/>
    <w:rsid w:val="00F37870"/>
    <w:rsid w:val="00F37BB9"/>
    <w:rsid w:val="00F42CFE"/>
    <w:rsid w:val="00F432C5"/>
    <w:rsid w:val="00F44CC7"/>
    <w:rsid w:val="00F44E58"/>
    <w:rsid w:val="00F475AF"/>
    <w:rsid w:val="00F4794A"/>
    <w:rsid w:val="00F47B88"/>
    <w:rsid w:val="00F50C6E"/>
    <w:rsid w:val="00F50CAA"/>
    <w:rsid w:val="00F5196D"/>
    <w:rsid w:val="00F52B13"/>
    <w:rsid w:val="00F535F7"/>
    <w:rsid w:val="00F5394E"/>
    <w:rsid w:val="00F548A4"/>
    <w:rsid w:val="00F55A2E"/>
    <w:rsid w:val="00F56E5F"/>
    <w:rsid w:val="00F5760B"/>
    <w:rsid w:val="00F60791"/>
    <w:rsid w:val="00F61F66"/>
    <w:rsid w:val="00F6276B"/>
    <w:rsid w:val="00F63A24"/>
    <w:rsid w:val="00F647B7"/>
    <w:rsid w:val="00F64B15"/>
    <w:rsid w:val="00F64C56"/>
    <w:rsid w:val="00F65FEC"/>
    <w:rsid w:val="00F66653"/>
    <w:rsid w:val="00F673B7"/>
    <w:rsid w:val="00F67A57"/>
    <w:rsid w:val="00F67E4D"/>
    <w:rsid w:val="00F70754"/>
    <w:rsid w:val="00F70BB4"/>
    <w:rsid w:val="00F71144"/>
    <w:rsid w:val="00F76D3E"/>
    <w:rsid w:val="00F81DA3"/>
    <w:rsid w:val="00F8290C"/>
    <w:rsid w:val="00F83DEB"/>
    <w:rsid w:val="00F84335"/>
    <w:rsid w:val="00F84C50"/>
    <w:rsid w:val="00F857FB"/>
    <w:rsid w:val="00F8699A"/>
    <w:rsid w:val="00F86D00"/>
    <w:rsid w:val="00F874DA"/>
    <w:rsid w:val="00F903CB"/>
    <w:rsid w:val="00F92FCC"/>
    <w:rsid w:val="00F942F0"/>
    <w:rsid w:val="00F95E7A"/>
    <w:rsid w:val="00F96CE5"/>
    <w:rsid w:val="00F97BE0"/>
    <w:rsid w:val="00FA0794"/>
    <w:rsid w:val="00FA093A"/>
    <w:rsid w:val="00FA0E85"/>
    <w:rsid w:val="00FA13A3"/>
    <w:rsid w:val="00FA3704"/>
    <w:rsid w:val="00FA444D"/>
    <w:rsid w:val="00FA5380"/>
    <w:rsid w:val="00FA6564"/>
    <w:rsid w:val="00FB1C43"/>
    <w:rsid w:val="00FB39AE"/>
    <w:rsid w:val="00FB4965"/>
    <w:rsid w:val="00FB60FF"/>
    <w:rsid w:val="00FB6C26"/>
    <w:rsid w:val="00FB7487"/>
    <w:rsid w:val="00FC1002"/>
    <w:rsid w:val="00FC2B5C"/>
    <w:rsid w:val="00FC3B6D"/>
    <w:rsid w:val="00FC4083"/>
    <w:rsid w:val="00FC474B"/>
    <w:rsid w:val="00FC4F64"/>
    <w:rsid w:val="00FC5579"/>
    <w:rsid w:val="00FC74C3"/>
    <w:rsid w:val="00FC79DF"/>
    <w:rsid w:val="00FD1137"/>
    <w:rsid w:val="00FD1404"/>
    <w:rsid w:val="00FD17D0"/>
    <w:rsid w:val="00FD1C92"/>
    <w:rsid w:val="00FD2B3B"/>
    <w:rsid w:val="00FD33ED"/>
    <w:rsid w:val="00FD34E7"/>
    <w:rsid w:val="00FD4272"/>
    <w:rsid w:val="00FD77B4"/>
    <w:rsid w:val="00FD792A"/>
    <w:rsid w:val="00FE03E1"/>
    <w:rsid w:val="00FE04DC"/>
    <w:rsid w:val="00FE06FA"/>
    <w:rsid w:val="00FE1317"/>
    <w:rsid w:val="00FE15EF"/>
    <w:rsid w:val="00FE183B"/>
    <w:rsid w:val="00FE27EE"/>
    <w:rsid w:val="00FE3EAC"/>
    <w:rsid w:val="00FE40ED"/>
    <w:rsid w:val="00FE448A"/>
    <w:rsid w:val="00FE6A75"/>
    <w:rsid w:val="00FE7835"/>
    <w:rsid w:val="00FE7FDD"/>
    <w:rsid w:val="00FF0D83"/>
    <w:rsid w:val="00FF1DCE"/>
    <w:rsid w:val="00FF1EEB"/>
    <w:rsid w:val="00FF312D"/>
    <w:rsid w:val="00FF5853"/>
    <w:rsid w:val="00FF61B4"/>
    <w:rsid w:val="00FF647D"/>
    <w:rsid w:val="00FF6A46"/>
    <w:rsid w:val="00FF6F03"/>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tl">
    <w:name w:val="pagettl"/>
    <w:basedOn w:val="a"/>
    <w:rsid w:val="00E056AA"/>
    <w:pPr>
      <w:spacing w:before="200" w:after="80"/>
    </w:pPr>
    <w:rPr>
      <w:rFonts w:ascii="Verdana" w:hAnsi="Verdana"/>
      <w:b/>
      <w:bCs/>
      <w:color w:val="983F0C"/>
    </w:rPr>
  </w:style>
  <w:style w:type="paragraph" w:customStyle="1" w:styleId="ConsPlusNormal">
    <w:name w:val="ConsPlusNormal"/>
    <w:rsid w:val="00095404"/>
    <w:pPr>
      <w:widowControl w:val="0"/>
      <w:autoSpaceDE w:val="0"/>
      <w:autoSpaceDN w:val="0"/>
      <w:adjustRightInd w:val="0"/>
      <w:ind w:firstLine="720"/>
    </w:pPr>
    <w:rPr>
      <w:rFonts w:ascii="Arial" w:hAnsi="Arial" w:cs="Arial"/>
    </w:rPr>
  </w:style>
  <w:style w:type="paragraph" w:styleId="a4">
    <w:name w:val="Normal (Web)"/>
    <w:basedOn w:val="a"/>
    <w:rsid w:val="00EA0250"/>
    <w:pPr>
      <w:spacing w:before="100" w:beforeAutospacing="1" w:after="100" w:afterAutospacing="1"/>
    </w:pPr>
  </w:style>
  <w:style w:type="paragraph" w:styleId="a5">
    <w:name w:val="footer"/>
    <w:basedOn w:val="a"/>
    <w:rsid w:val="006C1A88"/>
    <w:pPr>
      <w:tabs>
        <w:tab w:val="center" w:pos="4677"/>
        <w:tab w:val="right" w:pos="9355"/>
      </w:tabs>
    </w:pPr>
  </w:style>
  <w:style w:type="character" w:styleId="a6">
    <w:name w:val="page number"/>
    <w:basedOn w:val="a0"/>
    <w:rsid w:val="006C1A88"/>
  </w:style>
  <w:style w:type="paragraph" w:customStyle="1" w:styleId="1">
    <w:name w:val="Знак1 Знак Знак Знак"/>
    <w:basedOn w:val="a"/>
    <w:rsid w:val="00F135B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24DDD"/>
    <w:rPr>
      <w:rFonts w:ascii="Verdana" w:hAnsi="Verdana" w:cs="Verdana"/>
      <w:sz w:val="20"/>
      <w:szCs w:val="20"/>
      <w:lang w:val="en-US" w:eastAsia="en-US"/>
    </w:rPr>
  </w:style>
  <w:style w:type="paragraph" w:styleId="a7">
    <w:name w:val="Balloon Text"/>
    <w:basedOn w:val="a"/>
    <w:link w:val="a8"/>
    <w:rsid w:val="00E53449"/>
    <w:rPr>
      <w:rFonts w:ascii="Tahoma" w:hAnsi="Tahoma" w:cs="Tahoma"/>
      <w:sz w:val="16"/>
      <w:szCs w:val="16"/>
    </w:rPr>
  </w:style>
  <w:style w:type="character" w:customStyle="1" w:styleId="a8">
    <w:name w:val="Текст выноски Знак"/>
    <w:link w:val="a7"/>
    <w:rsid w:val="00E53449"/>
    <w:rPr>
      <w:rFonts w:ascii="Tahoma" w:hAnsi="Tahoma" w:cs="Tahoma"/>
      <w:sz w:val="16"/>
      <w:szCs w:val="16"/>
    </w:rPr>
  </w:style>
  <w:style w:type="paragraph" w:styleId="a9">
    <w:name w:val="header"/>
    <w:basedOn w:val="a"/>
    <w:rsid w:val="008A6BE2"/>
    <w:pPr>
      <w:tabs>
        <w:tab w:val="center" w:pos="4677"/>
        <w:tab w:val="right" w:pos="9355"/>
      </w:tabs>
    </w:pPr>
  </w:style>
  <w:style w:type="paragraph" w:styleId="aa">
    <w:name w:val="List Paragraph"/>
    <w:basedOn w:val="a"/>
    <w:uiPriority w:val="34"/>
    <w:qFormat/>
    <w:rsid w:val="00866CC3"/>
    <w:pPr>
      <w:ind w:left="720"/>
      <w:contextualSpacing/>
    </w:pPr>
  </w:style>
  <w:style w:type="paragraph" w:styleId="ab">
    <w:name w:val="Subtitle"/>
    <w:basedOn w:val="a"/>
    <w:next w:val="a"/>
    <w:link w:val="ac"/>
    <w:qFormat/>
    <w:rsid w:val="009B02B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9B02B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tl">
    <w:name w:val="pagettl"/>
    <w:basedOn w:val="a"/>
    <w:rsid w:val="00E056AA"/>
    <w:pPr>
      <w:spacing w:before="200" w:after="80"/>
    </w:pPr>
    <w:rPr>
      <w:rFonts w:ascii="Verdana" w:hAnsi="Verdana"/>
      <w:b/>
      <w:bCs/>
      <w:color w:val="983F0C"/>
    </w:rPr>
  </w:style>
  <w:style w:type="paragraph" w:customStyle="1" w:styleId="ConsPlusNormal">
    <w:name w:val="ConsPlusNormal"/>
    <w:rsid w:val="00095404"/>
    <w:pPr>
      <w:widowControl w:val="0"/>
      <w:autoSpaceDE w:val="0"/>
      <w:autoSpaceDN w:val="0"/>
      <w:adjustRightInd w:val="0"/>
      <w:ind w:firstLine="720"/>
    </w:pPr>
    <w:rPr>
      <w:rFonts w:ascii="Arial" w:hAnsi="Arial" w:cs="Arial"/>
    </w:rPr>
  </w:style>
  <w:style w:type="paragraph" w:styleId="a4">
    <w:name w:val="Normal (Web)"/>
    <w:basedOn w:val="a"/>
    <w:rsid w:val="00EA0250"/>
    <w:pPr>
      <w:spacing w:before="100" w:beforeAutospacing="1" w:after="100" w:afterAutospacing="1"/>
    </w:pPr>
  </w:style>
  <w:style w:type="paragraph" w:styleId="a5">
    <w:name w:val="footer"/>
    <w:basedOn w:val="a"/>
    <w:rsid w:val="006C1A88"/>
    <w:pPr>
      <w:tabs>
        <w:tab w:val="center" w:pos="4677"/>
        <w:tab w:val="right" w:pos="9355"/>
      </w:tabs>
    </w:pPr>
  </w:style>
  <w:style w:type="character" w:styleId="a6">
    <w:name w:val="page number"/>
    <w:basedOn w:val="a0"/>
    <w:rsid w:val="006C1A88"/>
  </w:style>
  <w:style w:type="paragraph" w:customStyle="1" w:styleId="1">
    <w:name w:val="Знак1 Знак Знак Знак"/>
    <w:basedOn w:val="a"/>
    <w:rsid w:val="00F135B8"/>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24DDD"/>
    <w:rPr>
      <w:rFonts w:ascii="Verdana" w:hAnsi="Verdana" w:cs="Verdana"/>
      <w:sz w:val="20"/>
      <w:szCs w:val="20"/>
      <w:lang w:val="en-US" w:eastAsia="en-US"/>
    </w:rPr>
  </w:style>
  <w:style w:type="paragraph" w:styleId="a7">
    <w:name w:val="Balloon Text"/>
    <w:basedOn w:val="a"/>
    <w:link w:val="a8"/>
    <w:rsid w:val="00E53449"/>
    <w:rPr>
      <w:rFonts w:ascii="Tahoma" w:hAnsi="Tahoma" w:cs="Tahoma"/>
      <w:sz w:val="16"/>
      <w:szCs w:val="16"/>
    </w:rPr>
  </w:style>
  <w:style w:type="character" w:customStyle="1" w:styleId="a8">
    <w:name w:val="Текст выноски Знак"/>
    <w:link w:val="a7"/>
    <w:rsid w:val="00E53449"/>
    <w:rPr>
      <w:rFonts w:ascii="Tahoma" w:hAnsi="Tahoma" w:cs="Tahoma"/>
      <w:sz w:val="16"/>
      <w:szCs w:val="16"/>
    </w:rPr>
  </w:style>
  <w:style w:type="paragraph" w:styleId="a9">
    <w:name w:val="header"/>
    <w:basedOn w:val="a"/>
    <w:rsid w:val="008A6BE2"/>
    <w:pPr>
      <w:tabs>
        <w:tab w:val="center" w:pos="4677"/>
        <w:tab w:val="right" w:pos="9355"/>
      </w:tabs>
    </w:pPr>
  </w:style>
  <w:style w:type="paragraph" w:styleId="aa">
    <w:name w:val="List Paragraph"/>
    <w:basedOn w:val="a"/>
    <w:uiPriority w:val="34"/>
    <w:qFormat/>
    <w:rsid w:val="00866CC3"/>
    <w:pPr>
      <w:ind w:left="720"/>
      <w:contextualSpacing/>
    </w:pPr>
  </w:style>
  <w:style w:type="paragraph" w:styleId="ab">
    <w:name w:val="Subtitle"/>
    <w:basedOn w:val="a"/>
    <w:next w:val="a"/>
    <w:link w:val="ac"/>
    <w:qFormat/>
    <w:rsid w:val="009B02B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9B02B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5898">
      <w:bodyDiv w:val="1"/>
      <w:marLeft w:val="0"/>
      <w:marRight w:val="0"/>
      <w:marTop w:val="0"/>
      <w:marBottom w:val="0"/>
      <w:divBdr>
        <w:top w:val="none" w:sz="0" w:space="0" w:color="auto"/>
        <w:left w:val="none" w:sz="0" w:space="0" w:color="auto"/>
        <w:bottom w:val="none" w:sz="0" w:space="0" w:color="auto"/>
        <w:right w:val="none" w:sz="0" w:space="0" w:color="auto"/>
      </w:divBdr>
    </w:div>
    <w:div w:id="278028216">
      <w:bodyDiv w:val="1"/>
      <w:marLeft w:val="0"/>
      <w:marRight w:val="0"/>
      <w:marTop w:val="0"/>
      <w:marBottom w:val="0"/>
      <w:divBdr>
        <w:top w:val="none" w:sz="0" w:space="0" w:color="auto"/>
        <w:left w:val="none" w:sz="0" w:space="0" w:color="auto"/>
        <w:bottom w:val="none" w:sz="0" w:space="0" w:color="auto"/>
        <w:right w:val="none" w:sz="0" w:space="0" w:color="auto"/>
      </w:divBdr>
    </w:div>
    <w:div w:id="436410089">
      <w:bodyDiv w:val="1"/>
      <w:marLeft w:val="0"/>
      <w:marRight w:val="0"/>
      <w:marTop w:val="0"/>
      <w:marBottom w:val="0"/>
      <w:divBdr>
        <w:top w:val="none" w:sz="0" w:space="0" w:color="auto"/>
        <w:left w:val="none" w:sz="0" w:space="0" w:color="auto"/>
        <w:bottom w:val="none" w:sz="0" w:space="0" w:color="auto"/>
        <w:right w:val="none" w:sz="0" w:space="0" w:color="auto"/>
      </w:divBdr>
    </w:div>
    <w:div w:id="550193255">
      <w:bodyDiv w:val="1"/>
      <w:marLeft w:val="0"/>
      <w:marRight w:val="0"/>
      <w:marTop w:val="0"/>
      <w:marBottom w:val="0"/>
      <w:divBdr>
        <w:top w:val="none" w:sz="0" w:space="0" w:color="auto"/>
        <w:left w:val="none" w:sz="0" w:space="0" w:color="auto"/>
        <w:bottom w:val="none" w:sz="0" w:space="0" w:color="auto"/>
        <w:right w:val="none" w:sz="0" w:space="0" w:color="auto"/>
      </w:divBdr>
    </w:div>
    <w:div w:id="871654904">
      <w:bodyDiv w:val="1"/>
      <w:marLeft w:val="0"/>
      <w:marRight w:val="0"/>
      <w:marTop w:val="0"/>
      <w:marBottom w:val="0"/>
      <w:divBdr>
        <w:top w:val="none" w:sz="0" w:space="0" w:color="auto"/>
        <w:left w:val="none" w:sz="0" w:space="0" w:color="auto"/>
        <w:bottom w:val="none" w:sz="0" w:space="0" w:color="auto"/>
        <w:right w:val="none" w:sz="0" w:space="0" w:color="auto"/>
      </w:divBdr>
    </w:div>
    <w:div w:id="907349803">
      <w:bodyDiv w:val="1"/>
      <w:marLeft w:val="0"/>
      <w:marRight w:val="0"/>
      <w:marTop w:val="0"/>
      <w:marBottom w:val="0"/>
      <w:divBdr>
        <w:top w:val="none" w:sz="0" w:space="0" w:color="auto"/>
        <w:left w:val="none" w:sz="0" w:space="0" w:color="auto"/>
        <w:bottom w:val="none" w:sz="0" w:space="0" w:color="auto"/>
        <w:right w:val="none" w:sz="0" w:space="0" w:color="auto"/>
      </w:divBdr>
    </w:div>
    <w:div w:id="1024667585">
      <w:bodyDiv w:val="1"/>
      <w:marLeft w:val="0"/>
      <w:marRight w:val="0"/>
      <w:marTop w:val="0"/>
      <w:marBottom w:val="0"/>
      <w:divBdr>
        <w:top w:val="none" w:sz="0" w:space="0" w:color="auto"/>
        <w:left w:val="none" w:sz="0" w:space="0" w:color="auto"/>
        <w:bottom w:val="none" w:sz="0" w:space="0" w:color="auto"/>
        <w:right w:val="none" w:sz="0" w:space="0" w:color="auto"/>
      </w:divBdr>
    </w:div>
    <w:div w:id="1084570166">
      <w:bodyDiv w:val="1"/>
      <w:marLeft w:val="0"/>
      <w:marRight w:val="0"/>
      <w:marTop w:val="0"/>
      <w:marBottom w:val="0"/>
      <w:divBdr>
        <w:top w:val="none" w:sz="0" w:space="0" w:color="auto"/>
        <w:left w:val="none" w:sz="0" w:space="0" w:color="auto"/>
        <w:bottom w:val="none" w:sz="0" w:space="0" w:color="auto"/>
        <w:right w:val="none" w:sz="0" w:space="0" w:color="auto"/>
      </w:divBdr>
    </w:div>
    <w:div w:id="1084834892">
      <w:bodyDiv w:val="1"/>
      <w:marLeft w:val="0"/>
      <w:marRight w:val="0"/>
      <w:marTop w:val="0"/>
      <w:marBottom w:val="0"/>
      <w:divBdr>
        <w:top w:val="none" w:sz="0" w:space="0" w:color="auto"/>
        <w:left w:val="none" w:sz="0" w:space="0" w:color="auto"/>
        <w:bottom w:val="none" w:sz="0" w:space="0" w:color="auto"/>
        <w:right w:val="none" w:sz="0" w:space="0" w:color="auto"/>
      </w:divBdr>
    </w:div>
    <w:div w:id="1531603958">
      <w:bodyDiv w:val="1"/>
      <w:marLeft w:val="0"/>
      <w:marRight w:val="0"/>
      <w:marTop w:val="0"/>
      <w:marBottom w:val="0"/>
      <w:divBdr>
        <w:top w:val="none" w:sz="0" w:space="0" w:color="auto"/>
        <w:left w:val="none" w:sz="0" w:space="0" w:color="auto"/>
        <w:bottom w:val="none" w:sz="0" w:space="0" w:color="auto"/>
        <w:right w:val="none" w:sz="0" w:space="0" w:color="auto"/>
      </w:divBdr>
    </w:div>
    <w:div w:id="1665356420">
      <w:bodyDiv w:val="1"/>
      <w:marLeft w:val="0"/>
      <w:marRight w:val="0"/>
      <w:marTop w:val="0"/>
      <w:marBottom w:val="0"/>
      <w:divBdr>
        <w:top w:val="none" w:sz="0" w:space="0" w:color="auto"/>
        <w:left w:val="none" w:sz="0" w:space="0" w:color="auto"/>
        <w:bottom w:val="none" w:sz="0" w:space="0" w:color="auto"/>
        <w:right w:val="none" w:sz="0" w:space="0" w:color="auto"/>
      </w:divBdr>
    </w:div>
    <w:div w:id="1777287518">
      <w:bodyDiv w:val="1"/>
      <w:marLeft w:val="0"/>
      <w:marRight w:val="0"/>
      <w:marTop w:val="0"/>
      <w:marBottom w:val="0"/>
      <w:divBdr>
        <w:top w:val="none" w:sz="0" w:space="0" w:color="auto"/>
        <w:left w:val="none" w:sz="0" w:space="0" w:color="auto"/>
        <w:bottom w:val="none" w:sz="0" w:space="0" w:color="auto"/>
        <w:right w:val="none" w:sz="0" w:space="0" w:color="auto"/>
      </w:divBdr>
    </w:div>
    <w:div w:id="2024554149">
      <w:bodyDiv w:val="1"/>
      <w:marLeft w:val="0"/>
      <w:marRight w:val="0"/>
      <w:marTop w:val="0"/>
      <w:marBottom w:val="0"/>
      <w:divBdr>
        <w:top w:val="none" w:sz="0" w:space="0" w:color="auto"/>
        <w:left w:val="none" w:sz="0" w:space="0" w:color="auto"/>
        <w:bottom w:val="none" w:sz="0" w:space="0" w:color="auto"/>
        <w:right w:val="none" w:sz="0" w:space="0" w:color="auto"/>
      </w:divBdr>
    </w:div>
    <w:div w:id="21438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3.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Excel_Worksheet4.xlsx"/><Relationship Id="rId25" Type="http://schemas.openxmlformats.org/officeDocument/2006/relationships/chart" Target="charts/chart11.xml"/><Relationship Id="rId33" Type="http://schemas.openxmlformats.org/officeDocument/2006/relationships/package" Target="embeddings/Microsoft_Excel_Worksheet19.xlsx"/><Relationship Id="rId38"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image" Target="media/image3.emf"/><Relationship Id="rId37" Type="http://schemas.openxmlformats.org/officeDocument/2006/relationships/chart" Target="charts/chart21.xml"/><Relationship Id="rId40"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0.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19.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4.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доходов бюджета 2012-2018 гг.</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Динамика доходов бюджета 2012-2017 гг.</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294240.59999999998</c:v>
                </c:pt>
                <c:pt idx="1">
                  <c:v>282794.75</c:v>
                </c:pt>
                <c:pt idx="2">
                  <c:v>262976.90000000002</c:v>
                </c:pt>
                <c:pt idx="3">
                  <c:v>265992.25</c:v>
                </c:pt>
                <c:pt idx="4">
                  <c:v>405843.82</c:v>
                </c:pt>
                <c:pt idx="5">
                  <c:v>331610.61</c:v>
                </c:pt>
                <c:pt idx="6">
                  <c:v>377584.8</c:v>
                </c:pt>
              </c:numCache>
            </c:numRef>
          </c:val>
        </c:ser>
        <c:dLbls>
          <c:showLegendKey val="0"/>
          <c:showVal val="0"/>
          <c:showCatName val="0"/>
          <c:showSerName val="0"/>
          <c:showPercent val="0"/>
          <c:showBubbleSize val="0"/>
        </c:dLbls>
        <c:gapWidth val="150"/>
        <c:shape val="box"/>
        <c:axId val="127797888"/>
        <c:axId val="127803776"/>
        <c:axId val="81815296"/>
      </c:bar3DChart>
      <c:catAx>
        <c:axId val="127797888"/>
        <c:scaling>
          <c:orientation val="minMax"/>
        </c:scaling>
        <c:delete val="0"/>
        <c:axPos val="b"/>
        <c:numFmt formatCode="General" sourceLinked="1"/>
        <c:majorTickMark val="out"/>
        <c:minorTickMark val="none"/>
        <c:tickLblPos val="nextTo"/>
        <c:crossAx val="127803776"/>
        <c:crosses val="autoZero"/>
        <c:auto val="1"/>
        <c:lblAlgn val="ctr"/>
        <c:lblOffset val="100"/>
        <c:noMultiLvlLbl val="0"/>
      </c:catAx>
      <c:valAx>
        <c:axId val="127803776"/>
        <c:scaling>
          <c:orientation val="minMax"/>
        </c:scaling>
        <c:delete val="0"/>
        <c:axPos val="l"/>
        <c:majorGridlines/>
        <c:numFmt formatCode="General" sourceLinked="1"/>
        <c:majorTickMark val="out"/>
        <c:minorTickMark val="none"/>
        <c:tickLblPos val="nextTo"/>
        <c:crossAx val="127797888"/>
        <c:crosses val="autoZero"/>
        <c:crossBetween val="between"/>
      </c:valAx>
      <c:serAx>
        <c:axId val="81815296"/>
        <c:scaling>
          <c:orientation val="minMax"/>
        </c:scaling>
        <c:delete val="1"/>
        <c:axPos val="b"/>
        <c:majorTickMark val="out"/>
        <c:minorTickMark val="none"/>
        <c:tickLblPos val="nextTo"/>
        <c:crossAx val="12780377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Lbls>
            <c:dLbl>
              <c:idx val="0"/>
              <c:layout>
                <c:manualLayout>
                  <c:x val="-6.9444444444444441E-3"/>
                  <c:y val="-2.3809523809523808E-2"/>
                </c:manualLayout>
              </c:layout>
              <c:spPr/>
              <c:txPr>
                <a:bodyPr/>
                <a:lstStyle/>
                <a:p>
                  <a:pPr>
                    <a:defRPr b="1"/>
                  </a:pPr>
                  <a:endParaRPr lang="ru-RU"/>
                </a:p>
              </c:txPr>
              <c:showLegendKey val="0"/>
              <c:showVal val="1"/>
              <c:showCatName val="0"/>
              <c:showSerName val="0"/>
              <c:showPercent val="0"/>
              <c:showBubbleSize val="0"/>
            </c:dLbl>
            <c:dLbl>
              <c:idx val="1"/>
              <c:layout>
                <c:manualLayout>
                  <c:x val="-9.2592592592592587E-3"/>
                  <c:y val="-5.9523809523809521E-2"/>
                </c:manualLayout>
              </c:layout>
              <c:spPr/>
              <c:txPr>
                <a:bodyPr/>
                <a:lstStyle/>
                <a:p>
                  <a:pPr>
                    <a:defRPr b="1"/>
                  </a:pPr>
                  <a:endParaRPr lang="ru-RU"/>
                </a:p>
              </c:txPr>
              <c:showLegendKey val="0"/>
              <c:showVal val="1"/>
              <c:showCatName val="0"/>
              <c:showSerName val="0"/>
              <c:showPercent val="0"/>
              <c:showBubbleSize val="0"/>
            </c:dLbl>
            <c:dLbl>
              <c:idx val="2"/>
              <c:layout>
                <c:manualLayout>
                  <c:x val="-9.2592592592592587E-3"/>
                  <c:y val="-5.9523809523809521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523.95000000000005</c:v>
                </c:pt>
                <c:pt idx="1">
                  <c:v>296.38</c:v>
                </c:pt>
                <c:pt idx="2">
                  <c:v>510.8</c:v>
                </c:pt>
                <c:pt idx="3">
                  <c:v>186.97</c:v>
                </c:pt>
                <c:pt idx="4">
                  <c:v>1497.26</c:v>
                </c:pt>
                <c:pt idx="5">
                  <c:v>1322.56</c:v>
                </c:pt>
                <c:pt idx="6">
                  <c:v>1207.32</c:v>
                </c:pt>
              </c:numCache>
            </c:numRef>
          </c:val>
        </c:ser>
        <c:dLbls>
          <c:showLegendKey val="0"/>
          <c:showVal val="0"/>
          <c:showCatName val="0"/>
          <c:showSerName val="0"/>
          <c:showPercent val="0"/>
          <c:showBubbleSize val="0"/>
        </c:dLbls>
        <c:gapWidth val="150"/>
        <c:shape val="cylinder"/>
        <c:axId val="150509056"/>
        <c:axId val="150510592"/>
        <c:axId val="147313088"/>
      </c:bar3DChart>
      <c:catAx>
        <c:axId val="150509056"/>
        <c:scaling>
          <c:orientation val="minMax"/>
        </c:scaling>
        <c:delete val="0"/>
        <c:axPos val="b"/>
        <c:numFmt formatCode="General" sourceLinked="1"/>
        <c:majorTickMark val="out"/>
        <c:minorTickMark val="none"/>
        <c:tickLblPos val="nextTo"/>
        <c:txPr>
          <a:bodyPr/>
          <a:lstStyle/>
          <a:p>
            <a:pPr>
              <a:defRPr b="1"/>
            </a:pPr>
            <a:endParaRPr lang="ru-RU"/>
          </a:p>
        </c:txPr>
        <c:crossAx val="150510592"/>
        <c:crosses val="autoZero"/>
        <c:auto val="1"/>
        <c:lblAlgn val="ctr"/>
        <c:lblOffset val="100"/>
        <c:noMultiLvlLbl val="0"/>
      </c:catAx>
      <c:valAx>
        <c:axId val="150510592"/>
        <c:scaling>
          <c:orientation val="minMax"/>
        </c:scaling>
        <c:delete val="0"/>
        <c:axPos val="l"/>
        <c:majorGridlines/>
        <c:numFmt formatCode="General" sourceLinked="1"/>
        <c:majorTickMark val="out"/>
        <c:minorTickMark val="none"/>
        <c:tickLblPos val="nextTo"/>
        <c:crossAx val="150509056"/>
        <c:crosses val="autoZero"/>
        <c:crossBetween val="between"/>
      </c:valAx>
      <c:serAx>
        <c:axId val="147313088"/>
        <c:scaling>
          <c:orientation val="minMax"/>
        </c:scaling>
        <c:delete val="1"/>
        <c:axPos val="b"/>
        <c:majorTickMark val="out"/>
        <c:minorTickMark val="none"/>
        <c:tickLblPos val="nextTo"/>
        <c:crossAx val="150510592"/>
        <c:crosses val="autoZero"/>
      </c:ser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spPr>
            <a:solidFill>
              <a:srgbClr val="C00000"/>
            </a:solidFill>
          </c:spPr>
          <c:invertIfNegative val="0"/>
          <c:dLbls>
            <c:dLbl>
              <c:idx val="0"/>
              <c:layout>
                <c:manualLayout>
                  <c:x val="-9.2592592592592587E-3"/>
                  <c:y val="-8.3333333333333329E-2"/>
                </c:manualLayout>
              </c:layout>
              <c:showLegendKey val="0"/>
              <c:showVal val="1"/>
              <c:showCatName val="0"/>
              <c:showSerName val="0"/>
              <c:showPercent val="0"/>
              <c:showBubbleSize val="0"/>
            </c:dLbl>
            <c:dLbl>
              <c:idx val="1"/>
              <c:layout>
                <c:manualLayout>
                  <c:x val="-4.6296296296296294E-3"/>
                  <c:y val="-5.5555555555555539E-2"/>
                </c:manualLayout>
              </c:layout>
              <c:showLegendKey val="0"/>
              <c:showVal val="1"/>
              <c:showCatName val="0"/>
              <c:showSerName val="0"/>
              <c:showPercent val="0"/>
              <c:showBubbleSize val="0"/>
            </c:dLbl>
            <c:dLbl>
              <c:idx val="2"/>
              <c:layout>
                <c:manualLayout>
                  <c:x val="0"/>
                  <c:y val="-8.333333333333332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6464.07</c:v>
                </c:pt>
                <c:pt idx="1">
                  <c:v>1893.17</c:v>
                </c:pt>
                <c:pt idx="2">
                  <c:v>1377.21</c:v>
                </c:pt>
                <c:pt idx="3">
                  <c:v>224.99</c:v>
                </c:pt>
                <c:pt idx="4">
                  <c:v>232.43</c:v>
                </c:pt>
                <c:pt idx="5">
                  <c:v>2544.1999999999998</c:v>
                </c:pt>
                <c:pt idx="6">
                  <c:v>151.31</c:v>
                </c:pt>
              </c:numCache>
            </c:numRef>
          </c:val>
        </c:ser>
        <c:dLbls>
          <c:showLegendKey val="0"/>
          <c:showVal val="0"/>
          <c:showCatName val="0"/>
          <c:showSerName val="0"/>
          <c:showPercent val="0"/>
          <c:showBubbleSize val="0"/>
        </c:dLbls>
        <c:gapWidth val="150"/>
        <c:shape val="cylinder"/>
        <c:axId val="157987584"/>
        <c:axId val="157989120"/>
        <c:axId val="153533056"/>
      </c:bar3DChart>
      <c:catAx>
        <c:axId val="157987584"/>
        <c:scaling>
          <c:orientation val="minMax"/>
        </c:scaling>
        <c:delete val="0"/>
        <c:axPos val="b"/>
        <c:numFmt formatCode="General" sourceLinked="1"/>
        <c:majorTickMark val="out"/>
        <c:minorTickMark val="none"/>
        <c:tickLblPos val="nextTo"/>
        <c:txPr>
          <a:bodyPr/>
          <a:lstStyle/>
          <a:p>
            <a:pPr>
              <a:defRPr b="1"/>
            </a:pPr>
            <a:endParaRPr lang="ru-RU"/>
          </a:p>
        </c:txPr>
        <c:crossAx val="157989120"/>
        <c:crosses val="autoZero"/>
        <c:auto val="1"/>
        <c:lblAlgn val="ctr"/>
        <c:lblOffset val="100"/>
        <c:noMultiLvlLbl val="0"/>
      </c:catAx>
      <c:valAx>
        <c:axId val="157989120"/>
        <c:scaling>
          <c:orientation val="minMax"/>
        </c:scaling>
        <c:delete val="0"/>
        <c:axPos val="l"/>
        <c:majorGridlines/>
        <c:numFmt formatCode="General" sourceLinked="1"/>
        <c:majorTickMark val="out"/>
        <c:minorTickMark val="none"/>
        <c:tickLblPos val="nextTo"/>
        <c:crossAx val="157987584"/>
        <c:crosses val="autoZero"/>
        <c:crossBetween val="between"/>
      </c:valAx>
      <c:serAx>
        <c:axId val="153533056"/>
        <c:scaling>
          <c:orientation val="minMax"/>
        </c:scaling>
        <c:delete val="1"/>
        <c:axPos val="b"/>
        <c:majorTickMark val="out"/>
        <c:minorTickMark val="none"/>
        <c:tickLblPos val="nextTo"/>
        <c:crossAx val="157989120"/>
        <c:crosses val="autoZero"/>
      </c:ser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648148148148154E-2"/>
          <c:y val="0.1341594800649919"/>
          <c:w val="0.82407407407407407"/>
          <c:h val="0.80073862919033856"/>
        </c:manualLayout>
      </c:layout>
      <c:pie3DChart>
        <c:varyColors val="1"/>
        <c:ser>
          <c:idx val="0"/>
          <c:order val="0"/>
          <c:tx>
            <c:strRef>
              <c:f>Лист1!$B$1</c:f>
              <c:strCache>
                <c:ptCount val="1"/>
                <c:pt idx="0">
                  <c:v>Продажи</c:v>
                </c:pt>
              </c:strCache>
            </c:strRef>
          </c:tx>
          <c:explosion val="25"/>
          <c:dPt>
            <c:idx val="2"/>
            <c:bubble3D val="0"/>
            <c:explosion val="31"/>
          </c:dPt>
          <c:dLbls>
            <c:dLbl>
              <c:idx val="0"/>
              <c:layout>
                <c:manualLayout>
                  <c:x val="-6.0715587634878974E-3"/>
                  <c:y val="-9.0022658560085053E-2"/>
                </c:manualLayout>
              </c:layout>
              <c:showLegendKey val="0"/>
              <c:showVal val="1"/>
              <c:showCatName val="1"/>
              <c:showSerName val="0"/>
              <c:showPercent val="0"/>
              <c:showBubbleSize val="0"/>
            </c:dLbl>
            <c:dLbl>
              <c:idx val="2"/>
              <c:layout>
                <c:manualLayout>
                  <c:x val="7.4282407407407422E-2"/>
                  <c:y val="0.11932117346091232"/>
                </c:manualLayout>
              </c:layout>
              <c:showLegendKey val="0"/>
              <c:showVal val="1"/>
              <c:showCatName val="1"/>
              <c:showSerName val="0"/>
              <c:showPercent val="0"/>
              <c:showBubbleSize val="0"/>
            </c:dLbl>
            <c:dLbl>
              <c:idx val="3"/>
              <c:layout>
                <c:manualLayout>
                  <c:x val="-0.14162930154564013"/>
                  <c:y val="2.9135585899863783E-2"/>
                </c:manualLayout>
              </c:layout>
              <c:showLegendKey val="0"/>
              <c:showVal val="1"/>
              <c:showCatName val="1"/>
              <c:showSerName val="0"/>
              <c:showPercent val="0"/>
              <c:showBubbleSize val="0"/>
            </c:dLbl>
            <c:dLbl>
              <c:idx val="4"/>
              <c:layout>
                <c:manualLayout>
                  <c:x val="5.5505249343832067E-2"/>
                  <c:y val="0"/>
                </c:manualLayout>
              </c:layout>
              <c:tx>
                <c:rich>
                  <a:bodyPr/>
                  <a:lstStyle/>
                  <a:p>
                    <a:r>
                      <a:rPr lang="ru-RU" b="1"/>
                      <a:t>Доходы от продажи материальных и нематериальных активов</a:t>
                    </a:r>
                    <a:endParaRPr lang="ru-RU"/>
                  </a:p>
                </c:rich>
              </c:tx>
              <c:showLegendKey val="0"/>
              <c:showVal val="1"/>
              <c:showCatName val="1"/>
              <c:showSerName val="0"/>
              <c:showPercent val="0"/>
              <c:showBubbleSize val="0"/>
            </c:dLbl>
            <c:dLbl>
              <c:idx val="5"/>
              <c:layout>
                <c:manualLayout>
                  <c:x val="0.13078612569262177"/>
                  <c:y val="1.8831190404996843E-3"/>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Штрафы, санкции, возмещение ущерба</c:v>
                </c:pt>
                <c:pt idx="4">
                  <c:v>Доходы от продажи материальных и нематериальных активов</c:v>
                </c:pt>
                <c:pt idx="5">
                  <c:v>Прочие неналоговые доходы</c:v>
                </c:pt>
              </c:strCache>
            </c:strRef>
          </c:cat>
          <c:val>
            <c:numRef>
              <c:f>Лист1!$B$2:$B$7</c:f>
              <c:numCache>
                <c:formatCode>General</c:formatCode>
                <c:ptCount val="6"/>
                <c:pt idx="0">
                  <c:v>10072.92</c:v>
                </c:pt>
                <c:pt idx="1">
                  <c:v>715.91</c:v>
                </c:pt>
                <c:pt idx="2">
                  <c:v>7426.21</c:v>
                </c:pt>
                <c:pt idx="3">
                  <c:v>1322.56</c:v>
                </c:pt>
                <c:pt idx="4">
                  <c:v>2544.1999999999998</c:v>
                </c:pt>
                <c:pt idx="5">
                  <c:v>5.3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1063817402571514"/>
          <c:w val="0.82407407407407407"/>
          <c:h val="0.80073862919033856"/>
        </c:manualLayout>
      </c:layout>
      <c:pie3DChart>
        <c:varyColors val="1"/>
        <c:ser>
          <c:idx val="0"/>
          <c:order val="0"/>
          <c:tx>
            <c:strRef>
              <c:f>Лист1!$B$1</c:f>
              <c:strCache>
                <c:ptCount val="1"/>
                <c:pt idx="0">
                  <c:v>Продажи</c:v>
                </c:pt>
              </c:strCache>
            </c:strRef>
          </c:tx>
          <c:explosion val="25"/>
          <c:dPt>
            <c:idx val="2"/>
            <c:bubble3D val="0"/>
            <c:explosion val="31"/>
          </c:dPt>
          <c:dLbls>
            <c:dLbl>
              <c:idx val="0"/>
              <c:layout>
                <c:manualLayout>
                  <c:x val="-6.0715587634878974E-3"/>
                  <c:y val="-9.0022658560085053E-2"/>
                </c:manualLayout>
              </c:layout>
              <c:showLegendKey val="0"/>
              <c:showVal val="1"/>
              <c:showCatName val="1"/>
              <c:showSerName val="0"/>
              <c:showPercent val="0"/>
              <c:showBubbleSize val="0"/>
            </c:dLbl>
            <c:dLbl>
              <c:idx val="2"/>
              <c:layout>
                <c:manualLayout>
                  <c:x val="7.4282407407407422E-2"/>
                  <c:y val="0.11932117346091232"/>
                </c:manualLayout>
              </c:layout>
              <c:showLegendKey val="0"/>
              <c:showVal val="1"/>
              <c:showCatName val="1"/>
              <c:showSerName val="0"/>
              <c:showPercent val="0"/>
              <c:showBubbleSize val="0"/>
            </c:dLbl>
            <c:dLbl>
              <c:idx val="3"/>
              <c:layout>
                <c:manualLayout>
                  <c:x val="-0.20875893117526975"/>
                  <c:y val="3.3916517615454737E-3"/>
                </c:manualLayout>
              </c:layout>
              <c:showLegendKey val="0"/>
              <c:showVal val="1"/>
              <c:showCatName val="1"/>
              <c:showSerName val="0"/>
              <c:showPercent val="0"/>
              <c:showBubbleSize val="0"/>
            </c:dLbl>
            <c:dLbl>
              <c:idx val="4"/>
              <c:layout>
                <c:manualLayout>
                  <c:x val="-5.0976232137649458E-2"/>
                  <c:y val="0"/>
                </c:manualLayout>
              </c:layout>
              <c:tx>
                <c:rich>
                  <a:bodyPr/>
                  <a:lstStyle/>
                  <a:p>
                    <a:r>
                      <a:rPr lang="ru-RU" b="1"/>
                      <a:t>Доходы от продажи материальных и нематериальных активов</a:t>
                    </a:r>
                    <a:endParaRPr lang="ru-RU"/>
                  </a:p>
                </c:rich>
              </c:tx>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c:v>
                </c:pt>
                <c:pt idx="3">
                  <c:v>Штрафы, санкции, возмещение ущерба</c:v>
                </c:pt>
                <c:pt idx="4">
                  <c:v>Доходы от продажи материальных и нематериальных активов</c:v>
                </c:pt>
                <c:pt idx="5">
                  <c:v>Прочие неналоговые доходы</c:v>
                </c:pt>
              </c:strCache>
            </c:strRef>
          </c:cat>
          <c:val>
            <c:numRef>
              <c:f>Лист1!$B$2:$B$7</c:f>
              <c:numCache>
                <c:formatCode>General</c:formatCode>
                <c:ptCount val="6"/>
                <c:pt idx="0">
                  <c:v>10274.700000000001</c:v>
                </c:pt>
                <c:pt idx="1">
                  <c:v>243.9</c:v>
                </c:pt>
                <c:pt idx="2">
                  <c:v>14394.53</c:v>
                </c:pt>
                <c:pt idx="3">
                  <c:v>1207.32</c:v>
                </c:pt>
                <c:pt idx="4">
                  <c:v>151.31</c:v>
                </c:pt>
                <c:pt idx="5">
                  <c:v>7.0000000000000007E-2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Lbls>
            <c:dLbl>
              <c:idx val="0"/>
              <c:layout>
                <c:manualLayout>
                  <c:x val="-2.0833333333333332E-2"/>
                  <c:y val="-5.9523809523809486E-2"/>
                </c:manualLayout>
              </c:layout>
              <c:showLegendKey val="0"/>
              <c:showVal val="1"/>
              <c:showCatName val="0"/>
              <c:showSerName val="0"/>
              <c:showPercent val="0"/>
              <c:showBubbleSize val="0"/>
            </c:dLbl>
            <c:dLbl>
              <c:idx val="1"/>
              <c:layout>
                <c:manualLayout>
                  <c:x val="-9.2592592592592587E-3"/>
                  <c:y val="-2.3809523809523808E-2"/>
                </c:manualLayout>
              </c:layout>
              <c:showLegendKey val="0"/>
              <c:showVal val="1"/>
              <c:showCatName val="0"/>
              <c:showSerName val="0"/>
              <c:showPercent val="0"/>
              <c:showBubbleSize val="0"/>
            </c:dLbl>
            <c:dLbl>
              <c:idx val="2"/>
              <c:layout>
                <c:manualLayout>
                  <c:x val="-3.0092592592592591E-2"/>
                  <c:y val="-6.746031746031745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177890.93</c:v>
                </c:pt>
                <c:pt idx="1">
                  <c:v>164195.76</c:v>
                </c:pt>
                <c:pt idx="2">
                  <c:v>153898.81</c:v>
                </c:pt>
                <c:pt idx="3">
                  <c:v>168158.7</c:v>
                </c:pt>
                <c:pt idx="4">
                  <c:v>305188.53000000003</c:v>
                </c:pt>
                <c:pt idx="5">
                  <c:v>230081.56</c:v>
                </c:pt>
                <c:pt idx="6">
                  <c:v>266258.74</c:v>
                </c:pt>
              </c:numCache>
            </c:numRef>
          </c:val>
        </c:ser>
        <c:dLbls>
          <c:showLegendKey val="0"/>
          <c:showVal val="0"/>
          <c:showCatName val="0"/>
          <c:showSerName val="0"/>
          <c:showPercent val="0"/>
          <c:showBubbleSize val="0"/>
        </c:dLbls>
        <c:gapWidth val="150"/>
        <c:shape val="cylinder"/>
        <c:axId val="168177024"/>
        <c:axId val="168178816"/>
        <c:axId val="150764608"/>
      </c:bar3DChart>
      <c:catAx>
        <c:axId val="168177024"/>
        <c:scaling>
          <c:orientation val="minMax"/>
        </c:scaling>
        <c:delete val="0"/>
        <c:axPos val="b"/>
        <c:numFmt formatCode="General" sourceLinked="1"/>
        <c:majorTickMark val="out"/>
        <c:minorTickMark val="none"/>
        <c:tickLblPos val="nextTo"/>
        <c:txPr>
          <a:bodyPr/>
          <a:lstStyle/>
          <a:p>
            <a:pPr>
              <a:defRPr b="1"/>
            </a:pPr>
            <a:endParaRPr lang="ru-RU"/>
          </a:p>
        </c:txPr>
        <c:crossAx val="168178816"/>
        <c:crosses val="autoZero"/>
        <c:auto val="1"/>
        <c:lblAlgn val="ctr"/>
        <c:lblOffset val="100"/>
        <c:noMultiLvlLbl val="0"/>
      </c:catAx>
      <c:valAx>
        <c:axId val="168178816"/>
        <c:scaling>
          <c:orientation val="minMax"/>
        </c:scaling>
        <c:delete val="0"/>
        <c:axPos val="l"/>
        <c:majorGridlines/>
        <c:numFmt formatCode="General" sourceLinked="1"/>
        <c:majorTickMark val="out"/>
        <c:minorTickMark val="none"/>
        <c:tickLblPos val="nextTo"/>
        <c:crossAx val="168177024"/>
        <c:crosses val="autoZero"/>
        <c:crossBetween val="between"/>
      </c:valAx>
      <c:serAx>
        <c:axId val="150764608"/>
        <c:scaling>
          <c:orientation val="minMax"/>
        </c:scaling>
        <c:delete val="1"/>
        <c:axPos val="b"/>
        <c:majorTickMark val="out"/>
        <c:minorTickMark val="none"/>
        <c:tickLblPos val="nextTo"/>
        <c:crossAx val="168178816"/>
        <c:crosses val="autoZero"/>
      </c:ser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799149706925619E-2"/>
          <c:y val="0.11408730158730158"/>
          <c:w val="0.82814184968093041"/>
          <c:h val="0.78769841269841268"/>
        </c:manualLayout>
      </c:layout>
      <c:pie3DChart>
        <c:varyColors val="1"/>
        <c:ser>
          <c:idx val="0"/>
          <c:order val="0"/>
          <c:tx>
            <c:strRef>
              <c:f>Лист1!$B$1</c:f>
              <c:strCache>
                <c:ptCount val="1"/>
                <c:pt idx="0">
                  <c:v>Продажи</c:v>
                </c:pt>
              </c:strCache>
            </c:strRef>
          </c:tx>
          <c:explosion val="25"/>
          <c:dLbls>
            <c:dLbl>
              <c:idx val="4"/>
              <c:layout>
                <c:manualLayout>
                  <c:x val="2.4087695907021207E-2"/>
                  <c:y val="0.17291713535808023"/>
                </c:manualLayout>
              </c:layout>
              <c:showLegendKey val="0"/>
              <c:showVal val="1"/>
              <c:showCatName val="1"/>
              <c:showSerName val="0"/>
              <c:showPercent val="0"/>
              <c:showBubbleSize val="0"/>
            </c:dLbl>
            <c:dLbl>
              <c:idx val="5"/>
              <c:layout>
                <c:manualLayout>
                  <c:x val="1.0534577746471787E-2"/>
                  <c:y val="0.27201412323459567"/>
                </c:manualLayout>
              </c:layout>
              <c:showLegendKey val="0"/>
              <c:showVal val="1"/>
              <c:showCatName val="1"/>
              <c:showSerName val="0"/>
              <c:showPercent val="0"/>
              <c:showBubbleSize val="0"/>
            </c:dLbl>
            <c:dLbl>
              <c:idx val="7"/>
              <c:layout>
                <c:manualLayout>
                  <c:x val="-0.10937570610547658"/>
                  <c:y val="0.17427847004561323"/>
                </c:manualLayout>
              </c:layout>
              <c:showLegendKey val="0"/>
              <c:showVal val="1"/>
              <c:showCatName val="1"/>
              <c:showSerName val="0"/>
              <c:showPercent val="0"/>
              <c:showBubbleSize val="0"/>
            </c:dLbl>
            <c:dLbl>
              <c:idx val="8"/>
              <c:layout>
                <c:manualLayout>
                  <c:x val="-0.17852941050126508"/>
                  <c:y val="8.8183879927630406E-3"/>
                </c:manualLayout>
              </c:layout>
              <c:showLegendKey val="0"/>
              <c:showVal val="1"/>
              <c:showCatName val="1"/>
              <c:showSerName val="0"/>
              <c:showPercent val="0"/>
              <c:showBubbleSize val="0"/>
            </c:dLbl>
            <c:dLbl>
              <c:idx val="9"/>
              <c:layout>
                <c:manualLayout>
                  <c:x val="-0.15484567702359628"/>
                  <c:y val="-2.8157633208470301E-2"/>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Лист1!$B$2:$B$11</c:f>
              <c:numCache>
                <c:formatCode>General</c:formatCode>
                <c:ptCount val="10"/>
                <c:pt idx="0">
                  <c:v>40431.24</c:v>
                </c:pt>
                <c:pt idx="1">
                  <c:v>633.57000000000005</c:v>
                </c:pt>
                <c:pt idx="2">
                  <c:v>84.61</c:v>
                </c:pt>
                <c:pt idx="3">
                  <c:v>13823.37</c:v>
                </c:pt>
                <c:pt idx="4">
                  <c:v>120382.54</c:v>
                </c:pt>
                <c:pt idx="5">
                  <c:v>4.72</c:v>
                </c:pt>
                <c:pt idx="6">
                  <c:v>186749.89</c:v>
                </c:pt>
                <c:pt idx="7">
                  <c:v>13118.46</c:v>
                </c:pt>
                <c:pt idx="8">
                  <c:v>18040.64</c:v>
                </c:pt>
                <c:pt idx="9">
                  <c:v>13547.2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799149706925619E-2"/>
          <c:y val="0.11408730158730158"/>
          <c:w val="0.82814184968093041"/>
          <c:h val="0.78769841269841268"/>
        </c:manualLayout>
      </c:layout>
      <c:pie3DChart>
        <c:varyColors val="1"/>
        <c:ser>
          <c:idx val="0"/>
          <c:order val="0"/>
          <c:tx>
            <c:strRef>
              <c:f>Лист1!$B$1</c:f>
              <c:strCache>
                <c:ptCount val="1"/>
                <c:pt idx="0">
                  <c:v>Продажи</c:v>
                </c:pt>
              </c:strCache>
            </c:strRef>
          </c:tx>
          <c:explosion val="25"/>
          <c:dLbls>
            <c:dLbl>
              <c:idx val="4"/>
              <c:layout>
                <c:manualLayout>
                  <c:x val="0"/>
                  <c:y val="8.9334743604810599E-2"/>
                </c:manualLayout>
              </c:layout>
              <c:showLegendKey val="0"/>
              <c:showVal val="1"/>
              <c:showCatName val="1"/>
              <c:showSerName val="0"/>
              <c:showPercent val="0"/>
              <c:showBubbleSize val="0"/>
            </c:dLbl>
            <c:dLbl>
              <c:idx val="5"/>
              <c:layout>
                <c:manualLayout>
                  <c:x val="1.0534577746471787E-2"/>
                  <c:y val="0.27201412323459567"/>
                </c:manualLayout>
              </c:layout>
              <c:showLegendKey val="0"/>
              <c:showVal val="1"/>
              <c:showCatName val="1"/>
              <c:showSerName val="0"/>
              <c:showPercent val="0"/>
              <c:showBubbleSize val="0"/>
            </c:dLbl>
            <c:dLbl>
              <c:idx val="7"/>
              <c:layout>
                <c:manualLayout>
                  <c:x val="-1.1175987186905151E-2"/>
                  <c:y val="0.22282214723159605"/>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праоохранительная деятельность</c:v>
                </c:pt>
                <c:pt idx="3">
                  <c:v>Национальная экономика</c:v>
                </c:pt>
                <c:pt idx="4">
                  <c:v>ЖКХ</c:v>
                </c:pt>
                <c:pt idx="5">
                  <c:v>Образование</c:v>
                </c:pt>
                <c:pt idx="6">
                  <c:v>Культура, кинематография, СМИ</c:v>
                </c:pt>
                <c:pt idx="7">
                  <c:v>Социальная политика</c:v>
                </c:pt>
                <c:pt idx="8">
                  <c:v>Физическая культура и спорт</c:v>
                </c:pt>
              </c:strCache>
            </c:strRef>
          </c:cat>
          <c:val>
            <c:numRef>
              <c:f>Лист1!$B$2:$B$10</c:f>
              <c:numCache>
                <c:formatCode>General</c:formatCode>
                <c:ptCount val="9"/>
                <c:pt idx="0">
                  <c:v>40162.1</c:v>
                </c:pt>
                <c:pt idx="1">
                  <c:v>444</c:v>
                </c:pt>
                <c:pt idx="2">
                  <c:v>130.66999999999999</c:v>
                </c:pt>
                <c:pt idx="3">
                  <c:v>59975.57</c:v>
                </c:pt>
                <c:pt idx="4">
                  <c:v>29560.720000000001</c:v>
                </c:pt>
                <c:pt idx="5">
                  <c:v>194867.68</c:v>
                </c:pt>
                <c:pt idx="6">
                  <c:v>17684.810000000001</c:v>
                </c:pt>
                <c:pt idx="7">
                  <c:v>19344.91</c:v>
                </c:pt>
                <c:pt idx="8">
                  <c:v>16149.7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Лист1!$B$2:$B$11</c:f>
              <c:numCache>
                <c:formatCode>General</c:formatCode>
                <c:ptCount val="10"/>
                <c:pt idx="0">
                  <c:v>20834.5</c:v>
                </c:pt>
                <c:pt idx="1">
                  <c:v>521.6</c:v>
                </c:pt>
                <c:pt idx="2">
                  <c:v>856.6</c:v>
                </c:pt>
                <c:pt idx="3">
                  <c:v>9279.2000000000007</c:v>
                </c:pt>
                <c:pt idx="4">
                  <c:v>50825.8</c:v>
                </c:pt>
                <c:pt idx="5">
                  <c:v>561</c:v>
                </c:pt>
                <c:pt idx="6">
                  <c:v>133127.29999999999</c:v>
                </c:pt>
                <c:pt idx="7">
                  <c:v>18056.900000000001</c:v>
                </c:pt>
                <c:pt idx="8">
                  <c:v>16126.8</c:v>
                </c:pt>
                <c:pt idx="9">
                  <c:v>6339.5</c:v>
                </c:pt>
              </c:numCache>
            </c:numRef>
          </c:val>
        </c:ser>
        <c:ser>
          <c:idx val="1"/>
          <c:order val="1"/>
          <c:tx>
            <c:strRef>
              <c:f>Лист1!$C$1</c:f>
              <c:strCache>
                <c:ptCount val="1"/>
                <c:pt idx="0">
                  <c:v>2013</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Лист1!$C$2:$C$11</c:f>
              <c:numCache>
                <c:formatCode>General</c:formatCode>
                <c:ptCount val="10"/>
                <c:pt idx="0">
                  <c:v>24933.46</c:v>
                </c:pt>
                <c:pt idx="1">
                  <c:v>603.5</c:v>
                </c:pt>
                <c:pt idx="2">
                  <c:v>1052.75</c:v>
                </c:pt>
                <c:pt idx="3">
                  <c:v>24455.66</c:v>
                </c:pt>
                <c:pt idx="4">
                  <c:v>14078.21</c:v>
                </c:pt>
                <c:pt idx="5">
                  <c:v>99.99</c:v>
                </c:pt>
                <c:pt idx="6">
                  <c:v>168777.78</c:v>
                </c:pt>
                <c:pt idx="7">
                  <c:v>13057.89</c:v>
                </c:pt>
                <c:pt idx="8">
                  <c:v>9936.08</c:v>
                </c:pt>
                <c:pt idx="9">
                  <c:v>37693.33</c:v>
                </c:pt>
              </c:numCache>
            </c:numRef>
          </c:val>
        </c:ser>
        <c:ser>
          <c:idx val="2"/>
          <c:order val="2"/>
          <c:tx>
            <c:strRef>
              <c:f>Лист1!$D$1</c:f>
              <c:strCache>
                <c:ptCount val="1"/>
                <c:pt idx="0">
                  <c:v>2014</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Лист1!$D$2:$D$11</c:f>
              <c:numCache>
                <c:formatCode>General</c:formatCode>
                <c:ptCount val="10"/>
                <c:pt idx="0">
                  <c:v>32163.89</c:v>
                </c:pt>
                <c:pt idx="1">
                  <c:v>508.43</c:v>
                </c:pt>
                <c:pt idx="2">
                  <c:v>18.399999999999999</c:v>
                </c:pt>
                <c:pt idx="3">
                  <c:v>20293.48</c:v>
                </c:pt>
                <c:pt idx="4">
                  <c:v>34992.269999999997</c:v>
                </c:pt>
                <c:pt idx="5">
                  <c:v>111.66</c:v>
                </c:pt>
                <c:pt idx="6">
                  <c:v>138805.66</c:v>
                </c:pt>
                <c:pt idx="7">
                  <c:v>14714.66</c:v>
                </c:pt>
                <c:pt idx="8">
                  <c:v>11376.54</c:v>
                </c:pt>
                <c:pt idx="9">
                  <c:v>30709.13</c:v>
                </c:pt>
              </c:numCache>
            </c:numRef>
          </c:val>
        </c:ser>
        <c:ser>
          <c:idx val="3"/>
          <c:order val="3"/>
          <c:tx>
            <c:strRef>
              <c:f>Лист1!$E$1</c:f>
              <c:strCache>
                <c:ptCount val="1"/>
                <c:pt idx="0">
                  <c:v>2015</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Лист1!$E$2:$E$11</c:f>
              <c:numCache>
                <c:formatCode>General</c:formatCode>
                <c:ptCount val="10"/>
                <c:pt idx="0">
                  <c:v>30033.41</c:v>
                </c:pt>
                <c:pt idx="1">
                  <c:v>637.96</c:v>
                </c:pt>
                <c:pt idx="2">
                  <c:v>19</c:v>
                </c:pt>
                <c:pt idx="3">
                  <c:v>12522.2</c:v>
                </c:pt>
                <c:pt idx="4">
                  <c:v>24303.24</c:v>
                </c:pt>
                <c:pt idx="5">
                  <c:v>106.72</c:v>
                </c:pt>
                <c:pt idx="6">
                  <c:v>148391.57</c:v>
                </c:pt>
                <c:pt idx="7">
                  <c:v>12165.62</c:v>
                </c:pt>
                <c:pt idx="8">
                  <c:v>14124.81</c:v>
                </c:pt>
                <c:pt idx="9">
                  <c:v>25608.65</c:v>
                </c:pt>
              </c:numCache>
            </c:numRef>
          </c:val>
        </c:ser>
        <c:ser>
          <c:idx val="4"/>
          <c:order val="4"/>
          <c:tx>
            <c:strRef>
              <c:f>Лист1!$F$1</c:f>
              <c:strCache>
                <c:ptCount val="1"/>
                <c:pt idx="0">
                  <c:v>2016</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Лист1!$F$2:$F$11</c:f>
              <c:numCache>
                <c:formatCode>General</c:formatCode>
                <c:ptCount val="10"/>
                <c:pt idx="0">
                  <c:v>32402.13</c:v>
                </c:pt>
                <c:pt idx="1">
                  <c:v>605.20000000000005</c:v>
                </c:pt>
                <c:pt idx="2">
                  <c:v>158.9</c:v>
                </c:pt>
                <c:pt idx="3">
                  <c:v>16237.24</c:v>
                </c:pt>
                <c:pt idx="4">
                  <c:v>53429.61</c:v>
                </c:pt>
                <c:pt idx="5">
                  <c:v>177.61</c:v>
                </c:pt>
                <c:pt idx="6">
                  <c:v>185045.67</c:v>
                </c:pt>
                <c:pt idx="7">
                  <c:v>13058.46</c:v>
                </c:pt>
                <c:pt idx="8">
                  <c:v>17024.46</c:v>
                </c:pt>
                <c:pt idx="9">
                  <c:v>18547.259999999998</c:v>
                </c:pt>
              </c:numCache>
            </c:numRef>
          </c:val>
        </c:ser>
        <c:ser>
          <c:idx val="5"/>
          <c:order val="5"/>
          <c:tx>
            <c:strRef>
              <c:f>Лист1!$G$1</c:f>
              <c:strCache>
                <c:ptCount val="1"/>
                <c:pt idx="0">
                  <c:v>2017</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Лист1!$G$2:$G$11</c:f>
              <c:numCache>
                <c:formatCode>General</c:formatCode>
                <c:ptCount val="10"/>
                <c:pt idx="0">
                  <c:v>40431.24</c:v>
                </c:pt>
                <c:pt idx="1">
                  <c:v>633.57000000000005</c:v>
                </c:pt>
                <c:pt idx="2">
                  <c:v>84.61</c:v>
                </c:pt>
                <c:pt idx="3">
                  <c:v>13823.37</c:v>
                </c:pt>
                <c:pt idx="4">
                  <c:v>120382.54</c:v>
                </c:pt>
                <c:pt idx="5">
                  <c:v>4.72</c:v>
                </c:pt>
                <c:pt idx="6">
                  <c:v>186749.889</c:v>
                </c:pt>
                <c:pt idx="7">
                  <c:v>13118.46</c:v>
                </c:pt>
                <c:pt idx="8">
                  <c:v>18040.64</c:v>
                </c:pt>
                <c:pt idx="9">
                  <c:v>13547.2</c:v>
                </c:pt>
              </c:numCache>
            </c:numRef>
          </c:val>
        </c:ser>
        <c:ser>
          <c:idx val="6"/>
          <c:order val="6"/>
          <c:tx>
            <c:strRef>
              <c:f>Лист1!$H$1</c:f>
              <c:strCache>
                <c:ptCount val="1"/>
                <c:pt idx="0">
                  <c:v>2018</c:v>
                </c:pt>
              </c:strCache>
            </c:strRef>
          </c:tx>
          <c:invertIfNegative val="0"/>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Охрана окружающей среды</c:v>
                </c:pt>
                <c:pt idx="6">
                  <c:v>Образование</c:v>
                </c:pt>
                <c:pt idx="7">
                  <c:v>Культура, кинематография, СМИ</c:v>
                </c:pt>
                <c:pt idx="8">
                  <c:v>Социальная политика</c:v>
                </c:pt>
                <c:pt idx="9">
                  <c:v>Физическая культура и спорт</c:v>
                </c:pt>
              </c:strCache>
            </c:strRef>
          </c:cat>
          <c:val>
            <c:numRef>
              <c:f>Лист1!$H$2:$H$11</c:f>
              <c:numCache>
                <c:formatCode>General</c:formatCode>
                <c:ptCount val="10"/>
                <c:pt idx="0">
                  <c:v>40162</c:v>
                </c:pt>
                <c:pt idx="1">
                  <c:v>444</c:v>
                </c:pt>
                <c:pt idx="2">
                  <c:v>130</c:v>
                </c:pt>
                <c:pt idx="3">
                  <c:v>59975.5</c:v>
                </c:pt>
                <c:pt idx="4">
                  <c:v>29560</c:v>
                </c:pt>
                <c:pt idx="5">
                  <c:v>0</c:v>
                </c:pt>
                <c:pt idx="6">
                  <c:v>194867</c:v>
                </c:pt>
                <c:pt idx="7">
                  <c:v>17684</c:v>
                </c:pt>
                <c:pt idx="8">
                  <c:v>19344</c:v>
                </c:pt>
                <c:pt idx="9">
                  <c:v>16149</c:v>
                </c:pt>
              </c:numCache>
            </c:numRef>
          </c:val>
        </c:ser>
        <c:dLbls>
          <c:showLegendKey val="0"/>
          <c:showVal val="0"/>
          <c:showCatName val="0"/>
          <c:showSerName val="0"/>
          <c:showPercent val="0"/>
          <c:showBubbleSize val="0"/>
        </c:dLbls>
        <c:gapWidth val="150"/>
        <c:axId val="182466432"/>
        <c:axId val="182467968"/>
      </c:barChart>
      <c:catAx>
        <c:axId val="182466432"/>
        <c:scaling>
          <c:orientation val="minMax"/>
        </c:scaling>
        <c:delete val="0"/>
        <c:axPos val="b"/>
        <c:majorTickMark val="out"/>
        <c:minorTickMark val="none"/>
        <c:tickLblPos val="nextTo"/>
        <c:crossAx val="182467968"/>
        <c:crosses val="autoZero"/>
        <c:auto val="1"/>
        <c:lblAlgn val="ctr"/>
        <c:lblOffset val="100"/>
        <c:noMultiLvlLbl val="0"/>
      </c:catAx>
      <c:valAx>
        <c:axId val="182467968"/>
        <c:scaling>
          <c:orientation val="minMax"/>
        </c:scaling>
        <c:delete val="0"/>
        <c:axPos val="l"/>
        <c:majorGridlines/>
        <c:numFmt formatCode="General" sourceLinked="1"/>
        <c:majorTickMark val="out"/>
        <c:minorTickMark val="none"/>
        <c:tickLblPos val="nextTo"/>
        <c:crossAx val="18246643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0.22297262321376496"/>
                  <c:y val="1.3495276653171389E-3"/>
                </c:manualLayout>
              </c:layout>
              <c:showLegendKey val="0"/>
              <c:showVal val="0"/>
              <c:showCatName val="1"/>
              <c:showSerName val="0"/>
              <c:showPercent val="0"/>
              <c:showBubbleSize val="0"/>
            </c:dLbl>
            <c:dLbl>
              <c:idx val="1"/>
              <c:layout>
                <c:manualLayout>
                  <c:x val="7.076480023330417E-2"/>
                  <c:y val="8.1017565112053297E-2"/>
                </c:manualLayout>
              </c:layout>
              <c:showLegendKey val="0"/>
              <c:showVal val="0"/>
              <c:showCatName val="1"/>
              <c:showSerName val="0"/>
              <c:showPercent val="0"/>
              <c:showBubbleSize val="0"/>
            </c:dLbl>
            <c:dLbl>
              <c:idx val="2"/>
              <c:layout>
                <c:manualLayout>
                  <c:x val="-6.873906386701662E-3"/>
                  <c:y val="0.12337870721625384"/>
                </c:manualLayout>
              </c:layout>
              <c:showLegendKey val="0"/>
              <c:showVal val="0"/>
              <c:showCatName val="1"/>
              <c:showSerName val="0"/>
              <c:showPercent val="0"/>
              <c:showBubbleSize val="0"/>
            </c:dLbl>
            <c:dLbl>
              <c:idx val="4"/>
              <c:layout>
                <c:manualLayout>
                  <c:x val="-6.7190325167687373E-2"/>
                  <c:y val="8.366773991307766E-2"/>
                </c:manualLayout>
              </c:layout>
              <c:showLegendKey val="0"/>
              <c:showVal val="0"/>
              <c:showCatName val="1"/>
              <c:showSerName val="0"/>
              <c:showPercent val="0"/>
              <c:showBubbleSize val="0"/>
            </c:dLbl>
            <c:txPr>
              <a:bodyPr/>
              <a:lstStyle/>
              <a:p>
                <a:pPr>
                  <a:defRPr b="1"/>
                </a:pPr>
                <a:endParaRPr lang="ru-RU"/>
              </a:p>
            </c:txPr>
            <c:showLegendKey val="0"/>
            <c:showVal val="0"/>
            <c:showCatName val="1"/>
            <c:showSerName val="0"/>
            <c:showPercent val="0"/>
            <c:showBubbleSize val="0"/>
            <c:showLeaderLines val="1"/>
          </c:dLbls>
          <c:cat>
            <c:strRef>
              <c:f>Лист1!$A$2:$A$6</c:f>
              <c:strCache>
                <c:ptCount val="5"/>
                <c:pt idx="0">
                  <c:v>Функционирование высшего должностного лица</c:v>
                </c:pt>
                <c:pt idx="1">
                  <c:v>Представительные органы</c:v>
                </c:pt>
                <c:pt idx="2">
                  <c:v>исполнительные органы</c:v>
                </c:pt>
                <c:pt idx="3">
                  <c:v>финансовые органы</c:v>
                </c:pt>
                <c:pt idx="4">
                  <c:v>Другие вопросы</c:v>
                </c:pt>
              </c:strCache>
            </c:strRef>
          </c:cat>
          <c:val>
            <c:numRef>
              <c:f>Лист1!$B$2:$B$6</c:f>
              <c:numCache>
                <c:formatCode>General</c:formatCode>
                <c:ptCount val="5"/>
                <c:pt idx="0">
                  <c:v>2079</c:v>
                </c:pt>
                <c:pt idx="1">
                  <c:v>1755.8</c:v>
                </c:pt>
                <c:pt idx="2" formatCode="#,##0.00">
                  <c:v>17730.400000000001</c:v>
                </c:pt>
                <c:pt idx="3">
                  <c:v>4766.8999999999996</c:v>
                </c:pt>
                <c:pt idx="4">
                  <c:v>13829.9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2012</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Лист1!$B$2:$B$4</c:f>
              <c:numCache>
                <c:formatCode>General</c:formatCode>
                <c:ptCount val="3"/>
                <c:pt idx="0">
                  <c:v>521.6</c:v>
                </c:pt>
                <c:pt idx="1">
                  <c:v>856.6</c:v>
                </c:pt>
                <c:pt idx="2">
                  <c:v>9279.2000000000007</c:v>
                </c:pt>
              </c:numCache>
            </c:numRef>
          </c:val>
        </c:ser>
        <c:ser>
          <c:idx val="1"/>
          <c:order val="1"/>
          <c:tx>
            <c:strRef>
              <c:f>Лист1!$C$1</c:f>
              <c:strCache>
                <c:ptCount val="1"/>
                <c:pt idx="0">
                  <c:v>2013</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Лист1!$C$2:$C$4</c:f>
              <c:numCache>
                <c:formatCode>General</c:formatCode>
                <c:ptCount val="3"/>
                <c:pt idx="0">
                  <c:v>603.5</c:v>
                </c:pt>
                <c:pt idx="1">
                  <c:v>1052.7</c:v>
                </c:pt>
                <c:pt idx="2">
                  <c:v>24445.599999999999</c:v>
                </c:pt>
              </c:numCache>
            </c:numRef>
          </c:val>
        </c:ser>
        <c:ser>
          <c:idx val="2"/>
          <c:order val="2"/>
          <c:tx>
            <c:strRef>
              <c:f>Лист1!$D$1</c:f>
              <c:strCache>
                <c:ptCount val="1"/>
                <c:pt idx="0">
                  <c:v>2014</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Лист1!$D$2:$D$4</c:f>
              <c:numCache>
                <c:formatCode>General</c:formatCode>
                <c:ptCount val="3"/>
                <c:pt idx="0">
                  <c:v>508.43</c:v>
                </c:pt>
                <c:pt idx="1">
                  <c:v>18.399999999999999</c:v>
                </c:pt>
                <c:pt idx="2">
                  <c:v>20293.48</c:v>
                </c:pt>
              </c:numCache>
            </c:numRef>
          </c:val>
        </c:ser>
        <c:ser>
          <c:idx val="3"/>
          <c:order val="3"/>
          <c:tx>
            <c:strRef>
              <c:f>Лист1!$E$1</c:f>
              <c:strCache>
                <c:ptCount val="1"/>
                <c:pt idx="0">
                  <c:v>2015</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Лист1!$E$2:$E$4</c:f>
              <c:numCache>
                <c:formatCode>General</c:formatCode>
                <c:ptCount val="3"/>
                <c:pt idx="0">
                  <c:v>637.96</c:v>
                </c:pt>
                <c:pt idx="1">
                  <c:v>19</c:v>
                </c:pt>
                <c:pt idx="2">
                  <c:v>12522.2</c:v>
                </c:pt>
              </c:numCache>
            </c:numRef>
          </c:val>
        </c:ser>
        <c:ser>
          <c:idx val="4"/>
          <c:order val="4"/>
          <c:tx>
            <c:strRef>
              <c:f>Лист1!$F$1</c:f>
              <c:strCache>
                <c:ptCount val="1"/>
                <c:pt idx="0">
                  <c:v>2016</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Лист1!$F$2:$F$4</c:f>
              <c:numCache>
                <c:formatCode>General</c:formatCode>
                <c:ptCount val="3"/>
                <c:pt idx="0">
                  <c:v>605.20000000000005</c:v>
                </c:pt>
                <c:pt idx="1">
                  <c:v>158.9</c:v>
                </c:pt>
                <c:pt idx="2">
                  <c:v>16237.24</c:v>
                </c:pt>
              </c:numCache>
            </c:numRef>
          </c:val>
        </c:ser>
        <c:ser>
          <c:idx val="5"/>
          <c:order val="5"/>
          <c:tx>
            <c:strRef>
              <c:f>Лист1!$G$1</c:f>
              <c:strCache>
                <c:ptCount val="1"/>
                <c:pt idx="0">
                  <c:v>2017</c:v>
                </c:pt>
              </c:strCache>
            </c:strRef>
          </c:tx>
          <c:invertIfNegative val="0"/>
          <c:dLbls>
            <c:showLegendKey val="0"/>
            <c:showVal val="0"/>
            <c:showCatName val="0"/>
            <c:showSerName val="1"/>
            <c:showPercent val="0"/>
            <c:showBubbleSize val="0"/>
            <c:showLeaderLines val="0"/>
          </c:dLbls>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Лист1!$G$2:$G$4</c:f>
              <c:numCache>
                <c:formatCode>General</c:formatCode>
                <c:ptCount val="3"/>
                <c:pt idx="0">
                  <c:v>633.57000000000005</c:v>
                </c:pt>
                <c:pt idx="1">
                  <c:v>84.61</c:v>
                </c:pt>
                <c:pt idx="2">
                  <c:v>13823.37</c:v>
                </c:pt>
              </c:numCache>
            </c:numRef>
          </c:val>
        </c:ser>
        <c:ser>
          <c:idx val="6"/>
          <c:order val="6"/>
          <c:tx>
            <c:strRef>
              <c:f>Лист1!$H$1</c:f>
              <c:strCache>
                <c:ptCount val="1"/>
                <c:pt idx="0">
                  <c:v>2018</c:v>
                </c:pt>
              </c:strCache>
            </c:strRef>
          </c:tx>
          <c:invertIfNegative val="0"/>
          <c:cat>
            <c:strRef>
              <c:f>Лист1!$A$2:$A$4</c:f>
              <c:strCache>
                <c:ptCount val="3"/>
                <c:pt idx="0">
                  <c:v>Национальная оборона</c:v>
                </c:pt>
                <c:pt idx="1">
                  <c:v>Национальная безопасность и правоохранительная деятельность</c:v>
                </c:pt>
                <c:pt idx="2">
                  <c:v>Национальная экономика</c:v>
                </c:pt>
              </c:strCache>
            </c:strRef>
          </c:cat>
          <c:val>
            <c:numRef>
              <c:f>Лист1!$H$2:$H$4</c:f>
              <c:numCache>
                <c:formatCode>General</c:formatCode>
                <c:ptCount val="3"/>
                <c:pt idx="0">
                  <c:v>444</c:v>
                </c:pt>
                <c:pt idx="1">
                  <c:v>130.69999999999999</c:v>
                </c:pt>
                <c:pt idx="2">
                  <c:v>59976</c:v>
                </c:pt>
              </c:numCache>
            </c:numRef>
          </c:val>
        </c:ser>
        <c:dLbls>
          <c:showLegendKey val="0"/>
          <c:showVal val="0"/>
          <c:showCatName val="0"/>
          <c:showSerName val="0"/>
          <c:showPercent val="0"/>
          <c:showBubbleSize val="0"/>
        </c:dLbls>
        <c:gapWidth val="150"/>
        <c:shape val="box"/>
        <c:axId val="182825728"/>
        <c:axId val="182827264"/>
        <c:axId val="0"/>
      </c:bar3DChart>
      <c:catAx>
        <c:axId val="182825728"/>
        <c:scaling>
          <c:orientation val="minMax"/>
        </c:scaling>
        <c:delete val="0"/>
        <c:axPos val="l"/>
        <c:majorTickMark val="out"/>
        <c:minorTickMark val="none"/>
        <c:tickLblPos val="nextTo"/>
        <c:crossAx val="182827264"/>
        <c:crosses val="autoZero"/>
        <c:auto val="1"/>
        <c:lblAlgn val="ctr"/>
        <c:lblOffset val="100"/>
        <c:noMultiLvlLbl val="0"/>
      </c:catAx>
      <c:valAx>
        <c:axId val="182827264"/>
        <c:scaling>
          <c:orientation val="minMax"/>
        </c:scaling>
        <c:delete val="0"/>
        <c:axPos val="b"/>
        <c:majorGridlines/>
        <c:numFmt formatCode="General" sourceLinked="1"/>
        <c:majorTickMark val="out"/>
        <c:minorTickMark val="none"/>
        <c:tickLblPos val="nextTo"/>
        <c:crossAx val="1828257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доходов бюджета в 2017году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доходов бюджета в 2015году</c:v>
                </c:pt>
              </c:strCache>
            </c:strRef>
          </c:tx>
          <c:explosion val="25"/>
          <c:dLbls>
            <c:dLbl>
              <c:idx val="0"/>
              <c:layout>
                <c:manualLayout>
                  <c:x val="5.8346456692913384E-2"/>
                  <c:y val="-4.1534808148981396E-2"/>
                </c:manualLayout>
              </c:layout>
              <c:showLegendKey val="0"/>
              <c:showVal val="1"/>
              <c:showCatName val="1"/>
              <c:showSerName val="0"/>
              <c:showPercent val="0"/>
              <c:showBubbleSize val="0"/>
            </c:dLbl>
            <c:dLbl>
              <c:idx val="1"/>
              <c:layout>
                <c:manualLayout>
                  <c:x val="-4.8164552347623214E-4"/>
                  <c:y val="2.7417822772153481E-2"/>
                </c:manualLayout>
              </c:layout>
              <c:showLegendKey val="0"/>
              <c:showVal val="1"/>
              <c:showCatName val="1"/>
              <c:showSerName val="0"/>
              <c:showPercent val="0"/>
              <c:showBubbleSize val="0"/>
            </c:dLbl>
            <c:dLbl>
              <c:idx val="2"/>
              <c:layout>
                <c:manualLayout>
                  <c:x val="2.6730278506853309E-2"/>
                  <c:y val="0.26153137107861518"/>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Лист1!$A$2:$A$4</c:f>
              <c:strCache>
                <c:ptCount val="3"/>
                <c:pt idx="0">
                  <c:v>Налоговые доходы</c:v>
                </c:pt>
                <c:pt idx="1">
                  <c:v>Неналоговые доходы</c:v>
                </c:pt>
                <c:pt idx="2">
                  <c:v>Безвозмездные перечисления</c:v>
                </c:pt>
              </c:strCache>
            </c:strRef>
          </c:cat>
          <c:val>
            <c:numRef>
              <c:f>Лист1!$B$2:$B$4</c:f>
              <c:numCache>
                <c:formatCode>General</c:formatCode>
                <c:ptCount val="3"/>
                <c:pt idx="0">
                  <c:v>23.78</c:v>
                </c:pt>
                <c:pt idx="1">
                  <c:v>6.84</c:v>
                </c:pt>
                <c:pt idx="2">
                  <c:v>69.38</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6.9444444444444232E-3"/>
                  <c:y val="-3.5714285714285678E-2"/>
                </c:manualLayout>
              </c:layout>
              <c:showLegendKey val="0"/>
              <c:showVal val="1"/>
              <c:showCatName val="0"/>
              <c:showSerName val="0"/>
              <c:showPercent val="0"/>
              <c:showBubbleSize val="0"/>
            </c:dLbl>
            <c:dLbl>
              <c:idx val="1"/>
              <c:layout>
                <c:manualLayout>
                  <c:x val="6.9444444444444024E-3"/>
                  <c:y val="-3.5714285714285712E-2"/>
                </c:manualLayout>
              </c:layout>
              <c:showLegendKey val="0"/>
              <c:showVal val="1"/>
              <c:showCatName val="0"/>
              <c:showSerName val="0"/>
              <c:showPercent val="0"/>
              <c:showBubbleSize val="0"/>
            </c:dLbl>
            <c:dLbl>
              <c:idx val="2"/>
              <c:layout>
                <c:manualLayout>
                  <c:x val="6.9444444444444441E-3"/>
                  <c:y val="-3.5714285714285712E-2"/>
                </c:manualLayout>
              </c:layout>
              <c:showLegendKey val="0"/>
              <c:showVal val="1"/>
              <c:showCatName val="0"/>
              <c:showSerName val="0"/>
              <c:showPercent val="0"/>
              <c:showBubbleSize val="0"/>
            </c:dLbl>
            <c:dLbl>
              <c:idx val="3"/>
              <c:layout>
                <c:manualLayout>
                  <c:x val="4.6296296296296294E-3"/>
                  <c:y val="-5.952380952380952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50825.8</c:v>
                </c:pt>
                <c:pt idx="1">
                  <c:v>14078.2</c:v>
                </c:pt>
                <c:pt idx="2">
                  <c:v>34992.269999999997</c:v>
                </c:pt>
                <c:pt idx="3">
                  <c:v>24303.24</c:v>
                </c:pt>
                <c:pt idx="4">
                  <c:v>53429.61</c:v>
                </c:pt>
                <c:pt idx="5">
                  <c:v>120382.54</c:v>
                </c:pt>
                <c:pt idx="6">
                  <c:v>29560.720000000001</c:v>
                </c:pt>
              </c:numCache>
            </c:numRef>
          </c:val>
        </c:ser>
        <c:dLbls>
          <c:showLegendKey val="0"/>
          <c:showVal val="0"/>
          <c:showCatName val="0"/>
          <c:showSerName val="0"/>
          <c:showPercent val="0"/>
          <c:showBubbleSize val="0"/>
        </c:dLbls>
        <c:gapWidth val="150"/>
        <c:shape val="box"/>
        <c:axId val="182839552"/>
        <c:axId val="182890496"/>
        <c:axId val="182804928"/>
      </c:bar3DChart>
      <c:catAx>
        <c:axId val="182839552"/>
        <c:scaling>
          <c:orientation val="minMax"/>
        </c:scaling>
        <c:delete val="0"/>
        <c:axPos val="b"/>
        <c:numFmt formatCode="General" sourceLinked="1"/>
        <c:majorTickMark val="out"/>
        <c:minorTickMark val="none"/>
        <c:tickLblPos val="nextTo"/>
        <c:txPr>
          <a:bodyPr/>
          <a:lstStyle/>
          <a:p>
            <a:pPr>
              <a:defRPr b="1"/>
            </a:pPr>
            <a:endParaRPr lang="ru-RU"/>
          </a:p>
        </c:txPr>
        <c:crossAx val="182890496"/>
        <c:crosses val="autoZero"/>
        <c:auto val="1"/>
        <c:lblAlgn val="ctr"/>
        <c:lblOffset val="100"/>
        <c:noMultiLvlLbl val="0"/>
      </c:catAx>
      <c:valAx>
        <c:axId val="182890496"/>
        <c:scaling>
          <c:orientation val="minMax"/>
        </c:scaling>
        <c:delete val="0"/>
        <c:axPos val="l"/>
        <c:majorGridlines/>
        <c:numFmt formatCode="General" sourceLinked="1"/>
        <c:majorTickMark val="out"/>
        <c:minorTickMark val="none"/>
        <c:tickLblPos val="nextTo"/>
        <c:crossAx val="182839552"/>
        <c:crosses val="autoZero"/>
        <c:crossBetween val="between"/>
      </c:valAx>
      <c:serAx>
        <c:axId val="182804928"/>
        <c:scaling>
          <c:orientation val="minMax"/>
        </c:scaling>
        <c:delete val="1"/>
        <c:axPos val="b"/>
        <c:majorTickMark val="out"/>
        <c:minorTickMark val="none"/>
        <c:tickLblPos val="nextTo"/>
        <c:crossAx val="182890496"/>
        <c:crosses val="autoZero"/>
      </c:ser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133127.29999999999</c:v>
                </c:pt>
                <c:pt idx="1">
                  <c:v>168777.77</c:v>
                </c:pt>
                <c:pt idx="2">
                  <c:v>138805.66</c:v>
                </c:pt>
                <c:pt idx="3">
                  <c:v>148391.57</c:v>
                </c:pt>
                <c:pt idx="4">
                  <c:v>185045.67</c:v>
                </c:pt>
                <c:pt idx="5">
                  <c:v>186749.89</c:v>
                </c:pt>
                <c:pt idx="6">
                  <c:v>194867.68</c:v>
                </c:pt>
              </c:numCache>
            </c:numRef>
          </c:val>
        </c:ser>
        <c:dLbls>
          <c:showLegendKey val="0"/>
          <c:showVal val="0"/>
          <c:showCatName val="0"/>
          <c:showSerName val="0"/>
          <c:showPercent val="0"/>
          <c:showBubbleSize val="0"/>
        </c:dLbls>
        <c:gapWidth val="150"/>
        <c:shape val="cylinder"/>
        <c:axId val="168223872"/>
        <c:axId val="168225408"/>
        <c:axId val="182807616"/>
      </c:bar3DChart>
      <c:catAx>
        <c:axId val="168223872"/>
        <c:scaling>
          <c:orientation val="minMax"/>
        </c:scaling>
        <c:delete val="0"/>
        <c:axPos val="b"/>
        <c:numFmt formatCode="General" sourceLinked="1"/>
        <c:majorTickMark val="out"/>
        <c:minorTickMark val="none"/>
        <c:tickLblPos val="nextTo"/>
        <c:txPr>
          <a:bodyPr/>
          <a:lstStyle/>
          <a:p>
            <a:pPr>
              <a:defRPr b="1"/>
            </a:pPr>
            <a:endParaRPr lang="ru-RU"/>
          </a:p>
        </c:txPr>
        <c:crossAx val="168225408"/>
        <c:crosses val="autoZero"/>
        <c:auto val="1"/>
        <c:lblAlgn val="ctr"/>
        <c:lblOffset val="100"/>
        <c:noMultiLvlLbl val="0"/>
      </c:catAx>
      <c:valAx>
        <c:axId val="168225408"/>
        <c:scaling>
          <c:orientation val="minMax"/>
        </c:scaling>
        <c:delete val="0"/>
        <c:axPos val="l"/>
        <c:majorGridlines/>
        <c:numFmt formatCode="General" sourceLinked="1"/>
        <c:majorTickMark val="out"/>
        <c:minorTickMark val="none"/>
        <c:tickLblPos val="nextTo"/>
        <c:crossAx val="168223872"/>
        <c:crosses val="autoZero"/>
        <c:crossBetween val="between"/>
      </c:valAx>
      <c:serAx>
        <c:axId val="182807616"/>
        <c:scaling>
          <c:orientation val="minMax"/>
        </c:scaling>
        <c:delete val="1"/>
        <c:axPos val="b"/>
        <c:majorTickMark val="out"/>
        <c:minorTickMark val="none"/>
        <c:tickLblPos val="nextTo"/>
        <c:crossAx val="168225408"/>
        <c:crosses val="autoZero"/>
      </c:ser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8.588127004957713E-2"/>
                  <c:y val="0.22053187419369194"/>
                </c:manualLayout>
              </c:layout>
              <c:showLegendKey val="0"/>
              <c:showVal val="0"/>
              <c:showCatName val="1"/>
              <c:showSerName val="0"/>
              <c:showPercent val="0"/>
              <c:showBubbleSize val="0"/>
            </c:dLbl>
            <c:dLbl>
              <c:idx val="1"/>
              <c:layout>
                <c:manualLayout>
                  <c:x val="0.1106712962962963"/>
                  <c:y val="0.19438226471691039"/>
                </c:manualLayout>
              </c:layout>
              <c:showLegendKey val="0"/>
              <c:showVal val="0"/>
              <c:showCatName val="1"/>
              <c:showSerName val="0"/>
              <c:showPercent val="0"/>
              <c:showBubbleSize val="0"/>
            </c:dLbl>
            <c:dLbl>
              <c:idx val="2"/>
              <c:layout>
                <c:manualLayout>
                  <c:x val="-8.9626713327500732E-2"/>
                  <c:y val="0.23711339472396459"/>
                </c:manualLayout>
              </c:layout>
              <c:showLegendKey val="0"/>
              <c:showVal val="0"/>
              <c:showCatName val="1"/>
              <c:showSerName val="0"/>
              <c:showPercent val="0"/>
              <c:showBubbleSize val="0"/>
            </c:dLbl>
            <c:dLbl>
              <c:idx val="3"/>
              <c:layout>
                <c:manualLayout>
                  <c:x val="-5.102198162729657E-2"/>
                  <c:y val="0"/>
                </c:manualLayout>
              </c:layout>
              <c:showLegendKey val="0"/>
              <c:showVal val="0"/>
              <c:showCatName val="1"/>
              <c:showSerName val="0"/>
              <c:showPercent val="0"/>
              <c:showBubbleSize val="0"/>
            </c:dLbl>
            <c:dLbl>
              <c:idx val="4"/>
              <c:layout>
                <c:manualLayout>
                  <c:x val="5.2313356663750407E-2"/>
                  <c:y val="1.3448996841496509E-3"/>
                </c:manualLayout>
              </c:layout>
              <c:showLegendKey val="0"/>
              <c:showVal val="0"/>
              <c:showCatName val="1"/>
              <c:showSerName val="0"/>
              <c:showPercent val="0"/>
              <c:showBubbleSize val="0"/>
            </c:dLbl>
            <c:dLbl>
              <c:idx val="5"/>
              <c:layout>
                <c:manualLayout>
                  <c:x val="0.12152358559346749"/>
                  <c:y val="-2.9328350905289381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Лист1!$A$2:$A$7</c:f>
              <c:strCache>
                <c:ptCount val="6"/>
                <c:pt idx="0">
                  <c:v>Дошкольное образование</c:v>
                </c:pt>
                <c:pt idx="1">
                  <c:v>Общее образование</c:v>
                </c:pt>
                <c:pt idx="2">
                  <c:v>Профессиональная подготовка, переподготовка, повышение квалификации</c:v>
                </c:pt>
                <c:pt idx="3">
                  <c:v>Молодёжная политика и оздоровление детей</c:v>
                </c:pt>
                <c:pt idx="4">
                  <c:v>Дополнительное образование детей</c:v>
                </c:pt>
                <c:pt idx="5">
                  <c:v>Другие вопросы</c:v>
                </c:pt>
              </c:strCache>
            </c:strRef>
          </c:cat>
          <c:val>
            <c:numRef>
              <c:f>Лист1!$B$2:$B$7</c:f>
              <c:numCache>
                <c:formatCode>General</c:formatCode>
                <c:ptCount val="6"/>
                <c:pt idx="0">
                  <c:v>66007</c:v>
                </c:pt>
                <c:pt idx="1">
                  <c:v>109584.8</c:v>
                </c:pt>
                <c:pt idx="2">
                  <c:v>29.8</c:v>
                </c:pt>
                <c:pt idx="3">
                  <c:v>1598</c:v>
                </c:pt>
                <c:pt idx="4">
                  <c:v>14841.9</c:v>
                </c:pt>
                <c:pt idx="5">
                  <c:v>2805.6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2012</c:v>
                </c:pt>
              </c:strCache>
            </c:strRef>
          </c:tx>
          <c:invertIfNegative val="0"/>
          <c:dLbls>
            <c:dLbl>
              <c:idx val="0"/>
              <c:layout>
                <c:manualLayout>
                  <c:x val="9.2592592592592587E-3"/>
                  <c:y val="-0.11111111111111109"/>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Лист1!$B$2</c:f>
              <c:numCache>
                <c:formatCode>General</c:formatCode>
                <c:ptCount val="1"/>
                <c:pt idx="0">
                  <c:v>18057</c:v>
                </c:pt>
              </c:numCache>
            </c:numRef>
          </c:val>
        </c:ser>
        <c:ser>
          <c:idx val="1"/>
          <c:order val="1"/>
          <c:tx>
            <c:strRef>
              <c:f>Лист1!$C$1</c:f>
              <c:strCache>
                <c:ptCount val="1"/>
                <c:pt idx="0">
                  <c:v>2013</c:v>
                </c:pt>
              </c:strCache>
            </c:strRef>
          </c:tx>
          <c:invertIfNegative val="0"/>
          <c:dLbls>
            <c:dLbl>
              <c:idx val="0"/>
              <c:layout>
                <c:manualLayout>
                  <c:x val="1.6723604736573704E-2"/>
                  <c:y val="-9.7113815318539728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Лист1!$C$2</c:f>
              <c:numCache>
                <c:formatCode>General</c:formatCode>
                <c:ptCount val="1"/>
                <c:pt idx="0">
                  <c:v>13057</c:v>
                </c:pt>
              </c:numCache>
            </c:numRef>
          </c:val>
        </c:ser>
        <c:ser>
          <c:idx val="2"/>
          <c:order val="2"/>
          <c:tx>
            <c:strRef>
              <c:f>Лист1!$D$1</c:f>
              <c:strCache>
                <c:ptCount val="1"/>
                <c:pt idx="0">
                  <c:v>2014</c:v>
                </c:pt>
              </c:strCache>
            </c:strRef>
          </c:tx>
          <c:invertIfNegative val="0"/>
          <c:dLbls>
            <c:dLbl>
              <c:idx val="0"/>
              <c:layout>
                <c:manualLayout>
                  <c:x val="1.1883541295306001E-2"/>
                  <c:y val="-9.0909568122166551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Лист1!$D$2</c:f>
              <c:numCache>
                <c:formatCode>General</c:formatCode>
                <c:ptCount val="1"/>
                <c:pt idx="0">
                  <c:v>14714.66</c:v>
                </c:pt>
              </c:numCache>
            </c:numRef>
          </c:val>
        </c:ser>
        <c:ser>
          <c:idx val="3"/>
          <c:order val="3"/>
          <c:tx>
            <c:strRef>
              <c:f>Лист1!$E$1</c:f>
              <c:strCache>
                <c:ptCount val="1"/>
                <c:pt idx="0">
                  <c:v>2015</c:v>
                </c:pt>
              </c:strCache>
            </c:strRef>
          </c:tx>
          <c:invertIfNegative val="0"/>
          <c:dLbls>
            <c:dLbl>
              <c:idx val="0"/>
              <c:layout>
                <c:manualLayout>
                  <c:x val="2.3767082590612002E-2"/>
                  <c:y val="-7.2727272727272724E-2"/>
                </c:manualLayout>
              </c:layout>
              <c:showLegendKey val="0"/>
              <c:showVal val="0"/>
              <c:showCatName val="0"/>
              <c:showSerName val="1"/>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Лист1!$E$2</c:f>
              <c:numCache>
                <c:formatCode>General</c:formatCode>
                <c:ptCount val="1"/>
                <c:pt idx="0">
                  <c:v>12165.62</c:v>
                </c:pt>
              </c:numCache>
            </c:numRef>
          </c:val>
        </c:ser>
        <c:ser>
          <c:idx val="4"/>
          <c:order val="4"/>
          <c:tx>
            <c:strRef>
              <c:f>Лист1!$F$1</c:f>
              <c:strCache>
                <c:ptCount val="1"/>
                <c:pt idx="0">
                  <c:v>2016</c:v>
                </c:pt>
              </c:strCache>
            </c:strRef>
          </c:tx>
          <c:invertIfNegative val="0"/>
          <c:dLbls>
            <c:dLbl>
              <c:idx val="0"/>
              <c:layout>
                <c:manualLayout>
                  <c:x val="3.3273915626856804E-2"/>
                  <c:y val="-9.0909090909090912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Лист1!$F$2</c:f>
              <c:numCache>
                <c:formatCode>General</c:formatCode>
                <c:ptCount val="1"/>
                <c:pt idx="0">
                  <c:v>13058.46</c:v>
                </c:pt>
              </c:numCache>
            </c:numRef>
          </c:val>
        </c:ser>
        <c:ser>
          <c:idx val="5"/>
          <c:order val="5"/>
          <c:tx>
            <c:strRef>
              <c:f>Лист1!$G$1</c:f>
              <c:strCache>
                <c:ptCount val="1"/>
                <c:pt idx="0">
                  <c:v>2017</c:v>
                </c:pt>
              </c:strCache>
            </c:strRef>
          </c:tx>
          <c:invertIfNegative val="0"/>
          <c:dLbls>
            <c:dLbl>
              <c:idx val="0"/>
              <c:layout>
                <c:manualLayout>
                  <c:x val="5.7040998217468802E-2"/>
                  <c:y val="-6.0606060606060608E-2"/>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Лист1!$A$2</c:f>
              <c:strCache>
                <c:ptCount val="1"/>
                <c:pt idx="0">
                  <c:v>Категория 1</c:v>
                </c:pt>
              </c:strCache>
            </c:strRef>
          </c:cat>
          <c:val>
            <c:numRef>
              <c:f>Лист1!$G$2</c:f>
              <c:numCache>
                <c:formatCode>General</c:formatCode>
                <c:ptCount val="1"/>
                <c:pt idx="0">
                  <c:v>13118.46</c:v>
                </c:pt>
              </c:numCache>
            </c:numRef>
          </c:val>
        </c:ser>
        <c:ser>
          <c:idx val="6"/>
          <c:order val="6"/>
          <c:tx>
            <c:strRef>
              <c:f>Лист1!$H$1</c:f>
              <c:strCache>
                <c:ptCount val="1"/>
                <c:pt idx="0">
                  <c:v>2018</c:v>
                </c:pt>
              </c:strCache>
            </c:strRef>
          </c:tx>
          <c:invertIfNegative val="0"/>
          <c:cat>
            <c:strRef>
              <c:f>Лист1!$A$2</c:f>
              <c:strCache>
                <c:ptCount val="1"/>
                <c:pt idx="0">
                  <c:v>Категория 1</c:v>
                </c:pt>
              </c:strCache>
            </c:strRef>
          </c:cat>
          <c:val>
            <c:numRef>
              <c:f>Лист1!$H$2</c:f>
              <c:numCache>
                <c:formatCode>General</c:formatCode>
                <c:ptCount val="1"/>
                <c:pt idx="0">
                  <c:v>17684.810000000001</c:v>
                </c:pt>
              </c:numCache>
            </c:numRef>
          </c:val>
        </c:ser>
        <c:dLbls>
          <c:showLegendKey val="0"/>
          <c:showVal val="0"/>
          <c:showCatName val="0"/>
          <c:showSerName val="0"/>
          <c:showPercent val="0"/>
          <c:showBubbleSize val="0"/>
        </c:dLbls>
        <c:gapWidth val="150"/>
        <c:shape val="cylinder"/>
        <c:axId val="184144640"/>
        <c:axId val="184146176"/>
        <c:axId val="0"/>
      </c:bar3DChart>
      <c:catAx>
        <c:axId val="184144640"/>
        <c:scaling>
          <c:orientation val="minMax"/>
        </c:scaling>
        <c:delete val="1"/>
        <c:axPos val="b"/>
        <c:majorTickMark val="out"/>
        <c:minorTickMark val="none"/>
        <c:tickLblPos val="nextTo"/>
        <c:crossAx val="184146176"/>
        <c:crosses val="autoZero"/>
        <c:auto val="1"/>
        <c:lblAlgn val="ctr"/>
        <c:lblOffset val="100"/>
        <c:noMultiLvlLbl val="0"/>
      </c:catAx>
      <c:valAx>
        <c:axId val="184146176"/>
        <c:scaling>
          <c:orientation val="minMax"/>
        </c:scaling>
        <c:delete val="0"/>
        <c:axPos val="l"/>
        <c:majorGridlines/>
        <c:numFmt formatCode="General" sourceLinked="1"/>
        <c:majorTickMark val="out"/>
        <c:minorTickMark val="none"/>
        <c:tickLblPos val="nextTo"/>
        <c:crossAx val="184144640"/>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c:v>
                </c:pt>
              </c:strCache>
            </c:strRef>
          </c:tx>
          <c:invertIfNegative val="0"/>
          <c:dLbls>
            <c:dLbl>
              <c:idx val="0"/>
              <c:layout>
                <c:manualLayout>
                  <c:x val="-1.8518518518518517E-2"/>
                  <c:y val="-4.7619047619047616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General</c:formatCode>
                <c:ptCount val="1"/>
                <c:pt idx="0">
                  <c:v>16126.8</c:v>
                </c:pt>
              </c:numCache>
            </c:numRef>
          </c:val>
        </c:ser>
        <c:ser>
          <c:idx val="1"/>
          <c:order val="1"/>
          <c:tx>
            <c:strRef>
              <c:f>Лист1!$C$1</c:f>
              <c:strCache>
                <c:ptCount val="1"/>
                <c:pt idx="0">
                  <c:v>2013</c:v>
                </c:pt>
              </c:strCache>
            </c:strRef>
          </c:tx>
          <c:invertIfNegative val="0"/>
          <c:dLbls>
            <c:dLbl>
              <c:idx val="0"/>
              <c:layout>
                <c:manualLayout>
                  <c:x val="5.3240740740740825E-2"/>
                  <c:y val="-5.952380952380952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General</c:formatCode>
                <c:ptCount val="1"/>
                <c:pt idx="0">
                  <c:v>9936</c:v>
                </c:pt>
              </c:numCache>
            </c:numRef>
          </c:val>
        </c:ser>
        <c:ser>
          <c:idx val="2"/>
          <c:order val="2"/>
          <c:tx>
            <c:strRef>
              <c:f>Лист1!$D$1</c:f>
              <c:strCache>
                <c:ptCount val="1"/>
                <c:pt idx="0">
                  <c:v>2014</c:v>
                </c:pt>
              </c:strCache>
            </c:strRef>
          </c:tx>
          <c:invertIfNegative val="0"/>
          <c:dLbls>
            <c:dLbl>
              <c:idx val="0"/>
              <c:layout>
                <c:manualLayout>
                  <c:x val="6.250000000000008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Лист1!$D$2</c:f>
              <c:numCache>
                <c:formatCode>General</c:formatCode>
                <c:ptCount val="1"/>
                <c:pt idx="0">
                  <c:v>11376.54</c:v>
                </c:pt>
              </c:numCache>
            </c:numRef>
          </c:val>
        </c:ser>
        <c:ser>
          <c:idx val="3"/>
          <c:order val="3"/>
          <c:tx>
            <c:strRef>
              <c:f>Лист1!$E$1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Категория 1</c:v>
                </c:pt>
              </c:strCache>
            </c:strRef>
          </c:cat>
          <c:val>
            <c:numRef>
              <c:f>Лист1!$E$2</c:f>
              <c:numCache>
                <c:formatCode>General</c:formatCode>
                <c:ptCount val="1"/>
                <c:pt idx="0">
                  <c:v>14124.81</c:v>
                </c:pt>
              </c:numCache>
            </c:numRef>
          </c:val>
        </c:ser>
        <c:ser>
          <c:idx val="4"/>
          <c:order val="4"/>
          <c:tx>
            <c:strRef>
              <c:f>Лист1!$F$1</c:f>
              <c:strCache>
                <c:ptCount val="1"/>
                <c:pt idx="0">
                  <c:v>2016</c:v>
                </c:pt>
              </c:strCache>
            </c:strRef>
          </c:tx>
          <c:invertIfNegative val="0"/>
          <c:dLbls>
            <c:showLegendKey val="0"/>
            <c:showVal val="1"/>
            <c:showCatName val="0"/>
            <c:showSerName val="0"/>
            <c:showPercent val="0"/>
            <c:showBubbleSize val="0"/>
            <c:showLeaderLines val="0"/>
          </c:dLbls>
          <c:cat>
            <c:strRef>
              <c:f>Лист1!$A$2</c:f>
              <c:strCache>
                <c:ptCount val="1"/>
                <c:pt idx="0">
                  <c:v>Категория 1</c:v>
                </c:pt>
              </c:strCache>
            </c:strRef>
          </c:cat>
          <c:val>
            <c:numRef>
              <c:f>Лист1!$F$2</c:f>
              <c:numCache>
                <c:formatCode>General</c:formatCode>
                <c:ptCount val="1"/>
                <c:pt idx="0">
                  <c:v>17024.46</c:v>
                </c:pt>
              </c:numCache>
            </c:numRef>
          </c:val>
        </c:ser>
        <c:ser>
          <c:idx val="5"/>
          <c:order val="5"/>
          <c:tx>
            <c:strRef>
              <c:f>Лист1!$G$1</c:f>
              <c:strCache>
                <c:ptCount val="1"/>
                <c:pt idx="0">
                  <c:v>2017</c:v>
                </c:pt>
              </c:strCache>
            </c:strRef>
          </c:tx>
          <c:invertIfNegative val="0"/>
          <c:cat>
            <c:strRef>
              <c:f>Лист1!$A$2</c:f>
              <c:strCache>
                <c:ptCount val="1"/>
                <c:pt idx="0">
                  <c:v>Категория 1</c:v>
                </c:pt>
              </c:strCache>
            </c:strRef>
          </c:cat>
          <c:val>
            <c:numRef>
              <c:f>Лист1!$G$2</c:f>
              <c:numCache>
                <c:formatCode>General</c:formatCode>
                <c:ptCount val="1"/>
                <c:pt idx="0">
                  <c:v>18040.64</c:v>
                </c:pt>
              </c:numCache>
            </c:numRef>
          </c:val>
        </c:ser>
        <c:ser>
          <c:idx val="6"/>
          <c:order val="6"/>
          <c:tx>
            <c:strRef>
              <c:f>Лист1!$H$1</c:f>
              <c:strCache>
                <c:ptCount val="1"/>
                <c:pt idx="0">
                  <c:v>2018</c:v>
                </c:pt>
              </c:strCache>
            </c:strRef>
          </c:tx>
          <c:invertIfNegative val="0"/>
          <c:cat>
            <c:strRef>
              <c:f>Лист1!$A$2</c:f>
              <c:strCache>
                <c:ptCount val="1"/>
                <c:pt idx="0">
                  <c:v>Категория 1</c:v>
                </c:pt>
              </c:strCache>
            </c:strRef>
          </c:cat>
          <c:val>
            <c:numRef>
              <c:f>Лист1!$H$2</c:f>
              <c:numCache>
                <c:formatCode>General</c:formatCode>
                <c:ptCount val="1"/>
                <c:pt idx="0">
                  <c:v>19344.91</c:v>
                </c:pt>
              </c:numCache>
            </c:numRef>
          </c:val>
        </c:ser>
        <c:dLbls>
          <c:showLegendKey val="0"/>
          <c:showVal val="0"/>
          <c:showCatName val="0"/>
          <c:showSerName val="0"/>
          <c:showPercent val="0"/>
          <c:showBubbleSize val="0"/>
        </c:dLbls>
        <c:gapWidth val="150"/>
        <c:shape val="cylinder"/>
        <c:axId val="184403072"/>
        <c:axId val="184404608"/>
        <c:axId val="184379584"/>
      </c:bar3DChart>
      <c:catAx>
        <c:axId val="184403072"/>
        <c:scaling>
          <c:orientation val="minMax"/>
        </c:scaling>
        <c:delete val="1"/>
        <c:axPos val="b"/>
        <c:majorTickMark val="out"/>
        <c:minorTickMark val="none"/>
        <c:tickLblPos val="nextTo"/>
        <c:crossAx val="184404608"/>
        <c:crosses val="autoZero"/>
        <c:auto val="1"/>
        <c:lblAlgn val="ctr"/>
        <c:lblOffset val="100"/>
        <c:noMultiLvlLbl val="0"/>
      </c:catAx>
      <c:valAx>
        <c:axId val="184404608"/>
        <c:scaling>
          <c:orientation val="minMax"/>
        </c:scaling>
        <c:delete val="0"/>
        <c:axPos val="l"/>
        <c:majorGridlines/>
        <c:numFmt formatCode="General" sourceLinked="1"/>
        <c:majorTickMark val="out"/>
        <c:minorTickMark val="none"/>
        <c:tickLblPos val="nextTo"/>
        <c:crossAx val="184403072"/>
        <c:crosses val="autoZero"/>
        <c:crossBetween val="between"/>
      </c:valAx>
      <c:serAx>
        <c:axId val="184379584"/>
        <c:scaling>
          <c:orientation val="minMax"/>
        </c:scaling>
        <c:delete val="0"/>
        <c:axPos val="b"/>
        <c:majorTickMark val="out"/>
        <c:minorTickMark val="none"/>
        <c:tickLblPos val="nextTo"/>
        <c:txPr>
          <a:bodyPr/>
          <a:lstStyle/>
          <a:p>
            <a:pPr>
              <a:defRPr b="1"/>
            </a:pPr>
            <a:endParaRPr lang="ru-RU"/>
          </a:p>
        </c:txPr>
        <c:crossAx val="184404608"/>
        <c:crosses val="autoZero"/>
      </c:ser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2012</c:v>
                </c:pt>
              </c:strCache>
            </c:strRef>
          </c:tx>
          <c:invertIfNegative val="0"/>
          <c:dLbls>
            <c:dLbl>
              <c:idx val="0"/>
              <c:layout>
                <c:manualLayout>
                  <c:x val="-2.7777777777777776E-2"/>
                  <c:y val="-5.952380952380952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General</c:formatCode>
                <c:ptCount val="1"/>
                <c:pt idx="0">
                  <c:v>6339.5</c:v>
                </c:pt>
              </c:numCache>
            </c:numRef>
          </c:val>
        </c:ser>
        <c:ser>
          <c:idx val="1"/>
          <c:order val="1"/>
          <c:tx>
            <c:strRef>
              <c:f>Лист1!$C$1</c:f>
              <c:strCache>
                <c:ptCount val="1"/>
                <c:pt idx="0">
                  <c:v>2013</c:v>
                </c:pt>
              </c:strCache>
            </c:strRef>
          </c:tx>
          <c:invertIfNegative val="0"/>
          <c:dLbls>
            <c:dLbl>
              <c:idx val="0"/>
              <c:layout>
                <c:manualLayout>
                  <c:x val="-6.9194275243896403E-2"/>
                  <c:y val="7.66746741403087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General</c:formatCode>
                <c:ptCount val="1"/>
                <c:pt idx="0">
                  <c:v>37639.300000000003</c:v>
                </c:pt>
              </c:numCache>
            </c:numRef>
          </c:val>
        </c:ser>
        <c:ser>
          <c:idx val="2"/>
          <c:order val="2"/>
          <c:tx>
            <c:strRef>
              <c:f>Лист1!$D$1</c:f>
              <c:strCache>
                <c:ptCount val="1"/>
                <c:pt idx="0">
                  <c:v>2014</c:v>
                </c:pt>
              </c:strCache>
            </c:strRef>
          </c:tx>
          <c:invertIfNegative val="0"/>
          <c:dLbls>
            <c:dLbl>
              <c:idx val="0"/>
              <c:layout>
                <c:manualLayout>
                  <c:x val="-3.9351851851851853E-2"/>
                  <c:y val="-4.76190476190476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Лист1!$D$2</c:f>
              <c:numCache>
                <c:formatCode>General</c:formatCode>
                <c:ptCount val="1"/>
                <c:pt idx="0">
                  <c:v>30709.13</c:v>
                </c:pt>
              </c:numCache>
            </c:numRef>
          </c:val>
        </c:ser>
        <c:ser>
          <c:idx val="3"/>
          <c:order val="3"/>
          <c:tx>
            <c:strRef>
              <c:f>Лист1!$E$1</c:f>
              <c:strCache>
                <c:ptCount val="1"/>
                <c:pt idx="0">
                  <c:v>2015</c:v>
                </c:pt>
              </c:strCache>
            </c:strRef>
          </c:tx>
          <c:invertIfNegative val="0"/>
          <c:dLbls>
            <c:showLegendKey val="0"/>
            <c:showVal val="1"/>
            <c:showCatName val="0"/>
            <c:showSerName val="0"/>
            <c:showPercent val="0"/>
            <c:showBubbleSize val="0"/>
            <c:showLeaderLines val="0"/>
          </c:dLbls>
          <c:cat>
            <c:strRef>
              <c:f>Лист1!$A$2</c:f>
              <c:strCache>
                <c:ptCount val="1"/>
                <c:pt idx="0">
                  <c:v>Категория 1</c:v>
                </c:pt>
              </c:strCache>
            </c:strRef>
          </c:cat>
          <c:val>
            <c:numRef>
              <c:f>Лист1!$E$2</c:f>
              <c:numCache>
                <c:formatCode>General</c:formatCode>
                <c:ptCount val="1"/>
                <c:pt idx="0">
                  <c:v>25608.65</c:v>
                </c:pt>
              </c:numCache>
            </c:numRef>
          </c:val>
        </c:ser>
        <c:ser>
          <c:idx val="4"/>
          <c:order val="4"/>
          <c:tx>
            <c:strRef>
              <c:f>Лист1!$F$1</c:f>
              <c:strCache>
                <c:ptCount val="1"/>
                <c:pt idx="0">
                  <c:v>2016</c:v>
                </c:pt>
              </c:strCache>
            </c:strRef>
          </c:tx>
          <c:invertIfNegative val="0"/>
          <c:dLbls>
            <c:dLbl>
              <c:idx val="0"/>
              <c:layout>
                <c:manualLayout>
                  <c:x val="5.9462550028587767E-2"/>
                  <c:y val="7.34463276836158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Лист1!$F$2</c:f>
              <c:numCache>
                <c:formatCode>General</c:formatCode>
                <c:ptCount val="1"/>
                <c:pt idx="0">
                  <c:v>18547.259999999998</c:v>
                </c:pt>
              </c:numCache>
            </c:numRef>
          </c:val>
        </c:ser>
        <c:ser>
          <c:idx val="5"/>
          <c:order val="5"/>
          <c:tx>
            <c:strRef>
              <c:f>Лист1!$G$1</c:f>
              <c:strCache>
                <c:ptCount val="1"/>
                <c:pt idx="0">
                  <c:v>2017</c:v>
                </c:pt>
              </c:strCache>
            </c:strRef>
          </c:tx>
          <c:invertIfNegative val="0"/>
          <c:dLbls>
            <c:dLbl>
              <c:idx val="0"/>
              <c:layout>
                <c:manualLayout>
                  <c:x val="0.10977701543739279"/>
                  <c:y val="2.25988700564971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Категория 1</c:v>
                </c:pt>
              </c:strCache>
            </c:strRef>
          </c:cat>
          <c:val>
            <c:numRef>
              <c:f>Лист1!$G$2</c:f>
              <c:numCache>
                <c:formatCode>General</c:formatCode>
                <c:ptCount val="1"/>
                <c:pt idx="0">
                  <c:v>13547.2</c:v>
                </c:pt>
              </c:numCache>
            </c:numRef>
          </c:val>
        </c:ser>
        <c:ser>
          <c:idx val="6"/>
          <c:order val="6"/>
          <c:tx>
            <c:strRef>
              <c:f>Лист1!$H$1</c:f>
              <c:strCache>
                <c:ptCount val="1"/>
                <c:pt idx="0">
                  <c:v>2018</c:v>
                </c:pt>
              </c:strCache>
            </c:strRef>
          </c:tx>
          <c:invertIfNegative val="0"/>
          <c:cat>
            <c:strRef>
              <c:f>Лист1!$A$2</c:f>
              <c:strCache>
                <c:ptCount val="1"/>
                <c:pt idx="0">
                  <c:v>Категория 1</c:v>
                </c:pt>
              </c:strCache>
            </c:strRef>
          </c:cat>
          <c:val>
            <c:numRef>
              <c:f>Лист1!$H$2</c:f>
              <c:numCache>
                <c:formatCode>General</c:formatCode>
                <c:ptCount val="1"/>
                <c:pt idx="0">
                  <c:v>16149.7</c:v>
                </c:pt>
              </c:numCache>
            </c:numRef>
          </c:val>
        </c:ser>
        <c:dLbls>
          <c:showLegendKey val="0"/>
          <c:showVal val="0"/>
          <c:showCatName val="0"/>
          <c:showSerName val="0"/>
          <c:showPercent val="0"/>
          <c:showBubbleSize val="0"/>
        </c:dLbls>
        <c:gapWidth val="150"/>
        <c:shape val="cylinder"/>
        <c:axId val="184494720"/>
        <c:axId val="184504704"/>
        <c:axId val="184465600"/>
      </c:bar3DChart>
      <c:catAx>
        <c:axId val="184494720"/>
        <c:scaling>
          <c:orientation val="minMax"/>
        </c:scaling>
        <c:delete val="1"/>
        <c:axPos val="b"/>
        <c:majorTickMark val="out"/>
        <c:minorTickMark val="none"/>
        <c:tickLblPos val="nextTo"/>
        <c:crossAx val="184504704"/>
        <c:crosses val="autoZero"/>
        <c:auto val="1"/>
        <c:lblAlgn val="ctr"/>
        <c:lblOffset val="100"/>
        <c:noMultiLvlLbl val="0"/>
      </c:catAx>
      <c:valAx>
        <c:axId val="184504704"/>
        <c:scaling>
          <c:orientation val="minMax"/>
        </c:scaling>
        <c:delete val="0"/>
        <c:axPos val="l"/>
        <c:majorGridlines/>
        <c:numFmt formatCode="General" sourceLinked="1"/>
        <c:majorTickMark val="out"/>
        <c:minorTickMark val="none"/>
        <c:tickLblPos val="nextTo"/>
        <c:crossAx val="184494720"/>
        <c:crosses val="autoZero"/>
        <c:crossBetween val="between"/>
      </c:valAx>
      <c:serAx>
        <c:axId val="184465600"/>
        <c:scaling>
          <c:orientation val="minMax"/>
        </c:scaling>
        <c:delete val="0"/>
        <c:axPos val="b"/>
        <c:majorTickMark val="out"/>
        <c:minorTickMark val="none"/>
        <c:tickLblPos val="nextTo"/>
        <c:crossAx val="184504704"/>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бюджета в 2018 году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бюджета в 2016 году </c:v>
                </c:pt>
              </c:strCache>
            </c:strRef>
          </c:tx>
          <c:explosion val="25"/>
          <c:dLbls>
            <c:dLbl>
              <c:idx val="0"/>
              <c:layout>
                <c:manualLayout>
                  <c:x val="7.572670603674532E-2"/>
                  <c:y val="-1.9475378077740281E-2"/>
                </c:manualLayout>
              </c:layout>
              <c:showLegendKey val="0"/>
              <c:showVal val="1"/>
              <c:showCatName val="1"/>
              <c:showSerName val="0"/>
              <c:showPercent val="0"/>
              <c:showBubbleSize val="0"/>
            </c:dLbl>
            <c:dLbl>
              <c:idx val="2"/>
              <c:layout>
                <c:manualLayout>
                  <c:x val="2.7222222222222221E-2"/>
                  <c:y val="0.16808336457942757"/>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Лист1!$A$2:$A$4</c:f>
              <c:strCache>
                <c:ptCount val="3"/>
                <c:pt idx="0">
                  <c:v>Налоговые доходы</c:v>
                </c:pt>
                <c:pt idx="1">
                  <c:v>Неналоговые доходы</c:v>
                </c:pt>
                <c:pt idx="2">
                  <c:v>Безвозмездные перечисления</c:v>
                </c:pt>
              </c:strCache>
            </c:strRef>
          </c:cat>
          <c:val>
            <c:numRef>
              <c:f>Лист1!$B$2:$B$4</c:f>
              <c:numCache>
                <c:formatCode>General</c:formatCode>
                <c:ptCount val="3"/>
                <c:pt idx="0">
                  <c:v>22.54</c:v>
                </c:pt>
                <c:pt idx="1">
                  <c:v>6.96</c:v>
                </c:pt>
                <c:pt idx="2">
                  <c:v>70.52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налоговых доходов в 2018</a:t>
            </a:r>
          </a:p>
          <a:p>
            <a:pPr>
              <a:defRPr/>
            </a:pPr>
            <a:r>
              <a:rPr lang="ru-RU"/>
              <a:t> году</a:t>
            </a:r>
          </a:p>
        </c:rich>
      </c:tx>
      <c:layout>
        <c:manualLayout>
          <c:xMode val="edge"/>
          <c:yMode val="edge"/>
          <c:x val="0.21232677753845791"/>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2"/>
              <c:layout>
                <c:manualLayout>
                  <c:x val="1.7181485126859141E-2"/>
                  <c:y val="-3.6221097362829649E-2"/>
                </c:manualLayout>
              </c:layout>
              <c:showLegendKey val="0"/>
              <c:showVal val="1"/>
              <c:showCatName val="1"/>
              <c:showSerName val="0"/>
              <c:showPercent val="0"/>
              <c:showBubbleSize val="0"/>
            </c:dLbl>
            <c:dLbl>
              <c:idx val="3"/>
              <c:layout>
                <c:manualLayout>
                  <c:x val="-0.13862286745406824"/>
                  <c:y val="6.0458692663417073E-2"/>
                </c:manualLayout>
              </c:layout>
              <c:showLegendKey val="0"/>
              <c:showVal val="1"/>
              <c:showCatName val="1"/>
              <c:showSerName val="0"/>
              <c:showPercent val="0"/>
              <c:showBubbleSize val="0"/>
            </c:dLbl>
            <c:dLbl>
              <c:idx val="4"/>
              <c:layout>
                <c:manualLayout>
                  <c:x val="-0.14243156825127801"/>
                  <c:y val="-9.5030308711411091E-2"/>
                </c:manualLayout>
              </c:layout>
              <c:showLegendKey val="0"/>
              <c:showVal val="1"/>
              <c:showCatName val="1"/>
              <c:showSerName val="0"/>
              <c:showPercent val="0"/>
              <c:showBubbleSize val="0"/>
            </c:dLbl>
            <c:dLbl>
              <c:idx val="5"/>
              <c:layout>
                <c:manualLayout>
                  <c:x val="-0.23717674613589967"/>
                  <c:y val="4.0313710786151731E-3"/>
                </c:manualLayout>
              </c:layout>
              <c:showLegendKey val="0"/>
              <c:showVal val="1"/>
              <c:showCatName val="1"/>
              <c:showSerName val="0"/>
              <c:showPercent val="0"/>
              <c:showBubbleSize val="0"/>
            </c:dLbl>
            <c:dLbl>
              <c:idx val="6"/>
              <c:layout>
                <c:manualLayout>
                  <c:x val="0.16647747156605425"/>
                  <c:y val="-7.51927884014498E-2"/>
                </c:manualLayout>
              </c:layout>
              <c:showLegendKey val="0"/>
              <c:showVal val="1"/>
              <c:showCatName val="1"/>
              <c:showSerName val="0"/>
              <c:showPercent val="0"/>
              <c:showBubbleSize val="0"/>
            </c:dLbl>
            <c:dLbl>
              <c:idx val="7"/>
              <c:layout>
                <c:manualLayout>
                  <c:x val="0.2677041378796261"/>
                  <c:y val="3.7724034495688036E-2"/>
                </c:manualLayout>
              </c:layou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Лист1!$A$2:$A$10</c:f>
              <c:strCache>
                <c:ptCount val="9"/>
                <c:pt idx="0">
                  <c:v>НДФЛ</c:v>
                </c:pt>
                <c:pt idx="1">
                  <c:v>налог на имущество</c:v>
                </c:pt>
                <c:pt idx="2">
                  <c:v>земельный налог</c:v>
                </c:pt>
                <c:pt idx="3">
                  <c:v>ЕНВД</c:v>
                </c:pt>
                <c:pt idx="4">
                  <c:v>Гос.пошлина</c:v>
                </c:pt>
                <c:pt idx="5">
                  <c:v>ЕСХН</c:v>
                </c:pt>
                <c:pt idx="6">
                  <c:v>Патенты</c:v>
                </c:pt>
                <c:pt idx="7">
                  <c:v>акцизы</c:v>
                </c:pt>
                <c:pt idx="8">
                  <c:v>УСН</c:v>
                </c:pt>
              </c:strCache>
            </c:strRef>
          </c:cat>
          <c:val>
            <c:numRef>
              <c:f>Лист1!$B$2:$B$10</c:f>
              <c:numCache>
                <c:formatCode>General</c:formatCode>
                <c:ptCount val="9"/>
                <c:pt idx="0">
                  <c:v>52.7</c:v>
                </c:pt>
                <c:pt idx="1">
                  <c:v>1.8</c:v>
                </c:pt>
                <c:pt idx="2">
                  <c:v>20.8</c:v>
                </c:pt>
                <c:pt idx="3">
                  <c:v>2.8</c:v>
                </c:pt>
                <c:pt idx="4">
                  <c:v>2.2999999999999998</c:v>
                </c:pt>
                <c:pt idx="5">
                  <c:v>0.1</c:v>
                </c:pt>
                <c:pt idx="6">
                  <c:v>0.6</c:v>
                </c:pt>
                <c:pt idx="7">
                  <c:v>3.1</c:v>
                </c:pt>
                <c:pt idx="8">
                  <c:v>0.7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027961504811898E-2"/>
          <c:y val="2.0190304995994609E-2"/>
          <c:w val="0.70904811898512687"/>
          <c:h val="0.88038321512540463"/>
        </c:manualLayout>
      </c:layout>
      <c:bar3DChart>
        <c:barDir val="col"/>
        <c:grouping val="standard"/>
        <c:varyColors val="0"/>
        <c:ser>
          <c:idx val="0"/>
          <c:order val="0"/>
          <c:tx>
            <c:strRef>
              <c:f>Лист1!$B$1</c:f>
              <c:strCache>
                <c:ptCount val="1"/>
                <c:pt idx="0">
                  <c:v>НДФЛ</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59433.1</c:v>
                </c:pt>
                <c:pt idx="1">
                  <c:v>68359.850000000006</c:v>
                </c:pt>
                <c:pt idx="2">
                  <c:v>49420.480000000003</c:v>
                </c:pt>
                <c:pt idx="3">
                  <c:v>47607.23</c:v>
                </c:pt>
                <c:pt idx="4">
                  <c:v>46108.480000000003</c:v>
                </c:pt>
                <c:pt idx="5">
                  <c:v>48302.96</c:v>
                </c:pt>
                <c:pt idx="6">
                  <c:v>52700.800000000003</c:v>
                </c:pt>
              </c:numCache>
            </c:numRef>
          </c:val>
        </c:ser>
        <c:ser>
          <c:idx val="1"/>
          <c:order val="1"/>
          <c:tx>
            <c:strRef>
              <c:f>Лист1!$C$1</c:f>
              <c:strCache>
                <c:ptCount val="1"/>
                <c:pt idx="0">
                  <c:v>Земельный налог</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29880.2</c:v>
                </c:pt>
                <c:pt idx="1">
                  <c:v>27007.98</c:v>
                </c:pt>
                <c:pt idx="2">
                  <c:v>25296.02</c:v>
                </c:pt>
                <c:pt idx="3">
                  <c:v>17177.7</c:v>
                </c:pt>
                <c:pt idx="4">
                  <c:v>17568.490000000002</c:v>
                </c:pt>
                <c:pt idx="5">
                  <c:v>20126.830000000002</c:v>
                </c:pt>
                <c:pt idx="6">
                  <c:v>20842.599999999999</c:v>
                </c:pt>
              </c:numCache>
            </c:numRef>
          </c:val>
        </c:ser>
        <c:dLbls>
          <c:showLegendKey val="0"/>
          <c:showVal val="0"/>
          <c:showCatName val="0"/>
          <c:showSerName val="0"/>
          <c:showPercent val="0"/>
          <c:showBubbleSize val="0"/>
        </c:dLbls>
        <c:gapWidth val="150"/>
        <c:shape val="cylinder"/>
        <c:axId val="147904768"/>
        <c:axId val="147906560"/>
        <c:axId val="81812992"/>
      </c:bar3DChart>
      <c:catAx>
        <c:axId val="147904768"/>
        <c:scaling>
          <c:orientation val="minMax"/>
        </c:scaling>
        <c:delete val="0"/>
        <c:axPos val="b"/>
        <c:numFmt formatCode="General" sourceLinked="1"/>
        <c:majorTickMark val="out"/>
        <c:minorTickMark val="none"/>
        <c:tickLblPos val="nextTo"/>
        <c:crossAx val="147906560"/>
        <c:crosses val="autoZero"/>
        <c:auto val="1"/>
        <c:lblAlgn val="ctr"/>
        <c:lblOffset val="100"/>
        <c:noMultiLvlLbl val="0"/>
      </c:catAx>
      <c:valAx>
        <c:axId val="147906560"/>
        <c:scaling>
          <c:orientation val="minMax"/>
        </c:scaling>
        <c:delete val="0"/>
        <c:axPos val="l"/>
        <c:majorGridlines/>
        <c:numFmt formatCode="General" sourceLinked="1"/>
        <c:majorTickMark val="out"/>
        <c:minorTickMark val="none"/>
        <c:tickLblPos val="nextTo"/>
        <c:crossAx val="147904768"/>
        <c:crosses val="autoZero"/>
        <c:crossBetween val="between"/>
      </c:valAx>
      <c:serAx>
        <c:axId val="81812992"/>
        <c:scaling>
          <c:orientation val="minMax"/>
        </c:scaling>
        <c:delete val="0"/>
        <c:axPos val="b"/>
        <c:majorTickMark val="out"/>
        <c:minorTickMark val="none"/>
        <c:tickLblPos val="nextTo"/>
        <c:txPr>
          <a:bodyPr/>
          <a:lstStyle/>
          <a:p>
            <a:pPr>
              <a:defRPr b="1" i="0" baseline="0"/>
            </a:pPr>
            <a:endParaRPr lang="ru-RU"/>
          </a:p>
        </c:txPr>
        <c:crossAx val="147906560"/>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ЕНВД</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5014.5</c:v>
                </c:pt>
                <c:pt idx="1">
                  <c:v>4991.26</c:v>
                </c:pt>
                <c:pt idx="2">
                  <c:v>4290.1899999999996</c:v>
                </c:pt>
                <c:pt idx="3">
                  <c:v>4344.45</c:v>
                </c:pt>
                <c:pt idx="4">
                  <c:v>3625.45</c:v>
                </c:pt>
                <c:pt idx="5">
                  <c:v>3294.69</c:v>
                </c:pt>
                <c:pt idx="6">
                  <c:v>2796.8</c:v>
                </c:pt>
              </c:numCache>
            </c:numRef>
          </c:val>
        </c:ser>
        <c:ser>
          <c:idx val="1"/>
          <c:order val="1"/>
          <c:tx>
            <c:strRef>
              <c:f>Лист1!$C$1</c:f>
              <c:strCache>
                <c:ptCount val="1"/>
                <c:pt idx="0">
                  <c:v>налог на имущество</c:v>
                </c:pt>
              </c:strCache>
            </c:strRef>
          </c:tx>
          <c:invertIfNegative val="0"/>
          <c:dLbls>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762.2</c:v>
                </c:pt>
                <c:pt idx="1">
                  <c:v>846.75</c:v>
                </c:pt>
                <c:pt idx="2">
                  <c:v>1661.57</c:v>
                </c:pt>
                <c:pt idx="3">
                  <c:v>1764.42</c:v>
                </c:pt>
                <c:pt idx="4">
                  <c:v>2699.28</c:v>
                </c:pt>
                <c:pt idx="5">
                  <c:v>1632.61</c:v>
                </c:pt>
                <c:pt idx="6">
                  <c:v>1819.6</c:v>
                </c:pt>
              </c:numCache>
            </c:numRef>
          </c:val>
        </c:ser>
        <c:dLbls>
          <c:showLegendKey val="0"/>
          <c:showVal val="0"/>
          <c:showCatName val="0"/>
          <c:showSerName val="0"/>
          <c:showPercent val="0"/>
          <c:showBubbleSize val="0"/>
        </c:dLbls>
        <c:gapWidth val="150"/>
        <c:shape val="cylinder"/>
        <c:axId val="150362368"/>
        <c:axId val="151285760"/>
        <c:axId val="150761472"/>
      </c:bar3DChart>
      <c:catAx>
        <c:axId val="150362368"/>
        <c:scaling>
          <c:orientation val="minMax"/>
        </c:scaling>
        <c:delete val="0"/>
        <c:axPos val="b"/>
        <c:numFmt formatCode="General" sourceLinked="1"/>
        <c:majorTickMark val="out"/>
        <c:minorTickMark val="none"/>
        <c:tickLblPos val="nextTo"/>
        <c:crossAx val="151285760"/>
        <c:crosses val="autoZero"/>
        <c:auto val="1"/>
        <c:lblAlgn val="ctr"/>
        <c:lblOffset val="100"/>
        <c:noMultiLvlLbl val="0"/>
      </c:catAx>
      <c:valAx>
        <c:axId val="151285760"/>
        <c:scaling>
          <c:orientation val="minMax"/>
        </c:scaling>
        <c:delete val="0"/>
        <c:axPos val="l"/>
        <c:majorGridlines/>
        <c:numFmt formatCode="General" sourceLinked="1"/>
        <c:majorTickMark val="out"/>
        <c:minorTickMark val="none"/>
        <c:tickLblPos val="nextTo"/>
        <c:crossAx val="150362368"/>
        <c:crosses val="autoZero"/>
        <c:crossBetween val="between"/>
      </c:valAx>
      <c:serAx>
        <c:axId val="150761472"/>
        <c:scaling>
          <c:orientation val="minMax"/>
        </c:scaling>
        <c:delete val="1"/>
        <c:axPos val="b"/>
        <c:majorTickMark val="out"/>
        <c:minorTickMark val="none"/>
        <c:tickLblPos val="nextTo"/>
        <c:crossAx val="151285760"/>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3</c:v>
                </c:pt>
              </c:strCache>
            </c:strRef>
          </c:tx>
          <c:invertIfNegative val="0"/>
          <c:dLbls>
            <c:dLbl>
              <c:idx val="0"/>
              <c:layout>
                <c:manualLayout>
                  <c:x val="-2.3148148148148147E-3"/>
                  <c:y val="-3.1746031746031744E-2"/>
                </c:manualLayout>
              </c:layout>
              <c:spPr/>
              <c:txPr>
                <a:bodyPr/>
                <a:lstStyle/>
                <a:p>
                  <a:pPr>
                    <a:defRPr b="1"/>
                  </a:pPr>
                  <a:endParaRPr lang="ru-RU"/>
                </a:p>
              </c:txPr>
              <c:showLegendKey val="0"/>
              <c:showVal val="1"/>
              <c:showCatName val="0"/>
              <c:showSerName val="0"/>
              <c:showPercent val="0"/>
              <c:showBubbleSize val="0"/>
            </c:dLbl>
            <c:dLbl>
              <c:idx val="1"/>
              <c:layout>
                <c:manualLayout>
                  <c:x val="0"/>
                  <c:y val="-5.9523809523809521E-2"/>
                </c:manualLayout>
              </c:layout>
              <c:spPr/>
              <c:txPr>
                <a:bodyPr/>
                <a:lstStyle/>
                <a:p>
                  <a:pPr>
                    <a:defRPr b="1"/>
                  </a:pPr>
                  <a:endParaRPr lang="ru-RU"/>
                </a:p>
              </c:txPr>
              <c:showLegendKey val="0"/>
              <c:showVal val="1"/>
              <c:showCatName val="0"/>
              <c:showSerName val="0"/>
              <c:showPercent val="0"/>
              <c:showBubbleSize val="0"/>
            </c:dLbl>
            <c:dLbl>
              <c:idx val="2"/>
              <c:layout>
                <c:manualLayout>
                  <c:x val="4.6296296296296294E-3"/>
                  <c:y val="-6.3492063492063489E-2"/>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7029.94</c:v>
                </c:pt>
                <c:pt idx="1">
                  <c:v>4827.74</c:v>
                </c:pt>
                <c:pt idx="2">
                  <c:v>11907.66</c:v>
                </c:pt>
                <c:pt idx="3">
                  <c:v>10458.959999999999</c:v>
                </c:pt>
                <c:pt idx="4">
                  <c:v>12510.86</c:v>
                </c:pt>
                <c:pt idx="5">
                  <c:v>10072.94</c:v>
                </c:pt>
                <c:pt idx="6">
                  <c:v>10274.700000000001</c:v>
                </c:pt>
              </c:numCache>
            </c:numRef>
          </c:val>
        </c:ser>
        <c:dLbls>
          <c:showLegendKey val="0"/>
          <c:showVal val="0"/>
          <c:showCatName val="0"/>
          <c:showSerName val="0"/>
          <c:showPercent val="0"/>
          <c:showBubbleSize val="0"/>
        </c:dLbls>
        <c:gapWidth val="150"/>
        <c:shape val="cylinder"/>
        <c:axId val="151546496"/>
        <c:axId val="151560576"/>
        <c:axId val="150763264"/>
      </c:bar3DChart>
      <c:catAx>
        <c:axId val="151546496"/>
        <c:scaling>
          <c:orientation val="minMax"/>
        </c:scaling>
        <c:delete val="0"/>
        <c:axPos val="b"/>
        <c:numFmt formatCode="General" sourceLinked="1"/>
        <c:majorTickMark val="out"/>
        <c:minorTickMark val="none"/>
        <c:tickLblPos val="nextTo"/>
        <c:txPr>
          <a:bodyPr/>
          <a:lstStyle/>
          <a:p>
            <a:pPr>
              <a:defRPr b="1"/>
            </a:pPr>
            <a:endParaRPr lang="ru-RU"/>
          </a:p>
        </c:txPr>
        <c:crossAx val="151560576"/>
        <c:crosses val="autoZero"/>
        <c:auto val="1"/>
        <c:lblAlgn val="ctr"/>
        <c:lblOffset val="100"/>
        <c:noMultiLvlLbl val="0"/>
      </c:catAx>
      <c:valAx>
        <c:axId val="151560576"/>
        <c:scaling>
          <c:orientation val="minMax"/>
        </c:scaling>
        <c:delete val="0"/>
        <c:axPos val="l"/>
        <c:majorGridlines/>
        <c:numFmt formatCode="General" sourceLinked="1"/>
        <c:majorTickMark val="out"/>
        <c:minorTickMark val="none"/>
        <c:tickLblPos val="nextTo"/>
        <c:crossAx val="151546496"/>
        <c:crosses val="autoZero"/>
        <c:crossBetween val="between"/>
      </c:valAx>
      <c:serAx>
        <c:axId val="150763264"/>
        <c:scaling>
          <c:orientation val="minMax"/>
        </c:scaling>
        <c:delete val="1"/>
        <c:axPos val="b"/>
        <c:majorTickMark val="out"/>
        <c:minorTickMark val="none"/>
        <c:tickLblPos val="nextTo"/>
        <c:crossAx val="151560576"/>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2</c:v>
                </c:pt>
              </c:strCache>
            </c:strRef>
          </c:tx>
          <c:invertIfNegative val="0"/>
          <c:dLbls>
            <c:dLbl>
              <c:idx val="0"/>
              <c:layout>
                <c:manualLayout>
                  <c:x val="-1.6203703703703703E-2"/>
                  <c:y val="-9.1269841269841265E-2"/>
                </c:manualLayout>
              </c:layout>
              <c:showLegendKey val="0"/>
              <c:showVal val="1"/>
              <c:showCatName val="0"/>
              <c:showSerName val="0"/>
              <c:showPercent val="0"/>
              <c:showBubbleSize val="0"/>
            </c:dLbl>
            <c:dLbl>
              <c:idx val="1"/>
              <c:layout>
                <c:manualLayout>
                  <c:x val="-1.1574074074074073E-2"/>
                  <c:y val="-7.1428571428571425E-2"/>
                </c:manualLayout>
              </c:layout>
              <c:showLegendKey val="0"/>
              <c:showVal val="1"/>
              <c:showCatName val="0"/>
              <c:showSerName val="0"/>
              <c:showPercent val="0"/>
              <c:showBubbleSize val="0"/>
            </c:dLbl>
            <c:dLbl>
              <c:idx val="2"/>
              <c:layout>
                <c:manualLayout>
                  <c:x val="8.4875562720133283E-17"/>
                  <c:y val="-7.142857142857142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2303.42</c:v>
                </c:pt>
                <c:pt idx="1">
                  <c:v>2509.87</c:v>
                </c:pt>
                <c:pt idx="2">
                  <c:v>2225.2399999999998</c:v>
                </c:pt>
                <c:pt idx="3">
                  <c:v>2156.9499999999998</c:v>
                </c:pt>
                <c:pt idx="4">
                  <c:v>2222.59</c:v>
                </c:pt>
                <c:pt idx="5">
                  <c:v>715.91</c:v>
                </c:pt>
                <c:pt idx="6">
                  <c:v>243.9</c:v>
                </c:pt>
              </c:numCache>
            </c:numRef>
          </c:val>
        </c:ser>
        <c:dLbls>
          <c:showLegendKey val="0"/>
          <c:showVal val="0"/>
          <c:showCatName val="0"/>
          <c:showSerName val="0"/>
          <c:showPercent val="0"/>
          <c:showBubbleSize val="0"/>
        </c:dLbls>
        <c:gapWidth val="150"/>
        <c:shape val="cylinder"/>
        <c:axId val="151660032"/>
        <c:axId val="151661568"/>
        <c:axId val="147312640"/>
      </c:bar3DChart>
      <c:catAx>
        <c:axId val="151660032"/>
        <c:scaling>
          <c:orientation val="minMax"/>
        </c:scaling>
        <c:delete val="0"/>
        <c:axPos val="b"/>
        <c:numFmt formatCode="General" sourceLinked="1"/>
        <c:majorTickMark val="out"/>
        <c:minorTickMark val="none"/>
        <c:tickLblPos val="nextTo"/>
        <c:txPr>
          <a:bodyPr/>
          <a:lstStyle/>
          <a:p>
            <a:pPr>
              <a:defRPr b="1"/>
            </a:pPr>
            <a:endParaRPr lang="ru-RU"/>
          </a:p>
        </c:txPr>
        <c:crossAx val="151661568"/>
        <c:crosses val="autoZero"/>
        <c:auto val="1"/>
        <c:lblAlgn val="ctr"/>
        <c:lblOffset val="100"/>
        <c:noMultiLvlLbl val="0"/>
      </c:catAx>
      <c:valAx>
        <c:axId val="151661568"/>
        <c:scaling>
          <c:orientation val="minMax"/>
        </c:scaling>
        <c:delete val="0"/>
        <c:axPos val="l"/>
        <c:majorGridlines/>
        <c:numFmt formatCode="General" sourceLinked="1"/>
        <c:majorTickMark val="out"/>
        <c:minorTickMark val="none"/>
        <c:tickLblPos val="nextTo"/>
        <c:crossAx val="151660032"/>
        <c:crosses val="autoZero"/>
        <c:crossBetween val="between"/>
      </c:valAx>
      <c:serAx>
        <c:axId val="147312640"/>
        <c:scaling>
          <c:orientation val="minMax"/>
        </c:scaling>
        <c:delete val="1"/>
        <c:axPos val="b"/>
        <c:majorTickMark val="out"/>
        <c:minorTickMark val="none"/>
        <c:tickLblPos val="nextTo"/>
        <c:crossAx val="151661568"/>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spPr>
            <a:solidFill>
              <a:srgbClr val="C00000"/>
            </a:solidFill>
          </c:spPr>
          <c:invertIfNegative val="0"/>
          <c:dLbls>
            <c:dLbl>
              <c:idx val="0"/>
              <c:layout>
                <c:manualLayout>
                  <c:x val="-2.7777777777777776E-2"/>
                  <c:y val="-2.3809523809523808E-2"/>
                </c:manualLayout>
              </c:layout>
              <c:showLegendKey val="0"/>
              <c:showVal val="1"/>
              <c:showCatName val="0"/>
              <c:showSerName val="0"/>
              <c:showPercent val="0"/>
              <c:showBubbleSize val="0"/>
            </c:dLbl>
            <c:dLbl>
              <c:idx val="1"/>
              <c:layout>
                <c:manualLayout>
                  <c:x val="-1.1574074074074073E-2"/>
                  <c:y val="-9.1269841269841265E-2"/>
                </c:manualLayout>
              </c:layout>
              <c:showLegendKey val="0"/>
              <c:showVal val="1"/>
              <c:showCatName val="0"/>
              <c:showSerName val="0"/>
              <c:showPercent val="0"/>
              <c:showBubbleSize val="0"/>
            </c:dLbl>
            <c:dLbl>
              <c:idx val="2"/>
              <c:layout>
                <c:manualLayout>
                  <c:x val="-2.5462962962962962E-2"/>
                  <c:y val="-6.7460317460317457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5534.18</c:v>
                </c:pt>
                <c:pt idx="1">
                  <c:v>6058.24</c:v>
                </c:pt>
                <c:pt idx="2">
                  <c:v>7671.31</c:v>
                </c:pt>
                <c:pt idx="3">
                  <c:v>8366.7199999999993</c:v>
                </c:pt>
                <c:pt idx="4">
                  <c:v>7685.38</c:v>
                </c:pt>
                <c:pt idx="5">
                  <c:v>7426.21</c:v>
                </c:pt>
                <c:pt idx="6">
                  <c:v>14394.53</c:v>
                </c:pt>
              </c:numCache>
            </c:numRef>
          </c:val>
        </c:ser>
        <c:dLbls>
          <c:showLegendKey val="0"/>
          <c:showVal val="0"/>
          <c:showCatName val="0"/>
          <c:showSerName val="0"/>
          <c:showPercent val="0"/>
          <c:showBubbleSize val="0"/>
        </c:dLbls>
        <c:gapWidth val="150"/>
        <c:shape val="cylinder"/>
        <c:axId val="154276224"/>
        <c:axId val="154277760"/>
        <c:axId val="153531712"/>
      </c:bar3DChart>
      <c:catAx>
        <c:axId val="154276224"/>
        <c:scaling>
          <c:orientation val="minMax"/>
        </c:scaling>
        <c:delete val="0"/>
        <c:axPos val="b"/>
        <c:numFmt formatCode="General" sourceLinked="1"/>
        <c:majorTickMark val="out"/>
        <c:minorTickMark val="none"/>
        <c:tickLblPos val="nextTo"/>
        <c:txPr>
          <a:bodyPr/>
          <a:lstStyle/>
          <a:p>
            <a:pPr>
              <a:defRPr b="1"/>
            </a:pPr>
            <a:endParaRPr lang="ru-RU"/>
          </a:p>
        </c:txPr>
        <c:crossAx val="154277760"/>
        <c:crosses val="autoZero"/>
        <c:auto val="1"/>
        <c:lblAlgn val="ctr"/>
        <c:lblOffset val="100"/>
        <c:noMultiLvlLbl val="0"/>
      </c:catAx>
      <c:valAx>
        <c:axId val="154277760"/>
        <c:scaling>
          <c:orientation val="minMax"/>
        </c:scaling>
        <c:delete val="0"/>
        <c:axPos val="l"/>
        <c:majorGridlines/>
        <c:numFmt formatCode="General" sourceLinked="1"/>
        <c:majorTickMark val="out"/>
        <c:minorTickMark val="none"/>
        <c:tickLblPos val="nextTo"/>
        <c:crossAx val="154276224"/>
        <c:crosses val="autoZero"/>
        <c:crossBetween val="between"/>
      </c:valAx>
      <c:serAx>
        <c:axId val="153531712"/>
        <c:scaling>
          <c:orientation val="minMax"/>
        </c:scaling>
        <c:delete val="1"/>
        <c:axPos val="b"/>
        <c:majorTickMark val="out"/>
        <c:minorTickMark val="none"/>
        <c:tickLblPos val="nextTo"/>
        <c:crossAx val="154277760"/>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B26C-CC4F-49C3-9A93-691BCEAF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16035</TotalTime>
  <Pages>36</Pages>
  <Words>8867</Words>
  <Characters>50545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МО"Город Новоульяновск"</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Контрольный</cp:lastModifiedBy>
  <cp:revision>459</cp:revision>
  <cp:lastPrinted>2019-04-04T11:05:00Z</cp:lastPrinted>
  <dcterms:created xsi:type="dcterms:W3CDTF">2013-04-08T10:17:00Z</dcterms:created>
  <dcterms:modified xsi:type="dcterms:W3CDTF">2019-04-10T05:57:00Z</dcterms:modified>
</cp:coreProperties>
</file>