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FA5DD9" w:rsidRPr="00BE659B" w:rsidTr="00840E90">
        <w:trPr>
          <w:trHeight w:val="1796"/>
        </w:trPr>
        <w:tc>
          <w:tcPr>
            <w:tcW w:w="94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A5DD9" w:rsidRPr="00BE659B" w:rsidRDefault="00FA5DD9" w:rsidP="00840E90">
            <w:pPr>
              <w:autoSpaceDE w:val="0"/>
              <w:autoSpaceDN w:val="0"/>
              <w:adjustRightInd w:val="0"/>
              <w:ind w:firstLine="3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b/>
                <w:noProof/>
                <w:sz w:val="22"/>
                <w:szCs w:val="24"/>
              </w:rPr>
              <w:drawing>
                <wp:inline distT="0" distB="0" distL="0" distR="0" wp14:anchorId="473071CF" wp14:editId="288AEB4A">
                  <wp:extent cx="523875" cy="6000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24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5DD9" w:rsidRPr="00BE659B" w:rsidRDefault="00FA5DD9" w:rsidP="00840E90">
            <w:pPr>
              <w:ind w:firstLine="0"/>
              <w:jc w:val="center"/>
              <w:rPr>
                <w:b/>
                <w:sz w:val="22"/>
                <w:szCs w:val="24"/>
              </w:rPr>
            </w:pPr>
          </w:p>
          <w:p w:rsidR="00FA5DD9" w:rsidRDefault="00FA5DD9" w:rsidP="00840E90">
            <w:pPr>
              <w:tabs>
                <w:tab w:val="left" w:pos="648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МУНИЦИПАЛЬНОЕ УЧРЕЖДЕНИЕ</w:t>
            </w:r>
          </w:p>
          <w:p w:rsidR="004B7707" w:rsidRDefault="00FA5DD9" w:rsidP="004B7707">
            <w:pPr>
              <w:tabs>
                <w:tab w:val="left" w:pos="648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КОНТРОЛЬНО-СЧ</w:t>
            </w:r>
            <w:r w:rsidR="004B7707">
              <w:rPr>
                <w:b/>
                <w:bCs/>
                <w:sz w:val="24"/>
                <w:szCs w:val="24"/>
              </w:rPr>
              <w:t>Ё</w:t>
            </w:r>
            <w:r>
              <w:rPr>
                <w:b/>
                <w:bCs/>
                <w:sz w:val="24"/>
                <w:szCs w:val="24"/>
              </w:rPr>
              <w:t xml:space="preserve">ТНАЯ </w:t>
            </w:r>
            <w:r w:rsidR="004B7707">
              <w:rPr>
                <w:b/>
                <w:bCs/>
                <w:sz w:val="24"/>
                <w:szCs w:val="24"/>
              </w:rPr>
              <w:t>ПАЛАТА</w:t>
            </w:r>
          </w:p>
          <w:p w:rsidR="004B7707" w:rsidRDefault="004B7707" w:rsidP="004B7707">
            <w:pPr>
              <w:tabs>
                <w:tab w:val="left" w:pos="648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FA5DD9" w:rsidRDefault="004B7707" w:rsidP="004B7707">
            <w:pPr>
              <w:tabs>
                <w:tab w:val="left" w:pos="648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 w:rsidR="00FA5DD9">
              <w:rPr>
                <w:b/>
                <w:bCs/>
                <w:sz w:val="24"/>
                <w:szCs w:val="24"/>
              </w:rPr>
              <w:t>ГОРОД НОВОУЛЬЯНОВСК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4B7707" w:rsidRPr="00BE659B" w:rsidRDefault="004B7707" w:rsidP="004B7707">
            <w:pPr>
              <w:tabs>
                <w:tab w:val="left" w:pos="6480"/>
              </w:tabs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УЛЬЯНОВСКОЙ ОБЛАСТИ</w:t>
            </w:r>
          </w:p>
        </w:tc>
      </w:tr>
      <w:tr w:rsidR="00FA5DD9" w:rsidRPr="00BE659B" w:rsidTr="00840E90">
        <w:trPr>
          <w:trHeight w:val="283"/>
        </w:trPr>
        <w:tc>
          <w:tcPr>
            <w:tcW w:w="946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A5DD9" w:rsidRDefault="00FA5DD9" w:rsidP="00840E90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BE659B">
              <w:rPr>
                <w:sz w:val="24"/>
                <w:szCs w:val="24"/>
              </w:rPr>
              <w:t>Волжская</w:t>
            </w:r>
            <w:proofErr w:type="gramEnd"/>
            <w:r w:rsidRPr="00BE659B">
              <w:rPr>
                <w:sz w:val="24"/>
                <w:szCs w:val="24"/>
              </w:rPr>
              <w:t xml:space="preserve"> ул., д. 12, г. Новоульяновск, 433300 тел./факс (84255) 7-39-89</w:t>
            </w:r>
          </w:p>
          <w:p w:rsidR="00EB32CD" w:rsidRPr="00EB32CD" w:rsidRDefault="00DB5554" w:rsidP="00840E90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hyperlink r:id="rId9" w:history="1">
              <w:r w:rsidR="00EB32CD" w:rsidRPr="007F1832">
                <w:rPr>
                  <w:rStyle w:val="aa"/>
                  <w:sz w:val="24"/>
                  <w:szCs w:val="24"/>
                  <w:lang w:val="en-US"/>
                </w:rPr>
                <w:t>novoul.kork@mail.ru</w:t>
              </w:r>
            </w:hyperlink>
          </w:p>
        </w:tc>
      </w:tr>
    </w:tbl>
    <w:p w:rsidR="00FA5DD9" w:rsidRDefault="00FA5DD9" w:rsidP="00013A2A">
      <w:pPr>
        <w:ind w:left="284" w:right="-284" w:firstLine="0"/>
        <w:jc w:val="center"/>
        <w:rPr>
          <w:b/>
          <w:spacing w:val="20"/>
          <w:sz w:val="36"/>
          <w:szCs w:val="36"/>
        </w:rPr>
      </w:pPr>
    </w:p>
    <w:p w:rsidR="00D33CCE" w:rsidRDefault="00D33CCE" w:rsidP="00D33CCE">
      <w:pPr>
        <w:ind w:firstLine="0"/>
        <w:jc w:val="left"/>
        <w:rPr>
          <w:spacing w:val="20"/>
          <w:szCs w:val="28"/>
        </w:rPr>
      </w:pPr>
      <w:r>
        <w:rPr>
          <w:spacing w:val="20"/>
          <w:szCs w:val="28"/>
        </w:rPr>
        <w:t xml:space="preserve">г. Новоульяновск                                             </w:t>
      </w:r>
      <w:r w:rsidR="00FB6DB9">
        <w:rPr>
          <w:spacing w:val="20"/>
          <w:szCs w:val="28"/>
        </w:rPr>
        <w:t>15</w:t>
      </w:r>
      <w:r>
        <w:rPr>
          <w:spacing w:val="20"/>
          <w:szCs w:val="28"/>
        </w:rPr>
        <w:t xml:space="preserve"> </w:t>
      </w:r>
      <w:r w:rsidR="00EB32CD">
        <w:rPr>
          <w:spacing w:val="20"/>
          <w:szCs w:val="28"/>
        </w:rPr>
        <w:t>но</w:t>
      </w:r>
      <w:r>
        <w:rPr>
          <w:spacing w:val="20"/>
          <w:szCs w:val="28"/>
        </w:rPr>
        <w:t>ября 20</w:t>
      </w:r>
      <w:r w:rsidR="00B053B8">
        <w:rPr>
          <w:spacing w:val="20"/>
          <w:szCs w:val="28"/>
        </w:rPr>
        <w:t>2</w:t>
      </w:r>
      <w:r w:rsidR="00FD14C4">
        <w:rPr>
          <w:spacing w:val="20"/>
          <w:szCs w:val="28"/>
        </w:rPr>
        <w:t>4</w:t>
      </w:r>
      <w:r>
        <w:rPr>
          <w:spacing w:val="20"/>
          <w:szCs w:val="28"/>
        </w:rPr>
        <w:t xml:space="preserve"> года</w:t>
      </w:r>
    </w:p>
    <w:p w:rsidR="00D33CCE" w:rsidRDefault="00D33CCE" w:rsidP="00D33CCE">
      <w:pPr>
        <w:ind w:firstLine="0"/>
        <w:jc w:val="left"/>
        <w:rPr>
          <w:spacing w:val="20"/>
          <w:szCs w:val="28"/>
        </w:rPr>
      </w:pPr>
    </w:p>
    <w:p w:rsidR="00D33CCE" w:rsidRDefault="00D33CCE" w:rsidP="00D33CCE">
      <w:pPr>
        <w:ind w:firstLine="0"/>
        <w:jc w:val="center"/>
        <w:rPr>
          <w:b/>
          <w:szCs w:val="28"/>
        </w:rPr>
      </w:pPr>
      <w:r w:rsidRPr="00D33CCE">
        <w:rPr>
          <w:b/>
          <w:szCs w:val="28"/>
        </w:rPr>
        <w:t>Заключение</w:t>
      </w:r>
    </w:p>
    <w:p w:rsidR="00D33CCE" w:rsidRDefault="00D33CCE" w:rsidP="00D33CCE">
      <w:pPr>
        <w:ind w:firstLine="0"/>
        <w:contextualSpacing/>
        <w:jc w:val="center"/>
        <w:rPr>
          <w:b/>
          <w:szCs w:val="28"/>
        </w:rPr>
      </w:pPr>
      <w:r>
        <w:rPr>
          <w:b/>
          <w:szCs w:val="28"/>
        </w:rPr>
        <w:t>на проект Решения Городской Думы муниципального образования «Город Новоульяновск» «О бюджете муниципального образования «Город Новоульяновск» на 20</w:t>
      </w:r>
      <w:r w:rsidR="00B053B8">
        <w:rPr>
          <w:b/>
          <w:szCs w:val="28"/>
        </w:rPr>
        <w:t>2</w:t>
      </w:r>
      <w:r w:rsidR="00763305">
        <w:rPr>
          <w:b/>
          <w:szCs w:val="28"/>
        </w:rPr>
        <w:t>5</w:t>
      </w:r>
      <w:r w:rsidR="00B4252E">
        <w:rPr>
          <w:b/>
          <w:szCs w:val="28"/>
        </w:rPr>
        <w:t xml:space="preserve"> год</w:t>
      </w:r>
      <w:r w:rsidR="009A1AB4">
        <w:rPr>
          <w:b/>
          <w:szCs w:val="28"/>
        </w:rPr>
        <w:t xml:space="preserve"> и на плановый период</w:t>
      </w:r>
      <w:r w:rsidR="00374006">
        <w:rPr>
          <w:b/>
          <w:szCs w:val="28"/>
        </w:rPr>
        <w:t xml:space="preserve"> 202</w:t>
      </w:r>
      <w:r w:rsidR="00763305">
        <w:rPr>
          <w:b/>
          <w:szCs w:val="28"/>
        </w:rPr>
        <w:t>6</w:t>
      </w:r>
      <w:r w:rsidR="00376945">
        <w:rPr>
          <w:b/>
          <w:szCs w:val="28"/>
        </w:rPr>
        <w:t xml:space="preserve"> и 20</w:t>
      </w:r>
      <w:r w:rsidR="00A06757">
        <w:rPr>
          <w:b/>
          <w:szCs w:val="28"/>
        </w:rPr>
        <w:t>2</w:t>
      </w:r>
      <w:r w:rsidR="00763305">
        <w:rPr>
          <w:b/>
          <w:szCs w:val="28"/>
        </w:rPr>
        <w:t>7</w:t>
      </w:r>
      <w:r w:rsidR="00376945">
        <w:rPr>
          <w:b/>
          <w:szCs w:val="28"/>
        </w:rPr>
        <w:t xml:space="preserve"> годов</w:t>
      </w:r>
      <w:r w:rsidR="00EB32CD">
        <w:rPr>
          <w:b/>
          <w:szCs w:val="28"/>
        </w:rPr>
        <w:t>»</w:t>
      </w:r>
      <w:r>
        <w:rPr>
          <w:b/>
          <w:szCs w:val="28"/>
        </w:rPr>
        <w:t>.</w:t>
      </w:r>
    </w:p>
    <w:p w:rsidR="00C73311" w:rsidRDefault="00C73311" w:rsidP="00D33CCE">
      <w:pPr>
        <w:ind w:firstLine="0"/>
        <w:contextualSpacing/>
        <w:jc w:val="center"/>
        <w:rPr>
          <w:b/>
          <w:szCs w:val="28"/>
        </w:rPr>
      </w:pPr>
    </w:p>
    <w:p w:rsidR="00C73311" w:rsidRDefault="00C73311" w:rsidP="00C73311">
      <w:pPr>
        <w:contextualSpacing/>
        <w:rPr>
          <w:szCs w:val="28"/>
        </w:rPr>
      </w:pPr>
      <w:r w:rsidRPr="00C73311">
        <w:rPr>
          <w:szCs w:val="28"/>
        </w:rPr>
        <w:t>Заключение</w:t>
      </w:r>
      <w:r>
        <w:rPr>
          <w:szCs w:val="28"/>
        </w:rPr>
        <w:t xml:space="preserve"> </w:t>
      </w:r>
      <w:r w:rsidRPr="00C73311">
        <w:rPr>
          <w:szCs w:val="28"/>
        </w:rPr>
        <w:t>на проект Решения Городской Думы муниципального образования «Город Новоульяновск» «О бюджете муниципального образования «Город Новоульяновск» на 20</w:t>
      </w:r>
      <w:r w:rsidR="00374006">
        <w:rPr>
          <w:szCs w:val="28"/>
        </w:rPr>
        <w:t>2</w:t>
      </w:r>
      <w:r w:rsidR="00BF5086">
        <w:rPr>
          <w:szCs w:val="28"/>
        </w:rPr>
        <w:t>5</w:t>
      </w:r>
      <w:r w:rsidRPr="00C73311">
        <w:rPr>
          <w:szCs w:val="28"/>
        </w:rPr>
        <w:t xml:space="preserve"> год</w:t>
      </w:r>
      <w:r w:rsidR="00FC2027">
        <w:rPr>
          <w:szCs w:val="28"/>
        </w:rPr>
        <w:t xml:space="preserve"> и плановый период 20</w:t>
      </w:r>
      <w:r w:rsidR="00CE3169">
        <w:rPr>
          <w:szCs w:val="28"/>
        </w:rPr>
        <w:t>2</w:t>
      </w:r>
      <w:r w:rsidR="00BF5086">
        <w:rPr>
          <w:szCs w:val="28"/>
        </w:rPr>
        <w:t>6</w:t>
      </w:r>
      <w:r w:rsidR="00FC2027">
        <w:rPr>
          <w:szCs w:val="28"/>
        </w:rPr>
        <w:t xml:space="preserve"> и 20</w:t>
      </w:r>
      <w:r w:rsidR="00374006">
        <w:rPr>
          <w:szCs w:val="28"/>
        </w:rPr>
        <w:t>2</w:t>
      </w:r>
      <w:r w:rsidR="00BF5086">
        <w:rPr>
          <w:szCs w:val="28"/>
        </w:rPr>
        <w:t>7</w:t>
      </w:r>
      <w:r w:rsidR="00FC2027">
        <w:rPr>
          <w:szCs w:val="28"/>
        </w:rPr>
        <w:t xml:space="preserve"> г</w:t>
      </w:r>
      <w:r w:rsidR="00222C3F">
        <w:rPr>
          <w:szCs w:val="28"/>
        </w:rPr>
        <w:t>о</w:t>
      </w:r>
      <w:r w:rsidR="00FC2027">
        <w:rPr>
          <w:szCs w:val="28"/>
        </w:rPr>
        <w:t>дов</w:t>
      </w:r>
      <w:r w:rsidRPr="00C73311">
        <w:rPr>
          <w:szCs w:val="28"/>
        </w:rPr>
        <w:t>»</w:t>
      </w:r>
      <w:r>
        <w:rPr>
          <w:szCs w:val="28"/>
        </w:rPr>
        <w:t xml:space="preserve"> (далее – Заключение) подготовлено в соответствии с Бюджетным кодексом Российской Федерации, Уставом муниципального образования «Город Новоульяновск»</w:t>
      </w:r>
      <w:r w:rsidR="00B37DE9">
        <w:rPr>
          <w:szCs w:val="28"/>
        </w:rPr>
        <w:t>, Положением «О Муницип</w:t>
      </w:r>
      <w:r w:rsidR="004558BB">
        <w:rPr>
          <w:szCs w:val="28"/>
        </w:rPr>
        <w:t>альном учреждении Контрольно-счё</w:t>
      </w:r>
      <w:r w:rsidR="00B37DE9">
        <w:rPr>
          <w:szCs w:val="28"/>
        </w:rPr>
        <w:t xml:space="preserve">тная </w:t>
      </w:r>
      <w:r w:rsidR="004558BB">
        <w:rPr>
          <w:szCs w:val="28"/>
        </w:rPr>
        <w:t>палата муниципального образования «Г</w:t>
      </w:r>
      <w:r w:rsidR="00B37DE9">
        <w:rPr>
          <w:szCs w:val="28"/>
        </w:rPr>
        <w:t>ород Новоульяновск»</w:t>
      </w:r>
      <w:r w:rsidR="004558BB">
        <w:rPr>
          <w:szCs w:val="28"/>
        </w:rPr>
        <w:t xml:space="preserve"> Ульяновской области»</w:t>
      </w:r>
      <w:r w:rsidR="00B37DE9">
        <w:rPr>
          <w:szCs w:val="28"/>
        </w:rPr>
        <w:t>, утвержденн</w:t>
      </w:r>
      <w:r w:rsidR="00903CDF">
        <w:rPr>
          <w:szCs w:val="28"/>
        </w:rPr>
        <w:t>ы</w:t>
      </w:r>
      <w:r w:rsidR="00B37DE9">
        <w:rPr>
          <w:szCs w:val="28"/>
        </w:rPr>
        <w:t xml:space="preserve">м </w:t>
      </w:r>
      <w:r w:rsidR="004558BB">
        <w:rPr>
          <w:szCs w:val="28"/>
        </w:rPr>
        <w:t>р</w:t>
      </w:r>
      <w:r w:rsidR="00B37DE9">
        <w:rPr>
          <w:szCs w:val="28"/>
        </w:rPr>
        <w:t>ешением Городской Думы МО «Город Новоульяновск» от 2</w:t>
      </w:r>
      <w:r w:rsidR="004558BB">
        <w:rPr>
          <w:szCs w:val="28"/>
        </w:rPr>
        <w:t>3</w:t>
      </w:r>
      <w:r w:rsidR="00B37DE9">
        <w:rPr>
          <w:szCs w:val="28"/>
        </w:rPr>
        <w:t>.</w:t>
      </w:r>
      <w:r w:rsidR="004558BB">
        <w:rPr>
          <w:szCs w:val="28"/>
        </w:rPr>
        <w:t>12</w:t>
      </w:r>
      <w:r w:rsidR="00B37DE9">
        <w:rPr>
          <w:szCs w:val="28"/>
        </w:rPr>
        <w:t>.20</w:t>
      </w:r>
      <w:r w:rsidR="004558BB">
        <w:rPr>
          <w:szCs w:val="28"/>
        </w:rPr>
        <w:t>21</w:t>
      </w:r>
      <w:r w:rsidR="00B37DE9">
        <w:rPr>
          <w:szCs w:val="28"/>
        </w:rPr>
        <w:t xml:space="preserve"> №7</w:t>
      </w:r>
      <w:r w:rsidR="004558BB">
        <w:rPr>
          <w:szCs w:val="28"/>
        </w:rPr>
        <w:t>5</w:t>
      </w:r>
      <w:r w:rsidR="00B37DE9">
        <w:rPr>
          <w:szCs w:val="28"/>
        </w:rPr>
        <w:t>, планом работы МУ Контрольно-сч</w:t>
      </w:r>
      <w:r w:rsidR="004558BB">
        <w:rPr>
          <w:szCs w:val="28"/>
        </w:rPr>
        <w:t>ё</w:t>
      </w:r>
      <w:r w:rsidR="00B37DE9">
        <w:rPr>
          <w:szCs w:val="28"/>
        </w:rPr>
        <w:t xml:space="preserve">тная </w:t>
      </w:r>
      <w:r w:rsidR="004558BB">
        <w:rPr>
          <w:szCs w:val="28"/>
        </w:rPr>
        <w:t>палата МО</w:t>
      </w:r>
      <w:r w:rsidR="00B37DE9">
        <w:rPr>
          <w:szCs w:val="28"/>
        </w:rPr>
        <w:t xml:space="preserve"> </w:t>
      </w:r>
      <w:r w:rsidR="004558BB">
        <w:rPr>
          <w:szCs w:val="28"/>
        </w:rPr>
        <w:t>«Г</w:t>
      </w:r>
      <w:r w:rsidR="00B37DE9">
        <w:rPr>
          <w:szCs w:val="28"/>
        </w:rPr>
        <w:t>ород Новоульяновск</w:t>
      </w:r>
      <w:r w:rsidR="004558BB">
        <w:rPr>
          <w:szCs w:val="28"/>
        </w:rPr>
        <w:t>»</w:t>
      </w:r>
      <w:r w:rsidR="00B37DE9">
        <w:rPr>
          <w:szCs w:val="28"/>
        </w:rPr>
        <w:t xml:space="preserve"> на 20</w:t>
      </w:r>
      <w:r w:rsidR="00B053B8">
        <w:rPr>
          <w:szCs w:val="28"/>
        </w:rPr>
        <w:t>2</w:t>
      </w:r>
      <w:r w:rsidR="00BF5086">
        <w:rPr>
          <w:szCs w:val="28"/>
        </w:rPr>
        <w:t>4</w:t>
      </w:r>
      <w:r w:rsidR="00B37DE9">
        <w:rPr>
          <w:szCs w:val="28"/>
        </w:rPr>
        <w:t xml:space="preserve"> год</w:t>
      </w:r>
      <w:r w:rsidRPr="00C73311">
        <w:rPr>
          <w:szCs w:val="28"/>
        </w:rPr>
        <w:t>.</w:t>
      </w:r>
    </w:p>
    <w:p w:rsidR="00EB32CD" w:rsidRPr="00EB32CD" w:rsidRDefault="00EB32CD" w:rsidP="00EB32CD">
      <w:pPr>
        <w:contextualSpacing/>
        <w:rPr>
          <w:szCs w:val="28"/>
        </w:rPr>
      </w:pPr>
      <w:r>
        <w:rPr>
          <w:szCs w:val="28"/>
        </w:rPr>
        <w:t xml:space="preserve">При подготовке Заключения </w:t>
      </w:r>
      <w:r w:rsidRPr="00EB32CD">
        <w:rPr>
          <w:szCs w:val="28"/>
        </w:rPr>
        <w:t>учитываются положения, содержащиеся:</w:t>
      </w:r>
    </w:p>
    <w:p w:rsidR="00EB32CD" w:rsidRPr="00EB32CD" w:rsidRDefault="00EB32CD" w:rsidP="00EB32CD">
      <w:pPr>
        <w:contextualSpacing/>
        <w:rPr>
          <w:szCs w:val="28"/>
        </w:rPr>
      </w:pPr>
      <w:r>
        <w:rPr>
          <w:szCs w:val="28"/>
        </w:rPr>
        <w:t xml:space="preserve">- </w:t>
      </w:r>
      <w:r w:rsidRPr="00EB32CD">
        <w:rPr>
          <w:szCs w:val="28"/>
        </w:rPr>
        <w:t>в Основных направлениях бюджетной и налоговой политики муниципального образования на очередной финансовый год;</w:t>
      </w:r>
    </w:p>
    <w:p w:rsidR="00EB32CD" w:rsidRPr="00EB32CD" w:rsidRDefault="00EB32CD" w:rsidP="00EB32CD">
      <w:pPr>
        <w:contextualSpacing/>
        <w:rPr>
          <w:szCs w:val="28"/>
        </w:rPr>
      </w:pPr>
      <w:r w:rsidRPr="00EB32CD">
        <w:rPr>
          <w:szCs w:val="28"/>
        </w:rPr>
        <w:t xml:space="preserve"> </w:t>
      </w:r>
      <w:r>
        <w:rPr>
          <w:szCs w:val="28"/>
        </w:rPr>
        <w:t xml:space="preserve">- </w:t>
      </w:r>
      <w:r w:rsidRPr="00EB32CD">
        <w:rPr>
          <w:szCs w:val="28"/>
        </w:rPr>
        <w:t>основные параметры прогноза социально-экономического муниципального образования на очередной финансовый год;</w:t>
      </w:r>
    </w:p>
    <w:p w:rsidR="00EB32CD" w:rsidRDefault="00EB32CD" w:rsidP="00EB32CD">
      <w:pPr>
        <w:contextualSpacing/>
        <w:rPr>
          <w:szCs w:val="28"/>
        </w:rPr>
      </w:pPr>
      <w:r>
        <w:rPr>
          <w:szCs w:val="28"/>
        </w:rPr>
        <w:t xml:space="preserve">- </w:t>
      </w:r>
      <w:r w:rsidRPr="00EB32CD">
        <w:rPr>
          <w:szCs w:val="28"/>
        </w:rPr>
        <w:t xml:space="preserve"> перечень муниципальных программ, подлежащих финансированию на очередной финансовый год</w:t>
      </w:r>
    </w:p>
    <w:p w:rsidR="0091462D" w:rsidRDefault="00135B92" w:rsidP="00C73311">
      <w:pPr>
        <w:contextualSpacing/>
        <w:rPr>
          <w:szCs w:val="28"/>
        </w:rPr>
      </w:pPr>
      <w:proofErr w:type="gramStart"/>
      <w:r>
        <w:rPr>
          <w:szCs w:val="28"/>
        </w:rPr>
        <w:t xml:space="preserve">В соответствии с требованиями </w:t>
      </w:r>
      <w:r w:rsidR="007C584D">
        <w:rPr>
          <w:szCs w:val="28"/>
        </w:rPr>
        <w:t xml:space="preserve">раздела </w:t>
      </w:r>
      <w:r w:rsidR="007C584D">
        <w:rPr>
          <w:szCs w:val="28"/>
          <w:lang w:val="en-US"/>
        </w:rPr>
        <w:t>III</w:t>
      </w:r>
      <w:r>
        <w:rPr>
          <w:szCs w:val="28"/>
        </w:rPr>
        <w:t xml:space="preserve"> Положения о бюджетном процессе в муниципальном образовании  «Город Новоульяновск»</w:t>
      </w:r>
      <w:r w:rsidR="00030366">
        <w:rPr>
          <w:szCs w:val="28"/>
        </w:rPr>
        <w:t xml:space="preserve"> Ульяновской области</w:t>
      </w:r>
      <w:r>
        <w:rPr>
          <w:szCs w:val="28"/>
        </w:rPr>
        <w:t xml:space="preserve">, утвержденного решением </w:t>
      </w:r>
      <w:r w:rsidR="00030366">
        <w:rPr>
          <w:szCs w:val="28"/>
        </w:rPr>
        <w:t>Городской Думы МО «Город Новоульяновск»</w:t>
      </w:r>
      <w:r>
        <w:rPr>
          <w:szCs w:val="28"/>
        </w:rPr>
        <w:t xml:space="preserve"> от </w:t>
      </w:r>
      <w:r w:rsidR="007C584D" w:rsidRPr="007C584D">
        <w:rPr>
          <w:szCs w:val="28"/>
        </w:rPr>
        <w:t>21</w:t>
      </w:r>
      <w:r w:rsidR="00030366">
        <w:rPr>
          <w:szCs w:val="28"/>
        </w:rPr>
        <w:t>.05.20</w:t>
      </w:r>
      <w:r w:rsidR="007C584D" w:rsidRPr="007C584D">
        <w:rPr>
          <w:szCs w:val="28"/>
        </w:rPr>
        <w:t>20</w:t>
      </w:r>
      <w:r>
        <w:rPr>
          <w:szCs w:val="28"/>
        </w:rPr>
        <w:t xml:space="preserve"> № </w:t>
      </w:r>
      <w:r w:rsidR="00030366">
        <w:rPr>
          <w:szCs w:val="28"/>
        </w:rPr>
        <w:t>2</w:t>
      </w:r>
      <w:r w:rsidR="007C584D" w:rsidRPr="007C584D">
        <w:rPr>
          <w:szCs w:val="28"/>
        </w:rPr>
        <w:t>2</w:t>
      </w:r>
      <w:r>
        <w:rPr>
          <w:szCs w:val="28"/>
        </w:rPr>
        <w:t xml:space="preserve">,   </w:t>
      </w:r>
      <w:r w:rsidR="00C22ECC">
        <w:rPr>
          <w:szCs w:val="28"/>
        </w:rPr>
        <w:t xml:space="preserve">Проект </w:t>
      </w:r>
      <w:r w:rsidR="00FF09DB">
        <w:rPr>
          <w:szCs w:val="28"/>
        </w:rPr>
        <w:t xml:space="preserve">Решения Городской Думы МО «Город Новоульяновск» «О </w:t>
      </w:r>
      <w:r w:rsidR="00FF09DB" w:rsidRPr="00FF09DB">
        <w:rPr>
          <w:szCs w:val="28"/>
        </w:rPr>
        <w:t>бюджете муниципального образования «Город Новоульяновск» на 20</w:t>
      </w:r>
      <w:r w:rsidR="00374006">
        <w:rPr>
          <w:szCs w:val="28"/>
        </w:rPr>
        <w:t>2</w:t>
      </w:r>
      <w:r w:rsidR="00BF5086">
        <w:rPr>
          <w:szCs w:val="28"/>
        </w:rPr>
        <w:t>5</w:t>
      </w:r>
      <w:r w:rsidR="00FF09DB" w:rsidRPr="00FF09DB">
        <w:rPr>
          <w:szCs w:val="28"/>
        </w:rPr>
        <w:t xml:space="preserve"> год</w:t>
      </w:r>
      <w:r w:rsidR="00030366">
        <w:rPr>
          <w:szCs w:val="28"/>
        </w:rPr>
        <w:t xml:space="preserve"> и на плановый период 20</w:t>
      </w:r>
      <w:r w:rsidR="00CE3169">
        <w:rPr>
          <w:szCs w:val="28"/>
        </w:rPr>
        <w:t>2</w:t>
      </w:r>
      <w:r w:rsidR="00BF5086">
        <w:rPr>
          <w:szCs w:val="28"/>
        </w:rPr>
        <w:t>6</w:t>
      </w:r>
      <w:r w:rsidR="00CE3169">
        <w:rPr>
          <w:szCs w:val="28"/>
        </w:rPr>
        <w:t xml:space="preserve"> </w:t>
      </w:r>
      <w:r w:rsidR="00030366">
        <w:rPr>
          <w:szCs w:val="28"/>
        </w:rPr>
        <w:t>и 20</w:t>
      </w:r>
      <w:r w:rsidR="00222C3F">
        <w:rPr>
          <w:szCs w:val="28"/>
        </w:rPr>
        <w:t>2</w:t>
      </w:r>
      <w:r w:rsidR="00BF5086">
        <w:rPr>
          <w:szCs w:val="28"/>
        </w:rPr>
        <w:t>7</w:t>
      </w:r>
      <w:r w:rsidR="00030366">
        <w:rPr>
          <w:szCs w:val="28"/>
        </w:rPr>
        <w:t xml:space="preserve"> годов</w:t>
      </w:r>
      <w:r w:rsidR="00FF09DB" w:rsidRPr="00FF09DB">
        <w:rPr>
          <w:szCs w:val="28"/>
        </w:rPr>
        <w:t>»</w:t>
      </w:r>
      <w:r w:rsidR="00FF09DB">
        <w:rPr>
          <w:szCs w:val="28"/>
        </w:rPr>
        <w:t xml:space="preserve"> представлен </w:t>
      </w:r>
      <w:r>
        <w:rPr>
          <w:szCs w:val="28"/>
        </w:rPr>
        <w:t xml:space="preserve">Администрацией МО «Город Новоульяновск» </w:t>
      </w:r>
      <w:r w:rsidR="00FF09DB">
        <w:rPr>
          <w:szCs w:val="28"/>
        </w:rPr>
        <w:t>в Городскую Думу МО</w:t>
      </w:r>
      <w:proofErr w:type="gramEnd"/>
      <w:r w:rsidR="00FF09DB">
        <w:rPr>
          <w:szCs w:val="28"/>
        </w:rPr>
        <w:t xml:space="preserve"> «Город Новоульяновск» </w:t>
      </w:r>
      <w:r w:rsidR="00BF5086">
        <w:rPr>
          <w:szCs w:val="28"/>
        </w:rPr>
        <w:t>0</w:t>
      </w:r>
      <w:r w:rsidR="008F6CAF">
        <w:rPr>
          <w:szCs w:val="28"/>
        </w:rPr>
        <w:t>1</w:t>
      </w:r>
      <w:r w:rsidR="00EB32CD" w:rsidRPr="00376945">
        <w:rPr>
          <w:szCs w:val="28"/>
        </w:rPr>
        <w:t xml:space="preserve"> </w:t>
      </w:r>
      <w:r w:rsidR="00BF5086">
        <w:rPr>
          <w:szCs w:val="28"/>
        </w:rPr>
        <w:t>но</w:t>
      </w:r>
      <w:r w:rsidR="00B053B8">
        <w:rPr>
          <w:szCs w:val="28"/>
        </w:rPr>
        <w:t>ября</w:t>
      </w:r>
      <w:r w:rsidR="00FF09DB" w:rsidRPr="00376945">
        <w:rPr>
          <w:szCs w:val="28"/>
        </w:rPr>
        <w:t xml:space="preserve"> 20</w:t>
      </w:r>
      <w:r w:rsidR="00B053B8">
        <w:rPr>
          <w:szCs w:val="28"/>
        </w:rPr>
        <w:t>2</w:t>
      </w:r>
      <w:r w:rsidR="00BF5086">
        <w:rPr>
          <w:szCs w:val="28"/>
        </w:rPr>
        <w:t>4</w:t>
      </w:r>
      <w:r w:rsidR="00FF09DB" w:rsidRPr="00376945">
        <w:rPr>
          <w:szCs w:val="28"/>
        </w:rPr>
        <w:t xml:space="preserve"> года</w:t>
      </w:r>
      <w:r w:rsidR="00EB32CD" w:rsidRPr="00376945">
        <w:rPr>
          <w:szCs w:val="28"/>
        </w:rPr>
        <w:t xml:space="preserve">, в </w:t>
      </w:r>
      <w:r w:rsidR="00EB32CD" w:rsidRPr="00376945">
        <w:rPr>
          <w:szCs w:val="28"/>
        </w:rPr>
        <w:lastRenderedPageBreak/>
        <w:t>Контрольно-сч</w:t>
      </w:r>
      <w:r w:rsidR="00A64C3A">
        <w:rPr>
          <w:szCs w:val="28"/>
        </w:rPr>
        <w:t>ё</w:t>
      </w:r>
      <w:r w:rsidR="00EB32CD" w:rsidRPr="00376945">
        <w:rPr>
          <w:szCs w:val="28"/>
        </w:rPr>
        <w:t xml:space="preserve">тную </w:t>
      </w:r>
      <w:r w:rsidR="00A64C3A">
        <w:rPr>
          <w:szCs w:val="28"/>
        </w:rPr>
        <w:t>палату МО «Г</w:t>
      </w:r>
      <w:r w:rsidR="00EB32CD" w:rsidRPr="00376945">
        <w:rPr>
          <w:szCs w:val="28"/>
        </w:rPr>
        <w:t>ор</w:t>
      </w:r>
      <w:r w:rsidR="0091462D" w:rsidRPr="00376945">
        <w:rPr>
          <w:szCs w:val="28"/>
        </w:rPr>
        <w:t>о</w:t>
      </w:r>
      <w:r w:rsidR="00EB32CD" w:rsidRPr="00376945">
        <w:rPr>
          <w:szCs w:val="28"/>
        </w:rPr>
        <w:t>д Новоульяновск</w:t>
      </w:r>
      <w:r w:rsidR="00A64C3A">
        <w:rPr>
          <w:szCs w:val="28"/>
        </w:rPr>
        <w:t>»</w:t>
      </w:r>
      <w:r w:rsidR="00EB32CD" w:rsidRPr="00376945">
        <w:rPr>
          <w:szCs w:val="28"/>
        </w:rPr>
        <w:t xml:space="preserve"> </w:t>
      </w:r>
      <w:r w:rsidR="0091462D" w:rsidRPr="00376945">
        <w:rPr>
          <w:szCs w:val="28"/>
        </w:rPr>
        <w:t xml:space="preserve">– </w:t>
      </w:r>
      <w:r w:rsidR="00E643E3">
        <w:rPr>
          <w:szCs w:val="28"/>
        </w:rPr>
        <w:t>0</w:t>
      </w:r>
      <w:r w:rsidR="00BF5086">
        <w:rPr>
          <w:szCs w:val="28"/>
        </w:rPr>
        <w:t>5</w:t>
      </w:r>
      <w:r w:rsidR="0091462D" w:rsidRPr="00376945">
        <w:rPr>
          <w:szCs w:val="28"/>
        </w:rPr>
        <w:t xml:space="preserve"> ноября 20</w:t>
      </w:r>
      <w:r w:rsidR="00B053B8">
        <w:rPr>
          <w:szCs w:val="28"/>
        </w:rPr>
        <w:t>2</w:t>
      </w:r>
      <w:r w:rsidR="00BF5086">
        <w:rPr>
          <w:szCs w:val="28"/>
        </w:rPr>
        <w:t>4</w:t>
      </w:r>
      <w:r w:rsidR="0091462D" w:rsidRPr="00376945">
        <w:rPr>
          <w:szCs w:val="28"/>
        </w:rPr>
        <w:t xml:space="preserve"> года</w:t>
      </w:r>
      <w:r w:rsidR="00FF09DB" w:rsidRPr="00376945">
        <w:rPr>
          <w:szCs w:val="28"/>
        </w:rPr>
        <w:t>.</w:t>
      </w:r>
      <w:r w:rsidR="00FF09DB">
        <w:rPr>
          <w:szCs w:val="28"/>
        </w:rPr>
        <w:t xml:space="preserve"> </w:t>
      </w:r>
    </w:p>
    <w:p w:rsidR="0091462D" w:rsidRDefault="0091462D" w:rsidP="00C73311">
      <w:pPr>
        <w:contextualSpacing/>
        <w:rPr>
          <w:szCs w:val="28"/>
        </w:rPr>
      </w:pPr>
      <w:r w:rsidRPr="0091462D">
        <w:rPr>
          <w:szCs w:val="28"/>
        </w:rPr>
        <w:t>Общий анализ показателей доходов и расходов проекта проводится  в сравнении с показателями  бюджета муниципального образования за 20</w:t>
      </w:r>
      <w:r w:rsidR="00E63DB4">
        <w:rPr>
          <w:szCs w:val="28"/>
        </w:rPr>
        <w:t>2</w:t>
      </w:r>
      <w:r w:rsidR="00BF5086">
        <w:rPr>
          <w:szCs w:val="28"/>
        </w:rPr>
        <w:t>4</w:t>
      </w:r>
      <w:r w:rsidR="00E63DB4">
        <w:rPr>
          <w:szCs w:val="28"/>
        </w:rPr>
        <w:t xml:space="preserve"> </w:t>
      </w:r>
      <w:r w:rsidRPr="0091462D">
        <w:rPr>
          <w:szCs w:val="28"/>
        </w:rPr>
        <w:t>год с учётом внесённых изменений</w:t>
      </w:r>
    </w:p>
    <w:p w:rsidR="00C22ECC" w:rsidRDefault="00135B92" w:rsidP="00C73311">
      <w:pPr>
        <w:contextualSpacing/>
        <w:rPr>
          <w:szCs w:val="28"/>
        </w:rPr>
      </w:pPr>
      <w:proofErr w:type="gramStart"/>
      <w:r w:rsidRPr="008B3C45">
        <w:rPr>
          <w:szCs w:val="28"/>
        </w:rPr>
        <w:t>Проект Решения Городской</w:t>
      </w:r>
      <w:r w:rsidRPr="00135B92">
        <w:rPr>
          <w:szCs w:val="28"/>
        </w:rPr>
        <w:t xml:space="preserve"> Думы МО «Город Новоульяновск» «О бюджете муниципального образования «Город Новоульяновск» на 20</w:t>
      </w:r>
      <w:r w:rsidR="00374006">
        <w:rPr>
          <w:szCs w:val="28"/>
        </w:rPr>
        <w:t>2</w:t>
      </w:r>
      <w:r w:rsidR="00BF5086">
        <w:rPr>
          <w:szCs w:val="28"/>
        </w:rPr>
        <w:t>5</w:t>
      </w:r>
      <w:r w:rsidRPr="00135B92">
        <w:rPr>
          <w:szCs w:val="28"/>
        </w:rPr>
        <w:t xml:space="preserve"> год</w:t>
      </w:r>
      <w:r w:rsidR="00376945">
        <w:rPr>
          <w:szCs w:val="28"/>
        </w:rPr>
        <w:t xml:space="preserve"> и плановый период </w:t>
      </w:r>
      <w:r w:rsidR="00556640">
        <w:rPr>
          <w:szCs w:val="28"/>
        </w:rPr>
        <w:t>202</w:t>
      </w:r>
      <w:r w:rsidR="00BF5086">
        <w:rPr>
          <w:szCs w:val="28"/>
        </w:rPr>
        <w:t>6</w:t>
      </w:r>
      <w:r w:rsidR="00376945">
        <w:rPr>
          <w:szCs w:val="28"/>
        </w:rPr>
        <w:t xml:space="preserve"> и 20</w:t>
      </w:r>
      <w:r w:rsidR="00222C3F">
        <w:rPr>
          <w:szCs w:val="28"/>
        </w:rPr>
        <w:t>2</w:t>
      </w:r>
      <w:r w:rsidR="00BF5086">
        <w:rPr>
          <w:szCs w:val="28"/>
        </w:rPr>
        <w:t>7</w:t>
      </w:r>
      <w:r w:rsidR="00222C3F">
        <w:rPr>
          <w:szCs w:val="28"/>
        </w:rPr>
        <w:t xml:space="preserve"> </w:t>
      </w:r>
      <w:r w:rsidR="00376945">
        <w:rPr>
          <w:szCs w:val="28"/>
        </w:rPr>
        <w:t>годов</w:t>
      </w:r>
      <w:r w:rsidRPr="00135B92">
        <w:rPr>
          <w:szCs w:val="28"/>
        </w:rPr>
        <w:t>»</w:t>
      </w:r>
      <w:r>
        <w:rPr>
          <w:szCs w:val="28"/>
        </w:rPr>
        <w:t xml:space="preserve"> представлен с документами и материалами</w:t>
      </w:r>
      <w:r w:rsidR="00E943E0">
        <w:rPr>
          <w:szCs w:val="28"/>
        </w:rPr>
        <w:t>, в соответствии со статьей 184.2 Бюджетного кодекса РФ</w:t>
      </w:r>
      <w:r w:rsidR="00FE1DAF">
        <w:rPr>
          <w:szCs w:val="28"/>
        </w:rPr>
        <w:t>,</w:t>
      </w:r>
      <w:r w:rsidR="00E943E0">
        <w:rPr>
          <w:szCs w:val="28"/>
        </w:rPr>
        <w:t xml:space="preserve"> </w:t>
      </w:r>
      <w:r w:rsidR="00030366">
        <w:rPr>
          <w:szCs w:val="28"/>
        </w:rPr>
        <w:t>частью 3.5 главы 3</w:t>
      </w:r>
      <w:r w:rsidR="00E943E0">
        <w:rPr>
          <w:szCs w:val="28"/>
        </w:rPr>
        <w:t xml:space="preserve"> </w:t>
      </w:r>
      <w:r w:rsidR="00E943E0" w:rsidRPr="00E943E0">
        <w:rPr>
          <w:szCs w:val="28"/>
        </w:rPr>
        <w:t xml:space="preserve">Положения </w:t>
      </w:r>
      <w:r w:rsidR="0091462D">
        <w:rPr>
          <w:szCs w:val="28"/>
        </w:rPr>
        <w:t>«О</w:t>
      </w:r>
      <w:r w:rsidR="00E943E0" w:rsidRPr="00E943E0">
        <w:rPr>
          <w:szCs w:val="28"/>
        </w:rPr>
        <w:t xml:space="preserve"> бюджетном процессе в муниципальном образовании  «Город Новоульяновск»</w:t>
      </w:r>
      <w:r w:rsidR="00030366">
        <w:rPr>
          <w:szCs w:val="28"/>
        </w:rPr>
        <w:t xml:space="preserve"> Ульяновской области</w:t>
      </w:r>
      <w:r w:rsidR="00FE1DAF">
        <w:rPr>
          <w:szCs w:val="28"/>
        </w:rPr>
        <w:t>,</w:t>
      </w:r>
      <w:r w:rsidR="0091462D" w:rsidRPr="0091462D">
        <w:t xml:space="preserve"> </w:t>
      </w:r>
      <w:r w:rsidR="0091462D" w:rsidRPr="0091462D">
        <w:rPr>
          <w:szCs w:val="28"/>
        </w:rPr>
        <w:t xml:space="preserve">утвержденного решением </w:t>
      </w:r>
      <w:r w:rsidR="00030366">
        <w:rPr>
          <w:szCs w:val="28"/>
        </w:rPr>
        <w:t>Городской Думы МО «Город Новоульяновск»</w:t>
      </w:r>
      <w:r w:rsidR="0091462D" w:rsidRPr="0091462D">
        <w:rPr>
          <w:szCs w:val="28"/>
        </w:rPr>
        <w:t xml:space="preserve"> от </w:t>
      </w:r>
      <w:r w:rsidR="00030366">
        <w:rPr>
          <w:szCs w:val="28"/>
        </w:rPr>
        <w:t>2</w:t>
      </w:r>
      <w:r w:rsidR="00BE0993">
        <w:rPr>
          <w:szCs w:val="28"/>
        </w:rPr>
        <w:t>1</w:t>
      </w:r>
      <w:r w:rsidR="00030366">
        <w:rPr>
          <w:szCs w:val="28"/>
        </w:rPr>
        <w:t>.05.20</w:t>
      </w:r>
      <w:r w:rsidR="00BE0993">
        <w:rPr>
          <w:szCs w:val="28"/>
        </w:rPr>
        <w:t>20</w:t>
      </w:r>
      <w:proofErr w:type="gramEnd"/>
      <w:r w:rsidR="0091462D" w:rsidRPr="0091462D">
        <w:rPr>
          <w:szCs w:val="28"/>
        </w:rPr>
        <w:t xml:space="preserve"> № </w:t>
      </w:r>
      <w:r w:rsidR="00030366">
        <w:rPr>
          <w:szCs w:val="28"/>
        </w:rPr>
        <w:t>2</w:t>
      </w:r>
      <w:r w:rsidR="00BE0993">
        <w:rPr>
          <w:szCs w:val="28"/>
        </w:rPr>
        <w:t>2</w:t>
      </w:r>
      <w:r w:rsidR="00E943E0">
        <w:rPr>
          <w:szCs w:val="28"/>
        </w:rPr>
        <w:t>.</w:t>
      </w:r>
      <w:r w:rsidR="00D4114E">
        <w:rPr>
          <w:szCs w:val="28"/>
        </w:rPr>
        <w:t xml:space="preserve">  </w:t>
      </w:r>
      <w:r w:rsidR="00D4114E" w:rsidRPr="00D4114E">
        <w:rPr>
          <w:szCs w:val="28"/>
        </w:rPr>
        <w:t xml:space="preserve">Состав показателей, представленных в </w:t>
      </w:r>
      <w:r w:rsidR="00D4114E">
        <w:rPr>
          <w:szCs w:val="28"/>
        </w:rPr>
        <w:t>п</w:t>
      </w:r>
      <w:r w:rsidR="00D4114E" w:rsidRPr="00D4114E">
        <w:rPr>
          <w:szCs w:val="28"/>
        </w:rPr>
        <w:t>роекте</w:t>
      </w:r>
      <w:r w:rsidR="00D4114E">
        <w:rPr>
          <w:szCs w:val="28"/>
        </w:rPr>
        <w:t xml:space="preserve"> решения</w:t>
      </w:r>
      <w:r w:rsidR="00D4114E" w:rsidRPr="00D4114E">
        <w:rPr>
          <w:szCs w:val="28"/>
        </w:rPr>
        <w:t>, соответствует требованиям статьи 184.1 Бюджетного кодекса РФ.</w:t>
      </w:r>
    </w:p>
    <w:p w:rsidR="00E24F4F" w:rsidRDefault="00E24F4F" w:rsidP="00C73311">
      <w:pPr>
        <w:contextualSpacing/>
        <w:rPr>
          <w:szCs w:val="28"/>
        </w:rPr>
      </w:pPr>
    </w:p>
    <w:p w:rsidR="00F61733" w:rsidRPr="000F43E0" w:rsidRDefault="00F61733" w:rsidP="00F61733">
      <w:pPr>
        <w:contextualSpacing/>
        <w:jc w:val="center"/>
        <w:rPr>
          <w:b/>
          <w:szCs w:val="28"/>
        </w:rPr>
      </w:pPr>
      <w:r w:rsidRPr="000F43E0">
        <w:rPr>
          <w:b/>
          <w:szCs w:val="28"/>
        </w:rPr>
        <w:t xml:space="preserve">Основные параметры прогноза </w:t>
      </w:r>
      <w:proofErr w:type="gramStart"/>
      <w:r w:rsidRPr="000F43E0">
        <w:rPr>
          <w:b/>
          <w:szCs w:val="28"/>
        </w:rPr>
        <w:t>исходных</w:t>
      </w:r>
      <w:proofErr w:type="gramEnd"/>
      <w:r w:rsidRPr="000F43E0">
        <w:rPr>
          <w:b/>
          <w:szCs w:val="28"/>
        </w:rPr>
        <w:t xml:space="preserve"> макроэкономических</w:t>
      </w:r>
    </w:p>
    <w:p w:rsidR="001E2999" w:rsidRDefault="00F61733" w:rsidP="000B2498">
      <w:pPr>
        <w:contextualSpacing/>
        <w:jc w:val="center"/>
        <w:rPr>
          <w:szCs w:val="28"/>
        </w:rPr>
      </w:pPr>
      <w:r w:rsidRPr="000F43E0">
        <w:rPr>
          <w:b/>
          <w:szCs w:val="28"/>
        </w:rPr>
        <w:t>показателей для формирования проекта бюджета</w:t>
      </w:r>
    </w:p>
    <w:p w:rsidR="00B02222" w:rsidRDefault="00B02222" w:rsidP="00CB7869">
      <w:pPr>
        <w:contextualSpacing/>
        <w:rPr>
          <w:szCs w:val="28"/>
        </w:rPr>
      </w:pPr>
      <w:r>
        <w:rPr>
          <w:szCs w:val="28"/>
        </w:rPr>
        <w:t>Прогноз социально-экономического развития муниципального образования «Город Новоульяновск» на 20</w:t>
      </w:r>
      <w:r w:rsidR="00374006">
        <w:rPr>
          <w:szCs w:val="28"/>
        </w:rPr>
        <w:t>2</w:t>
      </w:r>
      <w:r w:rsidR="00D6282A">
        <w:rPr>
          <w:szCs w:val="28"/>
        </w:rPr>
        <w:t>4</w:t>
      </w:r>
      <w:r>
        <w:rPr>
          <w:szCs w:val="28"/>
        </w:rPr>
        <w:t>-20</w:t>
      </w:r>
      <w:r w:rsidR="00556640">
        <w:rPr>
          <w:szCs w:val="28"/>
        </w:rPr>
        <w:t>2</w:t>
      </w:r>
      <w:r w:rsidR="00D6282A">
        <w:rPr>
          <w:szCs w:val="28"/>
        </w:rPr>
        <w:t>6</w:t>
      </w:r>
      <w:r>
        <w:rPr>
          <w:szCs w:val="28"/>
        </w:rPr>
        <w:t xml:space="preserve"> годы разработан </w:t>
      </w:r>
      <w:r w:rsidR="00AC3F7B">
        <w:rPr>
          <w:szCs w:val="28"/>
        </w:rPr>
        <w:t>в соответствии со статьей 173 Бюджетного кодекса РФ, постановлением Администрации Мо «Город Новоульяновск» от 28.04.2015 № 425 «Об утверждении порядка разработки прогноза социально-экономического развития муниципального образования «Город Новоульяновск» Ульяновской области».</w:t>
      </w:r>
    </w:p>
    <w:p w:rsidR="000928D5" w:rsidRPr="00E24F9C" w:rsidRDefault="000928D5" w:rsidP="00647459">
      <w:pPr>
        <w:contextualSpacing/>
        <w:rPr>
          <w:szCs w:val="28"/>
        </w:rPr>
      </w:pPr>
      <w:r w:rsidRPr="00E24F9C">
        <w:rPr>
          <w:szCs w:val="28"/>
        </w:rPr>
        <w:t>Прогноз социально-экономического развития муниципального образования разработан по методологии Минэкономразвития России.</w:t>
      </w:r>
      <w:r w:rsidR="00647459" w:rsidRPr="00E24F9C">
        <w:rPr>
          <w:szCs w:val="28"/>
        </w:rPr>
        <w:t xml:space="preserve"> </w:t>
      </w:r>
    </w:p>
    <w:p w:rsidR="000151DD" w:rsidRPr="00E24F9C" w:rsidRDefault="000151DD" w:rsidP="00B65CFD">
      <w:pPr>
        <w:contextualSpacing/>
        <w:rPr>
          <w:szCs w:val="28"/>
        </w:rPr>
      </w:pPr>
      <w:r w:rsidRPr="00E24F9C">
        <w:rPr>
          <w:szCs w:val="28"/>
        </w:rPr>
        <w:t xml:space="preserve">Основные параметры прогноза социально-экономического развития  муниципального образования «Город Новоульяновск» на </w:t>
      </w:r>
      <w:r w:rsidR="00222C3F" w:rsidRPr="00E24F9C">
        <w:rPr>
          <w:szCs w:val="28"/>
        </w:rPr>
        <w:t>20</w:t>
      </w:r>
      <w:r w:rsidR="00374006">
        <w:rPr>
          <w:szCs w:val="28"/>
        </w:rPr>
        <w:t>2</w:t>
      </w:r>
      <w:r w:rsidR="00BF5086">
        <w:rPr>
          <w:szCs w:val="28"/>
        </w:rPr>
        <w:t>5</w:t>
      </w:r>
      <w:r w:rsidR="00222C3F" w:rsidRPr="00E24F9C">
        <w:rPr>
          <w:szCs w:val="28"/>
        </w:rPr>
        <w:t>-202</w:t>
      </w:r>
      <w:r w:rsidR="00BF5086">
        <w:rPr>
          <w:szCs w:val="28"/>
        </w:rPr>
        <w:t>7</w:t>
      </w:r>
      <w:r w:rsidR="00222C3F" w:rsidRPr="00E24F9C">
        <w:rPr>
          <w:szCs w:val="28"/>
        </w:rPr>
        <w:t xml:space="preserve"> </w:t>
      </w:r>
      <w:r w:rsidRPr="00E24F9C">
        <w:rPr>
          <w:szCs w:val="28"/>
        </w:rPr>
        <w:t>годы представлены в таблице 1.</w:t>
      </w:r>
    </w:p>
    <w:p w:rsidR="00277258" w:rsidRPr="00E24F9C" w:rsidRDefault="000151DD" w:rsidP="00B73F22">
      <w:pPr>
        <w:contextualSpacing/>
        <w:jc w:val="right"/>
        <w:rPr>
          <w:szCs w:val="28"/>
        </w:rPr>
      </w:pPr>
      <w:r w:rsidRPr="00E24F9C">
        <w:rPr>
          <w:szCs w:val="28"/>
        </w:rPr>
        <w:t xml:space="preserve">  </w:t>
      </w:r>
      <w:r w:rsidR="00B73F22" w:rsidRPr="00FC1D39">
        <w:rPr>
          <w:szCs w:val="28"/>
        </w:rPr>
        <w:t xml:space="preserve">Таблица </w:t>
      </w:r>
      <w:r w:rsidR="003E7FFB" w:rsidRPr="00FC1D39">
        <w:rPr>
          <w:szCs w:val="28"/>
        </w:rPr>
        <w:t>1</w:t>
      </w:r>
      <w:r w:rsidR="00B73F22" w:rsidRPr="00FC1D39">
        <w:rPr>
          <w:szCs w:val="28"/>
        </w:rPr>
        <w:t>.</w:t>
      </w:r>
    </w:p>
    <w:p w:rsidR="00B73F22" w:rsidRPr="00E24F9C" w:rsidRDefault="00B73F22" w:rsidP="00B73F22">
      <w:pPr>
        <w:contextualSpacing/>
        <w:jc w:val="center"/>
        <w:rPr>
          <w:szCs w:val="28"/>
        </w:rPr>
      </w:pPr>
      <w:r w:rsidRPr="00E24F9C">
        <w:rPr>
          <w:szCs w:val="28"/>
        </w:rPr>
        <w:t>Основные п</w:t>
      </w:r>
      <w:r w:rsidR="000151DD" w:rsidRPr="00E24F9C">
        <w:rPr>
          <w:szCs w:val="28"/>
        </w:rPr>
        <w:t>араметры</w:t>
      </w:r>
      <w:r w:rsidRPr="00E24F9C">
        <w:rPr>
          <w:szCs w:val="28"/>
        </w:rPr>
        <w:t xml:space="preserve"> </w:t>
      </w:r>
      <w:r w:rsidR="00D03B5E" w:rsidRPr="00E24F9C">
        <w:rPr>
          <w:szCs w:val="28"/>
        </w:rPr>
        <w:t xml:space="preserve">прогноза социально-экономического </w:t>
      </w:r>
      <w:r w:rsidRPr="00E24F9C">
        <w:rPr>
          <w:szCs w:val="28"/>
        </w:rPr>
        <w:t xml:space="preserve">развития  муниципального образования «Город Новоульяновск» </w:t>
      </w:r>
      <w:r w:rsidR="00D03B5E" w:rsidRPr="00E24F9C">
        <w:rPr>
          <w:szCs w:val="28"/>
        </w:rPr>
        <w:t xml:space="preserve">на </w:t>
      </w:r>
      <w:r w:rsidR="00222C3F" w:rsidRPr="00E24F9C">
        <w:rPr>
          <w:szCs w:val="28"/>
        </w:rPr>
        <w:t>20</w:t>
      </w:r>
      <w:r w:rsidR="00374006">
        <w:rPr>
          <w:szCs w:val="28"/>
        </w:rPr>
        <w:t>2</w:t>
      </w:r>
      <w:r w:rsidR="00BF5086">
        <w:rPr>
          <w:szCs w:val="28"/>
        </w:rPr>
        <w:t>5</w:t>
      </w:r>
      <w:r w:rsidR="00222C3F" w:rsidRPr="00E24F9C">
        <w:rPr>
          <w:szCs w:val="28"/>
        </w:rPr>
        <w:t>-202</w:t>
      </w:r>
      <w:r w:rsidR="00BF5086">
        <w:rPr>
          <w:szCs w:val="28"/>
        </w:rPr>
        <w:t>7</w:t>
      </w:r>
      <w:r w:rsidR="00D03B5E" w:rsidRPr="00E24F9C">
        <w:rPr>
          <w:szCs w:val="28"/>
        </w:rPr>
        <w:t xml:space="preserve"> годы</w:t>
      </w:r>
      <w:r w:rsidRPr="00E24F9C">
        <w:rPr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66"/>
        <w:gridCol w:w="2151"/>
        <w:gridCol w:w="1421"/>
        <w:gridCol w:w="1107"/>
        <w:gridCol w:w="1106"/>
        <w:gridCol w:w="1106"/>
        <w:gridCol w:w="1106"/>
        <w:gridCol w:w="1108"/>
      </w:tblGrid>
      <w:tr w:rsidR="00D03B5E" w:rsidRPr="00E24F9C" w:rsidTr="00FD41DD">
        <w:tc>
          <w:tcPr>
            <w:tcW w:w="243" w:type="pct"/>
            <w:vMerge w:val="restart"/>
          </w:tcPr>
          <w:p w:rsidR="00D03B5E" w:rsidRPr="00E24F9C" w:rsidRDefault="00D03B5E" w:rsidP="00D03B5E">
            <w:pPr>
              <w:ind w:firstLine="0"/>
              <w:contextualSpacing/>
              <w:jc w:val="center"/>
              <w:rPr>
                <w:sz w:val="20"/>
              </w:rPr>
            </w:pPr>
            <w:r w:rsidRPr="00E24F9C">
              <w:rPr>
                <w:sz w:val="20"/>
              </w:rPr>
              <w:t>№</w:t>
            </w:r>
          </w:p>
        </w:tc>
        <w:tc>
          <w:tcPr>
            <w:tcW w:w="1123" w:type="pct"/>
            <w:vMerge w:val="restart"/>
          </w:tcPr>
          <w:p w:rsidR="00D03B5E" w:rsidRPr="00E24F9C" w:rsidRDefault="00D03B5E" w:rsidP="00D03B5E">
            <w:pPr>
              <w:ind w:firstLine="0"/>
              <w:contextualSpacing/>
              <w:jc w:val="center"/>
              <w:rPr>
                <w:sz w:val="20"/>
              </w:rPr>
            </w:pPr>
            <w:r w:rsidRPr="00E24F9C">
              <w:rPr>
                <w:sz w:val="20"/>
              </w:rPr>
              <w:t>Наименование показателя</w:t>
            </w:r>
          </w:p>
        </w:tc>
        <w:tc>
          <w:tcPr>
            <w:tcW w:w="742" w:type="pct"/>
            <w:vMerge w:val="restart"/>
          </w:tcPr>
          <w:p w:rsidR="00D03B5E" w:rsidRPr="00E24F9C" w:rsidRDefault="00D03B5E" w:rsidP="00D03B5E">
            <w:pPr>
              <w:ind w:firstLine="0"/>
              <w:contextualSpacing/>
              <w:jc w:val="center"/>
              <w:rPr>
                <w:sz w:val="20"/>
              </w:rPr>
            </w:pPr>
            <w:r w:rsidRPr="00E24F9C">
              <w:rPr>
                <w:sz w:val="20"/>
              </w:rPr>
              <w:t>Ед. измерения</w:t>
            </w:r>
          </w:p>
        </w:tc>
        <w:tc>
          <w:tcPr>
            <w:tcW w:w="578" w:type="pct"/>
            <w:vMerge w:val="restart"/>
          </w:tcPr>
          <w:p w:rsidR="00D03B5E" w:rsidRPr="00E24F9C" w:rsidRDefault="00D03B5E" w:rsidP="00BF5086">
            <w:pPr>
              <w:ind w:firstLine="0"/>
              <w:contextualSpacing/>
              <w:jc w:val="center"/>
              <w:rPr>
                <w:sz w:val="20"/>
              </w:rPr>
            </w:pPr>
            <w:r w:rsidRPr="00E24F9C">
              <w:rPr>
                <w:sz w:val="20"/>
              </w:rPr>
              <w:t>20</w:t>
            </w:r>
            <w:r w:rsidR="008F3CD0">
              <w:rPr>
                <w:sz w:val="20"/>
              </w:rPr>
              <w:t>2</w:t>
            </w:r>
            <w:r w:rsidR="00BF5086">
              <w:rPr>
                <w:sz w:val="20"/>
              </w:rPr>
              <w:t>3</w:t>
            </w:r>
            <w:r w:rsidRPr="00E24F9C">
              <w:rPr>
                <w:sz w:val="20"/>
              </w:rPr>
              <w:t>г. факт</w:t>
            </w:r>
          </w:p>
        </w:tc>
        <w:tc>
          <w:tcPr>
            <w:tcW w:w="578" w:type="pct"/>
            <w:vMerge w:val="restart"/>
          </w:tcPr>
          <w:p w:rsidR="00D03B5E" w:rsidRPr="00E24F9C" w:rsidRDefault="00D03B5E" w:rsidP="00BF5086">
            <w:pPr>
              <w:ind w:firstLine="0"/>
              <w:contextualSpacing/>
              <w:jc w:val="center"/>
              <w:rPr>
                <w:sz w:val="20"/>
              </w:rPr>
            </w:pPr>
            <w:r w:rsidRPr="00E24F9C">
              <w:rPr>
                <w:sz w:val="20"/>
              </w:rPr>
              <w:t>20</w:t>
            </w:r>
            <w:r w:rsidR="00E63DB4">
              <w:rPr>
                <w:sz w:val="20"/>
              </w:rPr>
              <w:t>2</w:t>
            </w:r>
            <w:r w:rsidR="00BF5086">
              <w:rPr>
                <w:sz w:val="20"/>
              </w:rPr>
              <w:t>4</w:t>
            </w:r>
            <w:r w:rsidRPr="00E24F9C">
              <w:rPr>
                <w:sz w:val="20"/>
              </w:rPr>
              <w:t>г. оценка</w:t>
            </w:r>
          </w:p>
        </w:tc>
        <w:tc>
          <w:tcPr>
            <w:tcW w:w="1735" w:type="pct"/>
            <w:gridSpan w:val="3"/>
          </w:tcPr>
          <w:p w:rsidR="00D03B5E" w:rsidRPr="00E24F9C" w:rsidRDefault="00D03B5E" w:rsidP="00D03B5E">
            <w:pPr>
              <w:ind w:firstLine="0"/>
              <w:contextualSpacing/>
              <w:jc w:val="center"/>
              <w:rPr>
                <w:sz w:val="20"/>
              </w:rPr>
            </w:pPr>
            <w:r w:rsidRPr="00E24F9C">
              <w:rPr>
                <w:sz w:val="20"/>
              </w:rPr>
              <w:t>Прогноз</w:t>
            </w:r>
          </w:p>
        </w:tc>
      </w:tr>
      <w:tr w:rsidR="00D03B5E" w:rsidRPr="00E24F9C" w:rsidTr="00FD41DD">
        <w:tc>
          <w:tcPr>
            <w:tcW w:w="243" w:type="pct"/>
            <w:vMerge/>
          </w:tcPr>
          <w:p w:rsidR="00D03B5E" w:rsidRPr="00E24F9C" w:rsidRDefault="00D03B5E" w:rsidP="00D03B5E">
            <w:pPr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1123" w:type="pct"/>
            <w:vMerge/>
          </w:tcPr>
          <w:p w:rsidR="00D03B5E" w:rsidRPr="00E24F9C" w:rsidRDefault="00D03B5E" w:rsidP="00D03B5E">
            <w:pPr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742" w:type="pct"/>
            <w:vMerge/>
          </w:tcPr>
          <w:p w:rsidR="00D03B5E" w:rsidRPr="00E24F9C" w:rsidRDefault="00D03B5E" w:rsidP="00D03B5E">
            <w:pPr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578" w:type="pct"/>
            <w:vMerge/>
          </w:tcPr>
          <w:p w:rsidR="00D03B5E" w:rsidRPr="00E24F9C" w:rsidRDefault="00D03B5E" w:rsidP="00D03B5E">
            <w:pPr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578" w:type="pct"/>
            <w:vMerge/>
          </w:tcPr>
          <w:p w:rsidR="00D03B5E" w:rsidRPr="00E24F9C" w:rsidRDefault="00D03B5E" w:rsidP="00D03B5E">
            <w:pPr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578" w:type="pct"/>
          </w:tcPr>
          <w:p w:rsidR="00D03B5E" w:rsidRPr="00E24F9C" w:rsidRDefault="00D03B5E" w:rsidP="00BF5086">
            <w:pPr>
              <w:ind w:firstLine="0"/>
              <w:contextualSpacing/>
              <w:jc w:val="center"/>
              <w:rPr>
                <w:sz w:val="20"/>
              </w:rPr>
            </w:pPr>
            <w:r w:rsidRPr="00E24F9C">
              <w:rPr>
                <w:sz w:val="20"/>
              </w:rPr>
              <w:t>20</w:t>
            </w:r>
            <w:r w:rsidR="00374006">
              <w:rPr>
                <w:sz w:val="20"/>
              </w:rPr>
              <w:t>2</w:t>
            </w:r>
            <w:r w:rsidR="00BF5086">
              <w:rPr>
                <w:sz w:val="20"/>
              </w:rPr>
              <w:t>5</w:t>
            </w:r>
            <w:r w:rsidRPr="00E24F9C">
              <w:rPr>
                <w:sz w:val="20"/>
              </w:rPr>
              <w:t>г.</w:t>
            </w:r>
          </w:p>
        </w:tc>
        <w:tc>
          <w:tcPr>
            <w:tcW w:w="578" w:type="pct"/>
          </w:tcPr>
          <w:p w:rsidR="00D03B5E" w:rsidRPr="00E24F9C" w:rsidRDefault="00D03B5E" w:rsidP="00BF5086">
            <w:pPr>
              <w:ind w:firstLine="0"/>
              <w:contextualSpacing/>
              <w:jc w:val="center"/>
              <w:rPr>
                <w:sz w:val="20"/>
              </w:rPr>
            </w:pPr>
            <w:r w:rsidRPr="00E24F9C">
              <w:rPr>
                <w:sz w:val="20"/>
              </w:rPr>
              <w:t>2</w:t>
            </w:r>
            <w:r w:rsidR="00E24F9C">
              <w:rPr>
                <w:sz w:val="20"/>
              </w:rPr>
              <w:t>02</w:t>
            </w:r>
            <w:r w:rsidR="00BF5086">
              <w:rPr>
                <w:sz w:val="20"/>
              </w:rPr>
              <w:t>6</w:t>
            </w:r>
            <w:r w:rsidRPr="00E24F9C">
              <w:rPr>
                <w:sz w:val="20"/>
              </w:rPr>
              <w:t>г.</w:t>
            </w:r>
          </w:p>
        </w:tc>
        <w:tc>
          <w:tcPr>
            <w:tcW w:w="578" w:type="pct"/>
          </w:tcPr>
          <w:p w:rsidR="00D03B5E" w:rsidRPr="00E24F9C" w:rsidRDefault="00D03B5E" w:rsidP="00BF5086">
            <w:pPr>
              <w:ind w:firstLine="0"/>
              <w:contextualSpacing/>
              <w:jc w:val="center"/>
              <w:rPr>
                <w:sz w:val="20"/>
              </w:rPr>
            </w:pPr>
            <w:r w:rsidRPr="00E24F9C">
              <w:rPr>
                <w:sz w:val="20"/>
              </w:rPr>
              <w:t>20</w:t>
            </w:r>
            <w:r w:rsidR="00E24F9C">
              <w:rPr>
                <w:sz w:val="20"/>
              </w:rPr>
              <w:t>2</w:t>
            </w:r>
            <w:r w:rsidR="00BF5086">
              <w:rPr>
                <w:sz w:val="20"/>
              </w:rPr>
              <w:t>7</w:t>
            </w:r>
            <w:r w:rsidRPr="00E24F9C">
              <w:rPr>
                <w:sz w:val="20"/>
              </w:rPr>
              <w:t>г.</w:t>
            </w:r>
          </w:p>
        </w:tc>
      </w:tr>
      <w:tr w:rsidR="00D03B5E" w:rsidRPr="00E24F9C" w:rsidTr="00FD41DD">
        <w:tc>
          <w:tcPr>
            <w:tcW w:w="243" w:type="pct"/>
            <w:vMerge w:val="restart"/>
          </w:tcPr>
          <w:p w:rsidR="00D03B5E" w:rsidRPr="00E24F9C" w:rsidRDefault="00A90D74" w:rsidP="00D03B5E">
            <w:pPr>
              <w:ind w:firstLine="0"/>
              <w:contextualSpacing/>
              <w:jc w:val="center"/>
              <w:rPr>
                <w:sz w:val="20"/>
              </w:rPr>
            </w:pPr>
            <w:r w:rsidRPr="00E24F9C">
              <w:rPr>
                <w:sz w:val="20"/>
              </w:rPr>
              <w:t>1</w:t>
            </w:r>
            <w:r w:rsidR="00D03B5E" w:rsidRPr="00E24F9C">
              <w:rPr>
                <w:sz w:val="20"/>
              </w:rPr>
              <w:t>.</w:t>
            </w:r>
          </w:p>
        </w:tc>
        <w:tc>
          <w:tcPr>
            <w:tcW w:w="1123" w:type="pct"/>
            <w:vMerge w:val="restart"/>
          </w:tcPr>
          <w:p w:rsidR="00D03B5E" w:rsidRPr="00E24F9C" w:rsidRDefault="00D03B5E" w:rsidP="00B763D1">
            <w:pPr>
              <w:ind w:firstLine="0"/>
              <w:contextualSpacing/>
              <w:jc w:val="center"/>
              <w:rPr>
                <w:sz w:val="20"/>
              </w:rPr>
            </w:pPr>
            <w:r w:rsidRPr="00E24F9C">
              <w:rPr>
                <w:sz w:val="20"/>
              </w:rPr>
              <w:t xml:space="preserve">Объем </w:t>
            </w:r>
            <w:r w:rsidR="00B763D1">
              <w:rPr>
                <w:sz w:val="20"/>
              </w:rPr>
              <w:t xml:space="preserve">отгруженной </w:t>
            </w:r>
            <w:r w:rsidRPr="00E24F9C">
              <w:rPr>
                <w:sz w:val="20"/>
              </w:rPr>
              <w:t>продукции</w:t>
            </w:r>
          </w:p>
        </w:tc>
        <w:tc>
          <w:tcPr>
            <w:tcW w:w="742" w:type="pct"/>
          </w:tcPr>
          <w:p w:rsidR="00D03B5E" w:rsidRPr="00E24F9C" w:rsidRDefault="00D03B5E" w:rsidP="00D03B5E">
            <w:pPr>
              <w:ind w:firstLine="0"/>
              <w:contextualSpacing/>
              <w:jc w:val="center"/>
              <w:rPr>
                <w:sz w:val="20"/>
              </w:rPr>
            </w:pPr>
            <w:proofErr w:type="spellStart"/>
            <w:r w:rsidRPr="00E24F9C">
              <w:rPr>
                <w:sz w:val="20"/>
              </w:rPr>
              <w:t>млн</w:t>
            </w:r>
            <w:proofErr w:type="gramStart"/>
            <w:r w:rsidRPr="00E24F9C">
              <w:rPr>
                <w:sz w:val="20"/>
              </w:rPr>
              <w:t>.р</w:t>
            </w:r>
            <w:proofErr w:type="gramEnd"/>
            <w:r w:rsidRPr="00E24F9C">
              <w:rPr>
                <w:sz w:val="20"/>
              </w:rPr>
              <w:t>уб</w:t>
            </w:r>
            <w:proofErr w:type="spellEnd"/>
            <w:r w:rsidRPr="00E24F9C">
              <w:rPr>
                <w:sz w:val="20"/>
              </w:rPr>
              <w:t>.</w:t>
            </w:r>
          </w:p>
        </w:tc>
        <w:tc>
          <w:tcPr>
            <w:tcW w:w="578" w:type="pct"/>
          </w:tcPr>
          <w:p w:rsidR="00D03B5E" w:rsidRPr="00E24F9C" w:rsidRDefault="00542D48" w:rsidP="00D03B5E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14205,2</w:t>
            </w:r>
          </w:p>
        </w:tc>
        <w:tc>
          <w:tcPr>
            <w:tcW w:w="578" w:type="pct"/>
          </w:tcPr>
          <w:p w:rsidR="00D03B5E" w:rsidRPr="00E24F9C" w:rsidRDefault="00542D48" w:rsidP="00D03B5E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10505,0</w:t>
            </w:r>
          </w:p>
        </w:tc>
        <w:tc>
          <w:tcPr>
            <w:tcW w:w="578" w:type="pct"/>
          </w:tcPr>
          <w:p w:rsidR="00D03B5E" w:rsidRPr="00E24F9C" w:rsidRDefault="00542D48" w:rsidP="00D03B5E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11377,5</w:t>
            </w:r>
          </w:p>
        </w:tc>
        <w:tc>
          <w:tcPr>
            <w:tcW w:w="578" w:type="pct"/>
          </w:tcPr>
          <w:p w:rsidR="00D03B5E" w:rsidRPr="00E24F9C" w:rsidRDefault="00542D48" w:rsidP="00D03B5E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12330,9</w:t>
            </w:r>
          </w:p>
        </w:tc>
        <w:tc>
          <w:tcPr>
            <w:tcW w:w="578" w:type="pct"/>
          </w:tcPr>
          <w:p w:rsidR="00D03B5E" w:rsidRPr="00E24F9C" w:rsidRDefault="00542D48" w:rsidP="00D03B5E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13390,9</w:t>
            </w:r>
          </w:p>
        </w:tc>
      </w:tr>
      <w:tr w:rsidR="00D03B5E" w:rsidRPr="00E24F9C" w:rsidTr="00FD41DD">
        <w:tc>
          <w:tcPr>
            <w:tcW w:w="243" w:type="pct"/>
            <w:vMerge/>
          </w:tcPr>
          <w:p w:rsidR="00D03B5E" w:rsidRPr="00E24F9C" w:rsidRDefault="00D03B5E" w:rsidP="00D03B5E">
            <w:pPr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1123" w:type="pct"/>
            <w:vMerge/>
          </w:tcPr>
          <w:p w:rsidR="00D03B5E" w:rsidRPr="00E24F9C" w:rsidRDefault="00D03B5E" w:rsidP="00D03B5E">
            <w:pPr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742" w:type="pct"/>
          </w:tcPr>
          <w:p w:rsidR="00D03B5E" w:rsidRPr="00E24F9C" w:rsidRDefault="00D03B5E" w:rsidP="00D03B5E">
            <w:pPr>
              <w:ind w:firstLine="0"/>
              <w:contextualSpacing/>
              <w:jc w:val="center"/>
              <w:rPr>
                <w:sz w:val="20"/>
              </w:rPr>
            </w:pPr>
            <w:r w:rsidRPr="00E24F9C">
              <w:rPr>
                <w:sz w:val="20"/>
              </w:rPr>
              <w:t>% роста</w:t>
            </w:r>
          </w:p>
        </w:tc>
        <w:tc>
          <w:tcPr>
            <w:tcW w:w="578" w:type="pct"/>
          </w:tcPr>
          <w:p w:rsidR="00D03B5E" w:rsidRPr="00E24F9C" w:rsidRDefault="00542D48" w:rsidP="00D03B5E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578" w:type="pct"/>
          </w:tcPr>
          <w:p w:rsidR="00D03B5E" w:rsidRPr="00E24F9C" w:rsidRDefault="00542D48" w:rsidP="00D03B5E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73,95</w:t>
            </w:r>
          </w:p>
        </w:tc>
        <w:tc>
          <w:tcPr>
            <w:tcW w:w="578" w:type="pct"/>
          </w:tcPr>
          <w:p w:rsidR="00D03B5E" w:rsidRPr="00E24F9C" w:rsidRDefault="00542D48" w:rsidP="00D03B5E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108,31</w:t>
            </w:r>
          </w:p>
        </w:tc>
        <w:tc>
          <w:tcPr>
            <w:tcW w:w="578" w:type="pct"/>
          </w:tcPr>
          <w:p w:rsidR="00D03B5E" w:rsidRPr="00E24F9C" w:rsidRDefault="00542D48" w:rsidP="00D03B5E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108,38</w:t>
            </w:r>
          </w:p>
        </w:tc>
        <w:tc>
          <w:tcPr>
            <w:tcW w:w="578" w:type="pct"/>
          </w:tcPr>
          <w:p w:rsidR="00D03B5E" w:rsidRPr="00E24F9C" w:rsidRDefault="00542D48" w:rsidP="00D03B5E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108,59</w:t>
            </w:r>
          </w:p>
        </w:tc>
      </w:tr>
      <w:tr w:rsidR="004C046A" w:rsidRPr="00E24F9C" w:rsidTr="00FD41DD">
        <w:tc>
          <w:tcPr>
            <w:tcW w:w="243" w:type="pct"/>
            <w:vMerge w:val="restart"/>
          </w:tcPr>
          <w:p w:rsidR="004C046A" w:rsidRPr="00E24F9C" w:rsidRDefault="00A90D74" w:rsidP="00D03B5E">
            <w:pPr>
              <w:ind w:firstLine="0"/>
              <w:contextualSpacing/>
              <w:jc w:val="center"/>
              <w:rPr>
                <w:sz w:val="20"/>
              </w:rPr>
            </w:pPr>
            <w:r w:rsidRPr="00E24F9C">
              <w:rPr>
                <w:sz w:val="20"/>
              </w:rPr>
              <w:t>2</w:t>
            </w:r>
            <w:r w:rsidR="004C046A" w:rsidRPr="00E24F9C">
              <w:rPr>
                <w:sz w:val="20"/>
              </w:rPr>
              <w:t>.</w:t>
            </w:r>
          </w:p>
        </w:tc>
        <w:tc>
          <w:tcPr>
            <w:tcW w:w="1123" w:type="pct"/>
            <w:vMerge w:val="restart"/>
          </w:tcPr>
          <w:p w:rsidR="004C046A" w:rsidRPr="00E24F9C" w:rsidRDefault="004C046A" w:rsidP="00D03B5E">
            <w:pPr>
              <w:ind w:firstLine="0"/>
              <w:contextualSpacing/>
              <w:jc w:val="center"/>
              <w:rPr>
                <w:sz w:val="20"/>
              </w:rPr>
            </w:pPr>
            <w:r w:rsidRPr="00E24F9C">
              <w:rPr>
                <w:sz w:val="20"/>
              </w:rPr>
              <w:t>Оборот розничной торговли</w:t>
            </w:r>
          </w:p>
        </w:tc>
        <w:tc>
          <w:tcPr>
            <w:tcW w:w="742" w:type="pct"/>
          </w:tcPr>
          <w:p w:rsidR="004C046A" w:rsidRPr="00E24F9C" w:rsidRDefault="004C046A" w:rsidP="00D03B5E">
            <w:pPr>
              <w:ind w:firstLine="0"/>
              <w:contextualSpacing/>
              <w:jc w:val="center"/>
              <w:rPr>
                <w:sz w:val="20"/>
              </w:rPr>
            </w:pPr>
            <w:proofErr w:type="spellStart"/>
            <w:r w:rsidRPr="00E24F9C">
              <w:rPr>
                <w:sz w:val="20"/>
              </w:rPr>
              <w:t>млн</w:t>
            </w:r>
            <w:proofErr w:type="gramStart"/>
            <w:r w:rsidRPr="00E24F9C">
              <w:rPr>
                <w:sz w:val="20"/>
              </w:rPr>
              <w:t>.р</w:t>
            </w:r>
            <w:proofErr w:type="gramEnd"/>
            <w:r w:rsidRPr="00E24F9C">
              <w:rPr>
                <w:sz w:val="20"/>
              </w:rPr>
              <w:t>уб</w:t>
            </w:r>
            <w:proofErr w:type="spellEnd"/>
            <w:r w:rsidRPr="00E24F9C">
              <w:rPr>
                <w:sz w:val="20"/>
              </w:rPr>
              <w:t>.</w:t>
            </w:r>
          </w:p>
        </w:tc>
        <w:tc>
          <w:tcPr>
            <w:tcW w:w="578" w:type="pct"/>
          </w:tcPr>
          <w:p w:rsidR="004C046A" w:rsidRPr="00E24F9C" w:rsidRDefault="00E5323A" w:rsidP="00D03B5E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1670,3</w:t>
            </w:r>
          </w:p>
        </w:tc>
        <w:tc>
          <w:tcPr>
            <w:tcW w:w="578" w:type="pct"/>
          </w:tcPr>
          <w:p w:rsidR="004C046A" w:rsidRPr="00E24F9C" w:rsidRDefault="00E5323A" w:rsidP="00D03B5E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1360,3</w:t>
            </w:r>
          </w:p>
        </w:tc>
        <w:tc>
          <w:tcPr>
            <w:tcW w:w="578" w:type="pct"/>
          </w:tcPr>
          <w:p w:rsidR="004C046A" w:rsidRPr="00E24F9C" w:rsidRDefault="00E5323A" w:rsidP="00D03B5E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1900,9</w:t>
            </w:r>
          </w:p>
        </w:tc>
        <w:tc>
          <w:tcPr>
            <w:tcW w:w="578" w:type="pct"/>
          </w:tcPr>
          <w:p w:rsidR="004C046A" w:rsidRPr="00E24F9C" w:rsidRDefault="00E5323A" w:rsidP="00D03B5E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1948,4</w:t>
            </w:r>
          </w:p>
        </w:tc>
        <w:tc>
          <w:tcPr>
            <w:tcW w:w="578" w:type="pct"/>
          </w:tcPr>
          <w:p w:rsidR="004C046A" w:rsidRPr="00E24F9C" w:rsidRDefault="00E5323A" w:rsidP="00D03B5E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2006,8</w:t>
            </w:r>
          </w:p>
        </w:tc>
      </w:tr>
      <w:tr w:rsidR="004C046A" w:rsidRPr="00E24F9C" w:rsidTr="00FD41DD">
        <w:tc>
          <w:tcPr>
            <w:tcW w:w="243" w:type="pct"/>
            <w:vMerge/>
          </w:tcPr>
          <w:p w:rsidR="004C046A" w:rsidRPr="00E24F9C" w:rsidRDefault="004C046A" w:rsidP="00D03B5E">
            <w:pPr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1123" w:type="pct"/>
            <w:vMerge/>
          </w:tcPr>
          <w:p w:rsidR="004C046A" w:rsidRPr="00E24F9C" w:rsidRDefault="004C046A" w:rsidP="00D03B5E">
            <w:pPr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742" w:type="pct"/>
          </w:tcPr>
          <w:p w:rsidR="004C046A" w:rsidRPr="00E24F9C" w:rsidRDefault="004C046A" w:rsidP="00D03B5E">
            <w:pPr>
              <w:ind w:firstLine="0"/>
              <w:contextualSpacing/>
              <w:jc w:val="center"/>
              <w:rPr>
                <w:sz w:val="20"/>
              </w:rPr>
            </w:pPr>
            <w:r w:rsidRPr="00E24F9C">
              <w:rPr>
                <w:sz w:val="20"/>
              </w:rPr>
              <w:t>% роста</w:t>
            </w:r>
          </w:p>
        </w:tc>
        <w:tc>
          <w:tcPr>
            <w:tcW w:w="578" w:type="pct"/>
          </w:tcPr>
          <w:p w:rsidR="004C046A" w:rsidRPr="00E24F9C" w:rsidRDefault="00E5323A" w:rsidP="00D03B5E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578" w:type="pct"/>
          </w:tcPr>
          <w:p w:rsidR="004C046A" w:rsidRPr="00E24F9C" w:rsidRDefault="00E5323A" w:rsidP="00D03B5E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81,44</w:t>
            </w:r>
          </w:p>
        </w:tc>
        <w:tc>
          <w:tcPr>
            <w:tcW w:w="578" w:type="pct"/>
          </w:tcPr>
          <w:p w:rsidR="004C046A" w:rsidRPr="00E24F9C" w:rsidRDefault="00E5323A" w:rsidP="00D03B5E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139,74</w:t>
            </w:r>
          </w:p>
        </w:tc>
        <w:tc>
          <w:tcPr>
            <w:tcW w:w="578" w:type="pct"/>
          </w:tcPr>
          <w:p w:rsidR="004C046A" w:rsidRPr="00E24F9C" w:rsidRDefault="00E5323A" w:rsidP="00D03B5E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102,49</w:t>
            </w:r>
          </w:p>
        </w:tc>
        <w:tc>
          <w:tcPr>
            <w:tcW w:w="578" w:type="pct"/>
          </w:tcPr>
          <w:p w:rsidR="004C046A" w:rsidRPr="00E24F9C" w:rsidRDefault="00E5323A" w:rsidP="00D03B5E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102,99</w:t>
            </w:r>
          </w:p>
        </w:tc>
      </w:tr>
      <w:tr w:rsidR="00A90D74" w:rsidRPr="00E24F9C" w:rsidTr="00FD41DD">
        <w:tc>
          <w:tcPr>
            <w:tcW w:w="243" w:type="pct"/>
          </w:tcPr>
          <w:p w:rsidR="00A90D74" w:rsidRPr="00E24F9C" w:rsidRDefault="00A90D74" w:rsidP="00D03B5E">
            <w:pPr>
              <w:ind w:firstLine="0"/>
              <w:contextualSpacing/>
              <w:jc w:val="center"/>
              <w:rPr>
                <w:sz w:val="20"/>
              </w:rPr>
            </w:pPr>
            <w:r w:rsidRPr="00E24F9C">
              <w:rPr>
                <w:sz w:val="20"/>
              </w:rPr>
              <w:t>3.</w:t>
            </w:r>
          </w:p>
        </w:tc>
        <w:tc>
          <w:tcPr>
            <w:tcW w:w="1123" w:type="pct"/>
          </w:tcPr>
          <w:p w:rsidR="00A90D74" w:rsidRPr="00E24F9C" w:rsidRDefault="00A90D74" w:rsidP="00D03B5E">
            <w:pPr>
              <w:ind w:firstLine="0"/>
              <w:contextualSpacing/>
              <w:jc w:val="center"/>
              <w:rPr>
                <w:sz w:val="20"/>
              </w:rPr>
            </w:pPr>
            <w:r w:rsidRPr="00E24F9C">
              <w:rPr>
                <w:sz w:val="20"/>
              </w:rPr>
              <w:t>Число субъектов малого предпринимательства</w:t>
            </w:r>
          </w:p>
        </w:tc>
        <w:tc>
          <w:tcPr>
            <w:tcW w:w="742" w:type="pct"/>
          </w:tcPr>
          <w:p w:rsidR="00E24F9C" w:rsidRDefault="00E24F9C" w:rsidP="00D03B5E">
            <w:pPr>
              <w:ind w:firstLine="0"/>
              <w:contextualSpacing/>
              <w:jc w:val="center"/>
              <w:rPr>
                <w:sz w:val="20"/>
              </w:rPr>
            </w:pPr>
          </w:p>
          <w:p w:rsidR="00A90D74" w:rsidRPr="00E24F9C" w:rsidRDefault="00A90D74" w:rsidP="00D03B5E">
            <w:pPr>
              <w:ind w:firstLine="0"/>
              <w:contextualSpacing/>
              <w:jc w:val="center"/>
              <w:rPr>
                <w:sz w:val="20"/>
              </w:rPr>
            </w:pPr>
            <w:r w:rsidRPr="00E24F9C">
              <w:rPr>
                <w:sz w:val="20"/>
              </w:rPr>
              <w:t>ед.</w:t>
            </w:r>
          </w:p>
        </w:tc>
        <w:tc>
          <w:tcPr>
            <w:tcW w:w="578" w:type="pct"/>
          </w:tcPr>
          <w:p w:rsidR="00166974" w:rsidRDefault="00166974" w:rsidP="00D03B5E">
            <w:pPr>
              <w:ind w:firstLine="0"/>
              <w:contextualSpacing/>
              <w:jc w:val="center"/>
              <w:rPr>
                <w:sz w:val="20"/>
              </w:rPr>
            </w:pPr>
          </w:p>
          <w:p w:rsidR="0038129A" w:rsidRPr="00E24F9C" w:rsidRDefault="0038129A" w:rsidP="00D03B5E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578" w:type="pct"/>
          </w:tcPr>
          <w:p w:rsidR="00166974" w:rsidRDefault="00166974" w:rsidP="00D03B5E">
            <w:pPr>
              <w:ind w:firstLine="0"/>
              <w:contextualSpacing/>
              <w:jc w:val="center"/>
              <w:rPr>
                <w:sz w:val="20"/>
              </w:rPr>
            </w:pPr>
          </w:p>
          <w:p w:rsidR="0038129A" w:rsidRPr="00E24F9C" w:rsidRDefault="0038129A" w:rsidP="00D03B5E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578" w:type="pct"/>
          </w:tcPr>
          <w:p w:rsidR="00166974" w:rsidRDefault="00166974" w:rsidP="00D03B5E">
            <w:pPr>
              <w:ind w:firstLine="0"/>
              <w:contextualSpacing/>
              <w:jc w:val="center"/>
              <w:rPr>
                <w:sz w:val="20"/>
              </w:rPr>
            </w:pPr>
          </w:p>
          <w:p w:rsidR="0038129A" w:rsidRPr="00E24F9C" w:rsidRDefault="0038129A" w:rsidP="00D03B5E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578" w:type="pct"/>
          </w:tcPr>
          <w:p w:rsidR="00166974" w:rsidRDefault="00166974" w:rsidP="00D03B5E">
            <w:pPr>
              <w:ind w:firstLine="0"/>
              <w:contextualSpacing/>
              <w:jc w:val="center"/>
              <w:rPr>
                <w:sz w:val="20"/>
              </w:rPr>
            </w:pPr>
          </w:p>
          <w:p w:rsidR="0038129A" w:rsidRPr="00E24F9C" w:rsidRDefault="0038129A" w:rsidP="00D03B5E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578" w:type="pct"/>
          </w:tcPr>
          <w:p w:rsidR="00166974" w:rsidRDefault="00166974" w:rsidP="00D03B5E">
            <w:pPr>
              <w:ind w:firstLine="0"/>
              <w:contextualSpacing/>
              <w:jc w:val="center"/>
              <w:rPr>
                <w:sz w:val="20"/>
              </w:rPr>
            </w:pPr>
          </w:p>
          <w:p w:rsidR="0038129A" w:rsidRPr="00E24F9C" w:rsidRDefault="0038129A" w:rsidP="00D03B5E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</w:tr>
      <w:tr w:rsidR="001A6DE0" w:rsidRPr="00E24F9C" w:rsidTr="00FD41DD">
        <w:tc>
          <w:tcPr>
            <w:tcW w:w="243" w:type="pct"/>
          </w:tcPr>
          <w:p w:rsidR="001A6DE0" w:rsidRPr="00E24F9C" w:rsidRDefault="00FD41DD" w:rsidP="00D03B5E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1A6DE0" w:rsidRPr="00E24F9C">
              <w:rPr>
                <w:sz w:val="20"/>
              </w:rPr>
              <w:t>.</w:t>
            </w:r>
          </w:p>
        </w:tc>
        <w:tc>
          <w:tcPr>
            <w:tcW w:w="1123" w:type="pct"/>
          </w:tcPr>
          <w:p w:rsidR="001A6DE0" w:rsidRPr="00E24F9C" w:rsidRDefault="001A6DE0" w:rsidP="00D03B5E">
            <w:pPr>
              <w:ind w:firstLine="0"/>
              <w:contextualSpacing/>
              <w:jc w:val="center"/>
              <w:rPr>
                <w:sz w:val="20"/>
              </w:rPr>
            </w:pPr>
            <w:r w:rsidRPr="00E24F9C">
              <w:rPr>
                <w:sz w:val="20"/>
              </w:rPr>
              <w:t xml:space="preserve">Среднесписочная численность работников </w:t>
            </w:r>
            <w:r w:rsidR="00F2240F" w:rsidRPr="00E24F9C">
              <w:rPr>
                <w:sz w:val="20"/>
              </w:rPr>
              <w:t>на крупных и средних предприятиях</w:t>
            </w:r>
          </w:p>
        </w:tc>
        <w:tc>
          <w:tcPr>
            <w:tcW w:w="742" w:type="pct"/>
          </w:tcPr>
          <w:p w:rsidR="001A6DE0" w:rsidRPr="00E24F9C" w:rsidRDefault="001A6DE0" w:rsidP="00D03B5E">
            <w:pPr>
              <w:ind w:firstLine="0"/>
              <w:contextualSpacing/>
              <w:jc w:val="center"/>
              <w:rPr>
                <w:sz w:val="20"/>
              </w:rPr>
            </w:pPr>
          </w:p>
          <w:p w:rsidR="00F2240F" w:rsidRPr="00E24F9C" w:rsidRDefault="00F2240F" w:rsidP="00D03B5E">
            <w:pPr>
              <w:ind w:firstLine="0"/>
              <w:contextualSpacing/>
              <w:jc w:val="center"/>
              <w:rPr>
                <w:sz w:val="20"/>
              </w:rPr>
            </w:pPr>
          </w:p>
          <w:p w:rsidR="00F2240F" w:rsidRPr="00E24F9C" w:rsidRDefault="00F2240F" w:rsidP="00D03B5E">
            <w:pPr>
              <w:ind w:firstLine="0"/>
              <w:contextualSpacing/>
              <w:jc w:val="center"/>
              <w:rPr>
                <w:sz w:val="20"/>
              </w:rPr>
            </w:pPr>
            <w:r w:rsidRPr="00E24F9C">
              <w:rPr>
                <w:sz w:val="20"/>
              </w:rPr>
              <w:t>чел.</w:t>
            </w:r>
          </w:p>
        </w:tc>
        <w:tc>
          <w:tcPr>
            <w:tcW w:w="578" w:type="pct"/>
          </w:tcPr>
          <w:p w:rsidR="00FB46B4" w:rsidRDefault="00FB46B4" w:rsidP="00D03B5E">
            <w:pPr>
              <w:ind w:firstLine="0"/>
              <w:contextualSpacing/>
              <w:jc w:val="center"/>
              <w:rPr>
                <w:sz w:val="20"/>
              </w:rPr>
            </w:pPr>
          </w:p>
          <w:p w:rsidR="00610F03" w:rsidRDefault="00610F03" w:rsidP="00D03B5E">
            <w:pPr>
              <w:ind w:firstLine="0"/>
              <w:contextualSpacing/>
              <w:jc w:val="center"/>
              <w:rPr>
                <w:sz w:val="20"/>
              </w:rPr>
            </w:pPr>
          </w:p>
          <w:p w:rsidR="0038129A" w:rsidRDefault="0038129A" w:rsidP="00D03B5E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3028</w:t>
            </w:r>
          </w:p>
          <w:p w:rsidR="00610F03" w:rsidRPr="00E24F9C" w:rsidRDefault="00610F03" w:rsidP="00D03B5E">
            <w:pPr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578" w:type="pct"/>
          </w:tcPr>
          <w:p w:rsidR="00FB46B4" w:rsidRDefault="00FB46B4" w:rsidP="00D03B5E">
            <w:pPr>
              <w:ind w:firstLine="0"/>
              <w:contextualSpacing/>
              <w:jc w:val="center"/>
              <w:rPr>
                <w:sz w:val="20"/>
              </w:rPr>
            </w:pPr>
          </w:p>
          <w:p w:rsidR="0038129A" w:rsidRDefault="0038129A" w:rsidP="00D03B5E">
            <w:pPr>
              <w:ind w:firstLine="0"/>
              <w:contextualSpacing/>
              <w:jc w:val="center"/>
              <w:rPr>
                <w:sz w:val="20"/>
              </w:rPr>
            </w:pPr>
          </w:p>
          <w:p w:rsidR="0038129A" w:rsidRDefault="0038129A" w:rsidP="00D03B5E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3285</w:t>
            </w:r>
          </w:p>
          <w:p w:rsidR="0038129A" w:rsidRDefault="0038129A" w:rsidP="00D03B5E">
            <w:pPr>
              <w:ind w:firstLine="0"/>
              <w:contextualSpacing/>
              <w:jc w:val="center"/>
              <w:rPr>
                <w:sz w:val="20"/>
              </w:rPr>
            </w:pPr>
          </w:p>
          <w:p w:rsidR="0038129A" w:rsidRPr="00E24F9C" w:rsidRDefault="0038129A" w:rsidP="00D03B5E">
            <w:pPr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578" w:type="pct"/>
          </w:tcPr>
          <w:p w:rsidR="00FB46B4" w:rsidRDefault="00FB46B4" w:rsidP="00D03B5E">
            <w:pPr>
              <w:ind w:firstLine="0"/>
              <w:contextualSpacing/>
              <w:jc w:val="center"/>
              <w:rPr>
                <w:sz w:val="20"/>
              </w:rPr>
            </w:pPr>
          </w:p>
          <w:p w:rsidR="0038129A" w:rsidRDefault="0038129A" w:rsidP="00D03B5E">
            <w:pPr>
              <w:ind w:firstLine="0"/>
              <w:contextualSpacing/>
              <w:jc w:val="center"/>
              <w:rPr>
                <w:sz w:val="20"/>
              </w:rPr>
            </w:pPr>
          </w:p>
          <w:p w:rsidR="0038129A" w:rsidRDefault="0038129A" w:rsidP="00D03B5E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3295</w:t>
            </w:r>
          </w:p>
          <w:p w:rsidR="0038129A" w:rsidRDefault="0038129A" w:rsidP="00D03B5E">
            <w:pPr>
              <w:ind w:firstLine="0"/>
              <w:contextualSpacing/>
              <w:jc w:val="center"/>
              <w:rPr>
                <w:sz w:val="20"/>
              </w:rPr>
            </w:pPr>
          </w:p>
          <w:p w:rsidR="0038129A" w:rsidRPr="00E24F9C" w:rsidRDefault="0038129A" w:rsidP="00D03B5E">
            <w:pPr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578" w:type="pct"/>
          </w:tcPr>
          <w:p w:rsidR="00FB46B4" w:rsidRDefault="00FB46B4" w:rsidP="00D03B5E">
            <w:pPr>
              <w:ind w:firstLine="0"/>
              <w:contextualSpacing/>
              <w:jc w:val="center"/>
              <w:rPr>
                <w:sz w:val="20"/>
              </w:rPr>
            </w:pPr>
          </w:p>
          <w:p w:rsidR="0038129A" w:rsidRDefault="0038129A" w:rsidP="00D03B5E">
            <w:pPr>
              <w:ind w:firstLine="0"/>
              <w:contextualSpacing/>
              <w:jc w:val="center"/>
              <w:rPr>
                <w:sz w:val="20"/>
              </w:rPr>
            </w:pPr>
          </w:p>
          <w:p w:rsidR="0038129A" w:rsidRPr="00E24F9C" w:rsidRDefault="0038129A" w:rsidP="00D03B5E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3300</w:t>
            </w:r>
          </w:p>
        </w:tc>
        <w:tc>
          <w:tcPr>
            <w:tcW w:w="578" w:type="pct"/>
          </w:tcPr>
          <w:p w:rsidR="00FB46B4" w:rsidRDefault="00FB46B4" w:rsidP="00D03B5E">
            <w:pPr>
              <w:ind w:firstLine="0"/>
              <w:contextualSpacing/>
              <w:jc w:val="center"/>
              <w:rPr>
                <w:sz w:val="20"/>
              </w:rPr>
            </w:pPr>
          </w:p>
          <w:p w:rsidR="0038129A" w:rsidRDefault="0038129A" w:rsidP="00D03B5E">
            <w:pPr>
              <w:ind w:firstLine="0"/>
              <w:contextualSpacing/>
              <w:jc w:val="center"/>
              <w:rPr>
                <w:sz w:val="20"/>
              </w:rPr>
            </w:pPr>
          </w:p>
          <w:p w:rsidR="0038129A" w:rsidRDefault="0038129A" w:rsidP="00D03B5E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3305</w:t>
            </w:r>
          </w:p>
          <w:p w:rsidR="0038129A" w:rsidRPr="00E24F9C" w:rsidRDefault="0038129A" w:rsidP="00D03B5E">
            <w:pPr>
              <w:ind w:firstLine="0"/>
              <w:contextualSpacing/>
              <w:jc w:val="center"/>
              <w:rPr>
                <w:sz w:val="20"/>
              </w:rPr>
            </w:pPr>
          </w:p>
        </w:tc>
      </w:tr>
      <w:tr w:rsidR="00F2240F" w:rsidRPr="00E24F9C" w:rsidTr="00FD41DD">
        <w:tc>
          <w:tcPr>
            <w:tcW w:w="243" w:type="pct"/>
          </w:tcPr>
          <w:p w:rsidR="00F2240F" w:rsidRPr="00E24F9C" w:rsidRDefault="00FD41DD" w:rsidP="00D03B5E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F2240F" w:rsidRPr="00E24F9C">
              <w:rPr>
                <w:sz w:val="20"/>
              </w:rPr>
              <w:t>.</w:t>
            </w:r>
          </w:p>
        </w:tc>
        <w:tc>
          <w:tcPr>
            <w:tcW w:w="1123" w:type="pct"/>
          </w:tcPr>
          <w:p w:rsidR="00F2240F" w:rsidRPr="00E24F9C" w:rsidRDefault="00F2240F" w:rsidP="00D03B5E">
            <w:pPr>
              <w:ind w:firstLine="0"/>
              <w:contextualSpacing/>
              <w:jc w:val="center"/>
              <w:rPr>
                <w:sz w:val="20"/>
              </w:rPr>
            </w:pPr>
            <w:r w:rsidRPr="00E24F9C">
              <w:rPr>
                <w:sz w:val="20"/>
              </w:rPr>
              <w:t xml:space="preserve">Среднемесячная заработная плата на крупных и средних </w:t>
            </w:r>
            <w:r w:rsidRPr="00E24F9C">
              <w:rPr>
                <w:sz w:val="20"/>
              </w:rPr>
              <w:lastRenderedPageBreak/>
              <w:t>предприятиях</w:t>
            </w:r>
          </w:p>
        </w:tc>
        <w:tc>
          <w:tcPr>
            <w:tcW w:w="742" w:type="pct"/>
          </w:tcPr>
          <w:p w:rsidR="00F2240F" w:rsidRPr="00E24F9C" w:rsidRDefault="00F2240F" w:rsidP="00D03B5E">
            <w:pPr>
              <w:ind w:firstLine="0"/>
              <w:contextualSpacing/>
              <w:jc w:val="center"/>
              <w:rPr>
                <w:sz w:val="20"/>
              </w:rPr>
            </w:pPr>
          </w:p>
          <w:p w:rsidR="00F2240F" w:rsidRPr="00E24F9C" w:rsidRDefault="00F2240F" w:rsidP="00D03B5E">
            <w:pPr>
              <w:ind w:firstLine="0"/>
              <w:contextualSpacing/>
              <w:jc w:val="center"/>
              <w:rPr>
                <w:sz w:val="20"/>
              </w:rPr>
            </w:pPr>
            <w:r w:rsidRPr="00E24F9C">
              <w:rPr>
                <w:sz w:val="20"/>
              </w:rPr>
              <w:t>тыс. руб.</w:t>
            </w:r>
          </w:p>
        </w:tc>
        <w:tc>
          <w:tcPr>
            <w:tcW w:w="578" w:type="pct"/>
          </w:tcPr>
          <w:p w:rsidR="00C06C78" w:rsidRDefault="00C06C78" w:rsidP="00301022">
            <w:pPr>
              <w:ind w:firstLine="0"/>
              <w:contextualSpacing/>
              <w:jc w:val="center"/>
              <w:rPr>
                <w:sz w:val="20"/>
              </w:rPr>
            </w:pPr>
          </w:p>
          <w:p w:rsidR="0038129A" w:rsidRPr="00E24F9C" w:rsidRDefault="0038129A" w:rsidP="00301022">
            <w:pPr>
              <w:ind w:firstLine="0"/>
              <w:contextualSpacing/>
              <w:jc w:val="center"/>
              <w:rPr>
                <w:sz w:val="20"/>
              </w:rPr>
            </w:pPr>
            <w:r w:rsidRPr="0038129A">
              <w:rPr>
                <w:sz w:val="20"/>
              </w:rPr>
              <w:t>47,03</w:t>
            </w:r>
          </w:p>
        </w:tc>
        <w:tc>
          <w:tcPr>
            <w:tcW w:w="578" w:type="pct"/>
          </w:tcPr>
          <w:p w:rsidR="00C06C78" w:rsidRDefault="00C06C78" w:rsidP="00D03B5E">
            <w:pPr>
              <w:ind w:firstLine="0"/>
              <w:contextualSpacing/>
              <w:jc w:val="center"/>
              <w:rPr>
                <w:sz w:val="20"/>
              </w:rPr>
            </w:pPr>
          </w:p>
          <w:p w:rsidR="0038129A" w:rsidRPr="00E24F9C" w:rsidRDefault="0038129A" w:rsidP="00D03B5E">
            <w:pPr>
              <w:ind w:firstLine="0"/>
              <w:contextualSpacing/>
              <w:jc w:val="center"/>
              <w:rPr>
                <w:sz w:val="20"/>
              </w:rPr>
            </w:pPr>
            <w:r w:rsidRPr="0038129A">
              <w:rPr>
                <w:sz w:val="20"/>
              </w:rPr>
              <w:t>58,10</w:t>
            </w:r>
          </w:p>
        </w:tc>
        <w:tc>
          <w:tcPr>
            <w:tcW w:w="578" w:type="pct"/>
          </w:tcPr>
          <w:p w:rsidR="00C06C78" w:rsidRDefault="00C06C78" w:rsidP="00D03B5E">
            <w:pPr>
              <w:ind w:firstLine="0"/>
              <w:contextualSpacing/>
              <w:jc w:val="center"/>
              <w:rPr>
                <w:sz w:val="20"/>
              </w:rPr>
            </w:pPr>
          </w:p>
          <w:p w:rsidR="0038129A" w:rsidRPr="00E24F9C" w:rsidRDefault="0038129A" w:rsidP="00D03B5E">
            <w:pPr>
              <w:ind w:firstLine="0"/>
              <w:contextualSpacing/>
              <w:jc w:val="center"/>
              <w:rPr>
                <w:sz w:val="20"/>
              </w:rPr>
            </w:pPr>
            <w:r w:rsidRPr="0038129A">
              <w:rPr>
                <w:sz w:val="20"/>
              </w:rPr>
              <w:t>62,70</w:t>
            </w:r>
          </w:p>
        </w:tc>
        <w:tc>
          <w:tcPr>
            <w:tcW w:w="578" w:type="pct"/>
          </w:tcPr>
          <w:p w:rsidR="00C06C78" w:rsidRDefault="00C06C78" w:rsidP="00D03B5E">
            <w:pPr>
              <w:ind w:firstLine="0"/>
              <w:contextualSpacing/>
              <w:jc w:val="center"/>
              <w:rPr>
                <w:sz w:val="20"/>
              </w:rPr>
            </w:pPr>
          </w:p>
          <w:p w:rsidR="0038129A" w:rsidRPr="00E24F9C" w:rsidRDefault="0038129A" w:rsidP="00D03B5E">
            <w:pPr>
              <w:ind w:firstLine="0"/>
              <w:contextualSpacing/>
              <w:jc w:val="center"/>
              <w:rPr>
                <w:sz w:val="20"/>
              </w:rPr>
            </w:pPr>
            <w:r w:rsidRPr="0038129A">
              <w:rPr>
                <w:sz w:val="20"/>
              </w:rPr>
              <w:t>67,10</w:t>
            </w:r>
          </w:p>
        </w:tc>
        <w:tc>
          <w:tcPr>
            <w:tcW w:w="578" w:type="pct"/>
          </w:tcPr>
          <w:p w:rsidR="00C06C78" w:rsidRDefault="00C06C78" w:rsidP="00D03B5E">
            <w:pPr>
              <w:ind w:firstLine="0"/>
              <w:contextualSpacing/>
              <w:jc w:val="center"/>
              <w:rPr>
                <w:sz w:val="20"/>
              </w:rPr>
            </w:pPr>
          </w:p>
          <w:p w:rsidR="0038129A" w:rsidRPr="00E24F9C" w:rsidRDefault="0038129A" w:rsidP="00D03B5E">
            <w:pPr>
              <w:ind w:firstLine="0"/>
              <w:contextualSpacing/>
              <w:jc w:val="center"/>
              <w:rPr>
                <w:sz w:val="20"/>
              </w:rPr>
            </w:pPr>
            <w:r w:rsidRPr="0038129A">
              <w:rPr>
                <w:sz w:val="20"/>
              </w:rPr>
              <w:t>71,10</w:t>
            </w:r>
          </w:p>
        </w:tc>
      </w:tr>
      <w:tr w:rsidR="00F2240F" w:rsidRPr="00E24F9C" w:rsidTr="00FD41DD">
        <w:tc>
          <w:tcPr>
            <w:tcW w:w="243" w:type="pct"/>
          </w:tcPr>
          <w:p w:rsidR="00F2240F" w:rsidRPr="00E24F9C" w:rsidRDefault="00FD41DD" w:rsidP="00D03B5E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  <w:r w:rsidR="00F2240F" w:rsidRPr="00E24F9C">
              <w:rPr>
                <w:sz w:val="20"/>
              </w:rPr>
              <w:t>.</w:t>
            </w:r>
          </w:p>
        </w:tc>
        <w:tc>
          <w:tcPr>
            <w:tcW w:w="1123" w:type="pct"/>
          </w:tcPr>
          <w:p w:rsidR="00F2240F" w:rsidRPr="00E24F9C" w:rsidRDefault="00FD41DD" w:rsidP="00D03B5E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Инвестиции в основной капитал</w:t>
            </w:r>
          </w:p>
        </w:tc>
        <w:tc>
          <w:tcPr>
            <w:tcW w:w="742" w:type="pct"/>
          </w:tcPr>
          <w:p w:rsidR="00F2240F" w:rsidRPr="00E24F9C" w:rsidRDefault="00FD41DD" w:rsidP="00D03B5E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млн. руб.</w:t>
            </w:r>
          </w:p>
        </w:tc>
        <w:tc>
          <w:tcPr>
            <w:tcW w:w="578" w:type="pct"/>
          </w:tcPr>
          <w:p w:rsidR="00F2240F" w:rsidRPr="00E24F9C" w:rsidRDefault="00807D0A" w:rsidP="00D03B5E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618,4</w:t>
            </w:r>
          </w:p>
        </w:tc>
        <w:tc>
          <w:tcPr>
            <w:tcW w:w="578" w:type="pct"/>
          </w:tcPr>
          <w:p w:rsidR="00F2240F" w:rsidRPr="00E24F9C" w:rsidRDefault="00807D0A" w:rsidP="00D03B5E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649,4</w:t>
            </w:r>
          </w:p>
        </w:tc>
        <w:tc>
          <w:tcPr>
            <w:tcW w:w="578" w:type="pct"/>
          </w:tcPr>
          <w:p w:rsidR="00F2240F" w:rsidRPr="00E24F9C" w:rsidRDefault="00807D0A" w:rsidP="00C22A5E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672,1</w:t>
            </w:r>
          </w:p>
        </w:tc>
        <w:tc>
          <w:tcPr>
            <w:tcW w:w="578" w:type="pct"/>
          </w:tcPr>
          <w:p w:rsidR="00F2240F" w:rsidRPr="00E24F9C" w:rsidRDefault="00807D0A" w:rsidP="00D03B5E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695,6</w:t>
            </w:r>
          </w:p>
        </w:tc>
        <w:tc>
          <w:tcPr>
            <w:tcW w:w="578" w:type="pct"/>
          </w:tcPr>
          <w:p w:rsidR="00F2240F" w:rsidRPr="00E24F9C" w:rsidRDefault="00807D0A" w:rsidP="00D03B5E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723,4</w:t>
            </w:r>
          </w:p>
        </w:tc>
      </w:tr>
      <w:tr w:rsidR="00F2240F" w:rsidRPr="00E24F9C" w:rsidTr="00FD41DD">
        <w:tc>
          <w:tcPr>
            <w:tcW w:w="243" w:type="pct"/>
          </w:tcPr>
          <w:p w:rsidR="00F2240F" w:rsidRPr="00E24F9C" w:rsidRDefault="00FD41DD" w:rsidP="00D03B5E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F2240F" w:rsidRPr="00E24F9C">
              <w:rPr>
                <w:sz w:val="20"/>
              </w:rPr>
              <w:t>.</w:t>
            </w:r>
          </w:p>
        </w:tc>
        <w:tc>
          <w:tcPr>
            <w:tcW w:w="1123" w:type="pct"/>
          </w:tcPr>
          <w:p w:rsidR="00F2240F" w:rsidRPr="00E24F9C" w:rsidRDefault="00FD41DD" w:rsidP="00D03B5E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Численность населения</w:t>
            </w:r>
          </w:p>
        </w:tc>
        <w:tc>
          <w:tcPr>
            <w:tcW w:w="742" w:type="pct"/>
          </w:tcPr>
          <w:p w:rsidR="00F2240F" w:rsidRPr="00E24F9C" w:rsidRDefault="00FD41DD" w:rsidP="00D03B5E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тыс. чел.</w:t>
            </w:r>
          </w:p>
        </w:tc>
        <w:tc>
          <w:tcPr>
            <w:tcW w:w="578" w:type="pct"/>
          </w:tcPr>
          <w:p w:rsidR="00F2240F" w:rsidRPr="00E24F9C" w:rsidRDefault="00807D0A" w:rsidP="00D03B5E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16,8</w:t>
            </w:r>
          </w:p>
        </w:tc>
        <w:tc>
          <w:tcPr>
            <w:tcW w:w="578" w:type="pct"/>
          </w:tcPr>
          <w:p w:rsidR="00F2240F" w:rsidRPr="00E24F9C" w:rsidRDefault="00807D0A" w:rsidP="00D03B5E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16,7</w:t>
            </w:r>
          </w:p>
        </w:tc>
        <w:tc>
          <w:tcPr>
            <w:tcW w:w="578" w:type="pct"/>
          </w:tcPr>
          <w:p w:rsidR="00F2240F" w:rsidRPr="00E24F9C" w:rsidRDefault="00807D0A" w:rsidP="00F2240F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16,6</w:t>
            </w:r>
          </w:p>
        </w:tc>
        <w:tc>
          <w:tcPr>
            <w:tcW w:w="578" w:type="pct"/>
          </w:tcPr>
          <w:p w:rsidR="000928D5" w:rsidRPr="00E24F9C" w:rsidRDefault="00807D0A" w:rsidP="000928D5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16,5</w:t>
            </w:r>
          </w:p>
        </w:tc>
        <w:tc>
          <w:tcPr>
            <w:tcW w:w="578" w:type="pct"/>
          </w:tcPr>
          <w:p w:rsidR="00F2240F" w:rsidRPr="00E24F9C" w:rsidRDefault="00807D0A" w:rsidP="00D03B5E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16,4</w:t>
            </w:r>
          </w:p>
        </w:tc>
      </w:tr>
      <w:tr w:rsidR="00F2240F" w:rsidRPr="00E24F9C" w:rsidTr="00FD41DD">
        <w:tc>
          <w:tcPr>
            <w:tcW w:w="243" w:type="pct"/>
          </w:tcPr>
          <w:p w:rsidR="00F2240F" w:rsidRPr="00E24F9C" w:rsidRDefault="00FD41DD" w:rsidP="00D03B5E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7E7045" w:rsidRPr="00E24F9C">
              <w:rPr>
                <w:sz w:val="20"/>
              </w:rPr>
              <w:t>.</w:t>
            </w:r>
          </w:p>
        </w:tc>
        <w:tc>
          <w:tcPr>
            <w:tcW w:w="1123" w:type="pct"/>
          </w:tcPr>
          <w:p w:rsidR="00F2240F" w:rsidRPr="00E24F9C" w:rsidRDefault="00FD41DD" w:rsidP="00D03B5E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Индекс потребительских цен </w:t>
            </w:r>
          </w:p>
        </w:tc>
        <w:tc>
          <w:tcPr>
            <w:tcW w:w="742" w:type="pct"/>
          </w:tcPr>
          <w:p w:rsidR="00F2240F" w:rsidRPr="00E24F9C" w:rsidRDefault="00FD41DD" w:rsidP="00D03B5E">
            <w:pPr>
              <w:ind w:firstLine="0"/>
              <w:contextualSpacing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%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 xml:space="preserve"> предыдущему году</w:t>
            </w:r>
          </w:p>
        </w:tc>
        <w:tc>
          <w:tcPr>
            <w:tcW w:w="578" w:type="pct"/>
          </w:tcPr>
          <w:p w:rsidR="008110B7" w:rsidRDefault="008110B7" w:rsidP="00D03B5E">
            <w:pPr>
              <w:ind w:firstLine="0"/>
              <w:contextualSpacing/>
              <w:jc w:val="center"/>
              <w:rPr>
                <w:sz w:val="20"/>
              </w:rPr>
            </w:pPr>
          </w:p>
          <w:p w:rsidR="00807D0A" w:rsidRPr="00E24F9C" w:rsidRDefault="00807D0A" w:rsidP="00D03B5E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107,5</w:t>
            </w:r>
          </w:p>
        </w:tc>
        <w:tc>
          <w:tcPr>
            <w:tcW w:w="578" w:type="pct"/>
          </w:tcPr>
          <w:p w:rsidR="008110B7" w:rsidRDefault="008110B7" w:rsidP="00D03B5E">
            <w:pPr>
              <w:ind w:firstLine="0"/>
              <w:contextualSpacing/>
              <w:jc w:val="center"/>
              <w:rPr>
                <w:sz w:val="20"/>
              </w:rPr>
            </w:pPr>
          </w:p>
          <w:p w:rsidR="00807D0A" w:rsidRPr="00E24F9C" w:rsidRDefault="00807D0A" w:rsidP="00D03B5E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107,3</w:t>
            </w:r>
          </w:p>
        </w:tc>
        <w:tc>
          <w:tcPr>
            <w:tcW w:w="578" w:type="pct"/>
          </w:tcPr>
          <w:p w:rsidR="008110B7" w:rsidRDefault="008110B7" w:rsidP="00F2240F">
            <w:pPr>
              <w:ind w:firstLine="0"/>
              <w:contextualSpacing/>
              <w:jc w:val="center"/>
              <w:rPr>
                <w:sz w:val="20"/>
              </w:rPr>
            </w:pPr>
          </w:p>
          <w:p w:rsidR="00807D0A" w:rsidRPr="00E24F9C" w:rsidRDefault="00807D0A" w:rsidP="00F2240F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578" w:type="pct"/>
          </w:tcPr>
          <w:p w:rsidR="008110B7" w:rsidRDefault="008110B7" w:rsidP="00D03B5E">
            <w:pPr>
              <w:ind w:firstLine="0"/>
              <w:contextualSpacing/>
              <w:jc w:val="center"/>
              <w:rPr>
                <w:sz w:val="20"/>
              </w:rPr>
            </w:pPr>
          </w:p>
          <w:p w:rsidR="00807D0A" w:rsidRPr="00E24F9C" w:rsidRDefault="00807D0A" w:rsidP="00D03B5E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578" w:type="pct"/>
          </w:tcPr>
          <w:p w:rsidR="008110B7" w:rsidRDefault="008110B7" w:rsidP="00D03B5E">
            <w:pPr>
              <w:ind w:firstLine="0"/>
              <w:contextualSpacing/>
              <w:jc w:val="center"/>
              <w:rPr>
                <w:sz w:val="20"/>
              </w:rPr>
            </w:pPr>
          </w:p>
          <w:p w:rsidR="00807D0A" w:rsidRPr="00E24F9C" w:rsidRDefault="00807D0A" w:rsidP="00D03B5E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</w:tr>
      <w:tr w:rsidR="00FD41DD" w:rsidRPr="00E24F9C" w:rsidTr="00FD41DD">
        <w:tc>
          <w:tcPr>
            <w:tcW w:w="243" w:type="pct"/>
          </w:tcPr>
          <w:p w:rsidR="00FD41DD" w:rsidRDefault="00FD41DD" w:rsidP="00D03B5E">
            <w:pPr>
              <w:ind w:firstLine="0"/>
              <w:contextualSpacing/>
              <w:jc w:val="center"/>
              <w:rPr>
                <w:sz w:val="20"/>
              </w:rPr>
            </w:pPr>
          </w:p>
          <w:p w:rsidR="00FD41DD" w:rsidRPr="00E24F9C" w:rsidRDefault="00FD41DD" w:rsidP="00D03B5E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123" w:type="pct"/>
          </w:tcPr>
          <w:p w:rsidR="00FD41DD" w:rsidRDefault="00FD41DD" w:rsidP="00D03B5E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Уровень регистрируемой безработицы</w:t>
            </w:r>
          </w:p>
        </w:tc>
        <w:tc>
          <w:tcPr>
            <w:tcW w:w="742" w:type="pct"/>
          </w:tcPr>
          <w:p w:rsidR="00FD41DD" w:rsidRDefault="00FD41DD" w:rsidP="00D03B5E">
            <w:pPr>
              <w:ind w:firstLine="0"/>
              <w:contextualSpacing/>
              <w:jc w:val="center"/>
              <w:rPr>
                <w:sz w:val="20"/>
              </w:rPr>
            </w:pPr>
          </w:p>
          <w:p w:rsidR="00FD41DD" w:rsidRDefault="00FD41DD" w:rsidP="00D03B5E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578" w:type="pct"/>
          </w:tcPr>
          <w:p w:rsidR="008110B7" w:rsidRDefault="008110B7" w:rsidP="00D03B5E">
            <w:pPr>
              <w:ind w:firstLine="0"/>
              <w:contextualSpacing/>
              <w:jc w:val="center"/>
              <w:rPr>
                <w:sz w:val="20"/>
              </w:rPr>
            </w:pPr>
          </w:p>
          <w:p w:rsidR="00807D0A" w:rsidRDefault="00807D0A" w:rsidP="00D03B5E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578" w:type="pct"/>
          </w:tcPr>
          <w:p w:rsidR="008110B7" w:rsidRDefault="008110B7" w:rsidP="00D03B5E">
            <w:pPr>
              <w:ind w:firstLine="0"/>
              <w:contextualSpacing/>
              <w:jc w:val="center"/>
              <w:rPr>
                <w:sz w:val="20"/>
              </w:rPr>
            </w:pPr>
          </w:p>
          <w:p w:rsidR="00807D0A" w:rsidRDefault="00807D0A" w:rsidP="00D03B5E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578" w:type="pct"/>
          </w:tcPr>
          <w:p w:rsidR="008110B7" w:rsidRDefault="008110B7" w:rsidP="00F2240F">
            <w:pPr>
              <w:ind w:firstLine="0"/>
              <w:contextualSpacing/>
              <w:jc w:val="center"/>
              <w:rPr>
                <w:sz w:val="20"/>
              </w:rPr>
            </w:pPr>
          </w:p>
          <w:p w:rsidR="00807D0A" w:rsidRDefault="00807D0A" w:rsidP="00F2240F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0,30</w:t>
            </w:r>
          </w:p>
        </w:tc>
        <w:tc>
          <w:tcPr>
            <w:tcW w:w="578" w:type="pct"/>
          </w:tcPr>
          <w:p w:rsidR="008110B7" w:rsidRDefault="008110B7" w:rsidP="00D03B5E">
            <w:pPr>
              <w:ind w:firstLine="0"/>
              <w:contextualSpacing/>
              <w:jc w:val="center"/>
              <w:rPr>
                <w:sz w:val="20"/>
              </w:rPr>
            </w:pPr>
          </w:p>
          <w:p w:rsidR="00807D0A" w:rsidRDefault="00807D0A" w:rsidP="00D03B5E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0,30</w:t>
            </w:r>
          </w:p>
        </w:tc>
        <w:tc>
          <w:tcPr>
            <w:tcW w:w="578" w:type="pct"/>
          </w:tcPr>
          <w:p w:rsidR="008110B7" w:rsidRDefault="008110B7" w:rsidP="00D03B5E">
            <w:pPr>
              <w:ind w:firstLine="0"/>
              <w:contextualSpacing/>
              <w:jc w:val="center"/>
              <w:rPr>
                <w:sz w:val="20"/>
              </w:rPr>
            </w:pPr>
          </w:p>
          <w:p w:rsidR="00807D0A" w:rsidRDefault="00807D0A" w:rsidP="00D03B5E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0,30</w:t>
            </w:r>
          </w:p>
        </w:tc>
      </w:tr>
    </w:tbl>
    <w:p w:rsidR="00B73F22" w:rsidRPr="00E24F9C" w:rsidRDefault="00B73F22" w:rsidP="00B73F22">
      <w:pPr>
        <w:contextualSpacing/>
        <w:rPr>
          <w:szCs w:val="28"/>
        </w:rPr>
      </w:pPr>
    </w:p>
    <w:p w:rsidR="00660751" w:rsidRDefault="0003176E" w:rsidP="00660751">
      <w:pPr>
        <w:contextualSpacing/>
        <w:rPr>
          <w:szCs w:val="28"/>
        </w:rPr>
      </w:pPr>
      <w:r>
        <w:rPr>
          <w:szCs w:val="28"/>
        </w:rPr>
        <w:t>Основные параметры развития муниципального образования на предстоящий период разработаны в соответствии с ключевыми итогами и трендами социально-экономического развития МО «Город Новоульяновск» в 202</w:t>
      </w:r>
      <w:r w:rsidR="00FC1D39">
        <w:rPr>
          <w:szCs w:val="28"/>
        </w:rPr>
        <w:t>3</w:t>
      </w:r>
      <w:r>
        <w:rPr>
          <w:szCs w:val="28"/>
        </w:rPr>
        <w:t>-202</w:t>
      </w:r>
      <w:r w:rsidR="00FC1D39">
        <w:rPr>
          <w:szCs w:val="28"/>
        </w:rPr>
        <w:t>4</w:t>
      </w:r>
      <w:r>
        <w:rPr>
          <w:szCs w:val="28"/>
        </w:rPr>
        <w:t xml:space="preserve"> годах с учетом повышенной степени неопределенности развития экономики в условиях внешнего санкционного давления.</w:t>
      </w:r>
    </w:p>
    <w:p w:rsidR="004070F2" w:rsidRDefault="004070F2" w:rsidP="00F7310B">
      <w:pPr>
        <w:contextualSpacing/>
        <w:jc w:val="center"/>
        <w:rPr>
          <w:szCs w:val="28"/>
        </w:rPr>
      </w:pPr>
    </w:p>
    <w:p w:rsidR="005910D2" w:rsidRDefault="005910D2" w:rsidP="005910D2">
      <w:pPr>
        <w:contextualSpacing/>
        <w:jc w:val="center"/>
        <w:rPr>
          <w:b/>
          <w:szCs w:val="28"/>
        </w:rPr>
      </w:pPr>
      <w:r w:rsidRPr="00307DFA">
        <w:rPr>
          <w:b/>
          <w:szCs w:val="28"/>
        </w:rPr>
        <w:t xml:space="preserve">ОСНОВНЫЕ ХАРАКТЕРИСТИКИ </w:t>
      </w:r>
      <w:r w:rsidR="007D6EC7" w:rsidRPr="00307DFA">
        <w:rPr>
          <w:b/>
          <w:szCs w:val="28"/>
        </w:rPr>
        <w:t xml:space="preserve">ПРОЕКТА </w:t>
      </w:r>
      <w:r w:rsidRPr="00307DFA">
        <w:rPr>
          <w:b/>
          <w:szCs w:val="28"/>
        </w:rPr>
        <w:t>БЮДЖЕТА МО «ГОРОД НОВОУЛЬЯНОВСК».</w:t>
      </w:r>
    </w:p>
    <w:p w:rsidR="00A275F7" w:rsidRDefault="00A275F7" w:rsidP="005910D2">
      <w:pPr>
        <w:contextualSpacing/>
        <w:rPr>
          <w:szCs w:val="28"/>
        </w:rPr>
      </w:pPr>
      <w:r>
        <w:rPr>
          <w:szCs w:val="28"/>
        </w:rPr>
        <w:t xml:space="preserve">В соответствии с представленным проектом бюджета </w:t>
      </w:r>
      <w:r w:rsidR="00341693">
        <w:rPr>
          <w:szCs w:val="28"/>
        </w:rPr>
        <w:t>основные характеристики бюджета МО «Город Новоульяновск»:</w:t>
      </w:r>
    </w:p>
    <w:p w:rsidR="00341693" w:rsidRDefault="00341693" w:rsidP="005910D2">
      <w:pPr>
        <w:contextualSpacing/>
        <w:rPr>
          <w:szCs w:val="28"/>
        </w:rPr>
      </w:pPr>
      <w:r>
        <w:rPr>
          <w:szCs w:val="28"/>
        </w:rPr>
        <w:t>- общий объем доходов бюджета муниципального образования</w:t>
      </w:r>
      <w:r w:rsidR="007C5492">
        <w:rPr>
          <w:szCs w:val="28"/>
        </w:rPr>
        <w:t xml:space="preserve"> на 20</w:t>
      </w:r>
      <w:r w:rsidR="00307DFA">
        <w:rPr>
          <w:szCs w:val="28"/>
        </w:rPr>
        <w:t>25</w:t>
      </w:r>
      <w:r w:rsidR="007C5492">
        <w:rPr>
          <w:szCs w:val="28"/>
        </w:rPr>
        <w:t xml:space="preserve"> год</w:t>
      </w:r>
      <w:r>
        <w:rPr>
          <w:szCs w:val="28"/>
        </w:rPr>
        <w:t xml:space="preserve">: </w:t>
      </w:r>
      <w:r w:rsidR="00307DFA">
        <w:rPr>
          <w:szCs w:val="28"/>
        </w:rPr>
        <w:t>585 810,17</w:t>
      </w:r>
      <w:r>
        <w:rPr>
          <w:szCs w:val="28"/>
        </w:rPr>
        <w:t xml:space="preserve"> тыс. руб., в том числе </w:t>
      </w:r>
      <w:r w:rsidR="00653BA2" w:rsidRPr="00653BA2">
        <w:rPr>
          <w:szCs w:val="28"/>
        </w:rPr>
        <w:t xml:space="preserve">объем межбюджетных трансфертов, получаемых из  других бюджетов бюджетной системы Российской Федерации в общей сумме </w:t>
      </w:r>
      <w:r w:rsidR="00307DFA">
        <w:rPr>
          <w:szCs w:val="28"/>
        </w:rPr>
        <w:t>394 451,17</w:t>
      </w:r>
      <w:r w:rsidR="00653BA2" w:rsidRPr="00653BA2">
        <w:rPr>
          <w:szCs w:val="28"/>
        </w:rPr>
        <w:t xml:space="preserve"> тыс. руб.</w:t>
      </w:r>
      <w:r>
        <w:rPr>
          <w:szCs w:val="28"/>
        </w:rPr>
        <w:t>;</w:t>
      </w:r>
    </w:p>
    <w:p w:rsidR="007C5492" w:rsidRDefault="007C5492" w:rsidP="005910D2">
      <w:pPr>
        <w:contextualSpacing/>
        <w:rPr>
          <w:szCs w:val="28"/>
        </w:rPr>
      </w:pPr>
      <w:r>
        <w:rPr>
          <w:szCs w:val="28"/>
        </w:rPr>
        <w:t>На 20</w:t>
      </w:r>
      <w:r w:rsidR="00487583">
        <w:rPr>
          <w:szCs w:val="28"/>
        </w:rPr>
        <w:t>2</w:t>
      </w:r>
      <w:r w:rsidR="00307DFA">
        <w:rPr>
          <w:szCs w:val="28"/>
        </w:rPr>
        <w:t>6</w:t>
      </w:r>
      <w:r>
        <w:rPr>
          <w:szCs w:val="28"/>
        </w:rPr>
        <w:t xml:space="preserve"> год запланированы доходы бюджета в размере </w:t>
      </w:r>
      <w:r w:rsidR="00307DFA">
        <w:rPr>
          <w:szCs w:val="28"/>
        </w:rPr>
        <w:t>743 172,74</w:t>
      </w:r>
      <w:r>
        <w:rPr>
          <w:szCs w:val="28"/>
        </w:rPr>
        <w:t xml:space="preserve"> тыс. руб., на 20</w:t>
      </w:r>
      <w:r w:rsidR="00247B58">
        <w:rPr>
          <w:szCs w:val="28"/>
        </w:rPr>
        <w:t>2</w:t>
      </w:r>
      <w:r w:rsidR="00307DFA">
        <w:rPr>
          <w:szCs w:val="28"/>
        </w:rPr>
        <w:t>7</w:t>
      </w:r>
      <w:r>
        <w:rPr>
          <w:szCs w:val="28"/>
        </w:rPr>
        <w:t xml:space="preserve"> год – </w:t>
      </w:r>
      <w:r w:rsidR="00307DFA">
        <w:rPr>
          <w:szCs w:val="28"/>
        </w:rPr>
        <w:t>671 110,52</w:t>
      </w:r>
      <w:r>
        <w:rPr>
          <w:szCs w:val="28"/>
        </w:rPr>
        <w:t xml:space="preserve"> тыс. руб.;</w:t>
      </w:r>
    </w:p>
    <w:p w:rsidR="00341693" w:rsidRDefault="00341693" w:rsidP="005910D2">
      <w:pPr>
        <w:contextualSpacing/>
        <w:rPr>
          <w:szCs w:val="28"/>
        </w:rPr>
      </w:pPr>
      <w:r>
        <w:rPr>
          <w:szCs w:val="28"/>
        </w:rPr>
        <w:t>- общий объём расходов бюджета</w:t>
      </w:r>
      <w:r w:rsidR="007C5492">
        <w:rPr>
          <w:szCs w:val="28"/>
        </w:rPr>
        <w:t xml:space="preserve"> на 20</w:t>
      </w:r>
      <w:r w:rsidR="00274F96">
        <w:rPr>
          <w:szCs w:val="28"/>
        </w:rPr>
        <w:t>2</w:t>
      </w:r>
      <w:r w:rsidR="00307DFA">
        <w:rPr>
          <w:szCs w:val="28"/>
        </w:rPr>
        <w:t>5</w:t>
      </w:r>
      <w:r w:rsidR="007C5492">
        <w:rPr>
          <w:szCs w:val="28"/>
        </w:rPr>
        <w:t xml:space="preserve"> год</w:t>
      </w:r>
      <w:r>
        <w:rPr>
          <w:szCs w:val="28"/>
        </w:rPr>
        <w:t xml:space="preserve">: </w:t>
      </w:r>
      <w:r w:rsidR="00307DFA">
        <w:rPr>
          <w:szCs w:val="28"/>
        </w:rPr>
        <w:t>585 810,17</w:t>
      </w:r>
      <w:r w:rsidR="00087454" w:rsidRPr="00087454">
        <w:rPr>
          <w:szCs w:val="28"/>
        </w:rPr>
        <w:t xml:space="preserve"> </w:t>
      </w:r>
      <w:r>
        <w:rPr>
          <w:szCs w:val="28"/>
        </w:rPr>
        <w:t xml:space="preserve"> тыс. руб.;</w:t>
      </w:r>
    </w:p>
    <w:p w:rsidR="007C5492" w:rsidRDefault="007C5492" w:rsidP="005910D2">
      <w:pPr>
        <w:contextualSpacing/>
        <w:rPr>
          <w:szCs w:val="28"/>
        </w:rPr>
      </w:pPr>
      <w:r>
        <w:rPr>
          <w:szCs w:val="28"/>
        </w:rPr>
        <w:t>На 20</w:t>
      </w:r>
      <w:r w:rsidR="00C363E9">
        <w:rPr>
          <w:szCs w:val="28"/>
        </w:rPr>
        <w:t>2</w:t>
      </w:r>
      <w:r w:rsidR="00307DFA">
        <w:rPr>
          <w:szCs w:val="28"/>
        </w:rPr>
        <w:t>6</w:t>
      </w:r>
      <w:r>
        <w:rPr>
          <w:szCs w:val="28"/>
        </w:rPr>
        <w:t xml:space="preserve"> год запланированы расходы бюджета в сумме </w:t>
      </w:r>
      <w:r w:rsidR="00307DFA">
        <w:rPr>
          <w:szCs w:val="28"/>
        </w:rPr>
        <w:t>743 172,74</w:t>
      </w:r>
      <w:r w:rsidR="00653BA2">
        <w:rPr>
          <w:szCs w:val="28"/>
        </w:rPr>
        <w:t xml:space="preserve"> </w:t>
      </w:r>
      <w:r>
        <w:rPr>
          <w:szCs w:val="28"/>
        </w:rPr>
        <w:t>тыс.</w:t>
      </w:r>
      <w:r w:rsidR="0031164B">
        <w:rPr>
          <w:szCs w:val="28"/>
        </w:rPr>
        <w:t xml:space="preserve"> </w:t>
      </w:r>
      <w:r>
        <w:rPr>
          <w:szCs w:val="28"/>
        </w:rPr>
        <w:t xml:space="preserve">руб. (в том числе </w:t>
      </w:r>
      <w:r w:rsidR="0031164B">
        <w:rPr>
          <w:szCs w:val="28"/>
        </w:rPr>
        <w:t xml:space="preserve">условно утвержденные расходы – </w:t>
      </w:r>
      <w:r w:rsidR="00307DFA">
        <w:rPr>
          <w:szCs w:val="28"/>
        </w:rPr>
        <w:t>6 6</w:t>
      </w:r>
      <w:r w:rsidR="00EF62EA">
        <w:rPr>
          <w:szCs w:val="28"/>
        </w:rPr>
        <w:t>00,00</w:t>
      </w:r>
      <w:r w:rsidR="0031164B">
        <w:rPr>
          <w:szCs w:val="28"/>
        </w:rPr>
        <w:t xml:space="preserve"> тыс. руб.)</w:t>
      </w:r>
      <w:r>
        <w:rPr>
          <w:szCs w:val="28"/>
        </w:rPr>
        <w:t>, на 20</w:t>
      </w:r>
      <w:r w:rsidR="00E61EB3">
        <w:rPr>
          <w:szCs w:val="28"/>
        </w:rPr>
        <w:t>2</w:t>
      </w:r>
      <w:r w:rsidR="00307DFA">
        <w:rPr>
          <w:szCs w:val="28"/>
        </w:rPr>
        <w:t>7</w:t>
      </w:r>
      <w:r>
        <w:rPr>
          <w:szCs w:val="28"/>
        </w:rPr>
        <w:t xml:space="preserve"> год –</w:t>
      </w:r>
      <w:r w:rsidR="00307DFA">
        <w:rPr>
          <w:szCs w:val="28"/>
        </w:rPr>
        <w:t>671 110,52</w:t>
      </w:r>
      <w:r>
        <w:rPr>
          <w:szCs w:val="28"/>
        </w:rPr>
        <w:t xml:space="preserve"> тыс.</w:t>
      </w:r>
      <w:r w:rsidR="0031164B">
        <w:rPr>
          <w:szCs w:val="28"/>
        </w:rPr>
        <w:t xml:space="preserve"> </w:t>
      </w:r>
      <w:r>
        <w:rPr>
          <w:szCs w:val="28"/>
        </w:rPr>
        <w:t>руб.</w:t>
      </w:r>
      <w:r w:rsidR="0031164B">
        <w:rPr>
          <w:szCs w:val="28"/>
        </w:rPr>
        <w:t xml:space="preserve"> (в том числе условно утвержденные расходы – </w:t>
      </w:r>
      <w:r w:rsidR="00307DFA">
        <w:rPr>
          <w:szCs w:val="28"/>
        </w:rPr>
        <w:t>14 200</w:t>
      </w:r>
      <w:r w:rsidR="00EF62EA">
        <w:rPr>
          <w:szCs w:val="28"/>
        </w:rPr>
        <w:t>,00</w:t>
      </w:r>
      <w:r w:rsidR="0031164B">
        <w:rPr>
          <w:szCs w:val="28"/>
        </w:rPr>
        <w:t xml:space="preserve"> тыс. руб.);</w:t>
      </w:r>
    </w:p>
    <w:p w:rsidR="00B65CFD" w:rsidRDefault="00341693" w:rsidP="005910D2">
      <w:pPr>
        <w:contextualSpacing/>
        <w:rPr>
          <w:szCs w:val="28"/>
        </w:rPr>
      </w:pPr>
      <w:r>
        <w:rPr>
          <w:szCs w:val="28"/>
        </w:rPr>
        <w:t xml:space="preserve">- дефицит бюджета </w:t>
      </w:r>
      <w:r w:rsidR="0031164B">
        <w:rPr>
          <w:szCs w:val="28"/>
        </w:rPr>
        <w:t>на 20</w:t>
      </w:r>
      <w:r w:rsidR="00653BA2">
        <w:rPr>
          <w:szCs w:val="28"/>
        </w:rPr>
        <w:t>2</w:t>
      </w:r>
      <w:r w:rsidR="00307DFA">
        <w:rPr>
          <w:szCs w:val="28"/>
        </w:rPr>
        <w:t>5</w:t>
      </w:r>
      <w:r w:rsidR="0031164B">
        <w:rPr>
          <w:szCs w:val="28"/>
        </w:rPr>
        <w:t>,20</w:t>
      </w:r>
      <w:r w:rsidR="00D62947">
        <w:rPr>
          <w:szCs w:val="28"/>
        </w:rPr>
        <w:t>2</w:t>
      </w:r>
      <w:r w:rsidR="00307DFA">
        <w:rPr>
          <w:szCs w:val="28"/>
        </w:rPr>
        <w:t>6</w:t>
      </w:r>
      <w:r w:rsidR="0031164B">
        <w:rPr>
          <w:szCs w:val="28"/>
        </w:rPr>
        <w:t>,20</w:t>
      </w:r>
      <w:r w:rsidR="00E61EB3">
        <w:rPr>
          <w:szCs w:val="28"/>
        </w:rPr>
        <w:t>2</w:t>
      </w:r>
      <w:r w:rsidR="00307DFA">
        <w:rPr>
          <w:szCs w:val="28"/>
        </w:rPr>
        <w:t>7</w:t>
      </w:r>
      <w:r w:rsidR="0031164B">
        <w:rPr>
          <w:szCs w:val="28"/>
        </w:rPr>
        <w:t xml:space="preserve"> годы </w:t>
      </w:r>
      <w:r>
        <w:rPr>
          <w:szCs w:val="28"/>
        </w:rPr>
        <w:t>– 0 руб.</w:t>
      </w:r>
    </w:p>
    <w:p w:rsidR="00367C03" w:rsidRDefault="007D6EC7" w:rsidP="00367C03">
      <w:pPr>
        <w:contextualSpacing/>
        <w:rPr>
          <w:szCs w:val="28"/>
        </w:rPr>
      </w:pPr>
      <w:r>
        <w:rPr>
          <w:szCs w:val="28"/>
        </w:rPr>
        <w:t>Основные параметры проекта бюджета муниципального образования «Город Новоульяновск»</w:t>
      </w:r>
      <w:r w:rsidR="005910D2">
        <w:rPr>
          <w:b/>
          <w:szCs w:val="28"/>
        </w:rPr>
        <w:t xml:space="preserve"> </w:t>
      </w:r>
      <w:r>
        <w:rPr>
          <w:szCs w:val="28"/>
        </w:rPr>
        <w:t>на 20</w:t>
      </w:r>
      <w:r w:rsidR="00295A75">
        <w:rPr>
          <w:szCs w:val="28"/>
        </w:rPr>
        <w:t>2</w:t>
      </w:r>
      <w:r w:rsidR="00DE09F1">
        <w:rPr>
          <w:szCs w:val="28"/>
        </w:rPr>
        <w:t>5</w:t>
      </w:r>
      <w:r>
        <w:rPr>
          <w:szCs w:val="28"/>
        </w:rPr>
        <w:t xml:space="preserve"> год </w:t>
      </w:r>
      <w:r w:rsidR="00E61EB3">
        <w:rPr>
          <w:szCs w:val="28"/>
        </w:rPr>
        <w:t>и плановый период 20</w:t>
      </w:r>
      <w:r w:rsidR="00D62947">
        <w:rPr>
          <w:szCs w:val="28"/>
        </w:rPr>
        <w:t>2</w:t>
      </w:r>
      <w:r w:rsidR="00DE09F1">
        <w:rPr>
          <w:szCs w:val="28"/>
        </w:rPr>
        <w:t>6</w:t>
      </w:r>
      <w:r w:rsidR="007E5EE0">
        <w:rPr>
          <w:szCs w:val="28"/>
        </w:rPr>
        <w:t>-20</w:t>
      </w:r>
      <w:r w:rsidR="00E61EB3">
        <w:rPr>
          <w:szCs w:val="28"/>
        </w:rPr>
        <w:t>2</w:t>
      </w:r>
      <w:r w:rsidR="00DE09F1">
        <w:rPr>
          <w:szCs w:val="28"/>
        </w:rPr>
        <w:t>7</w:t>
      </w:r>
      <w:r w:rsidR="007E5EE0">
        <w:rPr>
          <w:szCs w:val="28"/>
        </w:rPr>
        <w:t xml:space="preserve"> годов</w:t>
      </w:r>
      <w:r w:rsidR="005649BD">
        <w:rPr>
          <w:szCs w:val="28"/>
        </w:rPr>
        <w:t xml:space="preserve"> и их д</w:t>
      </w:r>
      <w:r>
        <w:rPr>
          <w:szCs w:val="28"/>
        </w:rPr>
        <w:t>инамика  представлен</w:t>
      </w:r>
      <w:r w:rsidR="005649BD">
        <w:rPr>
          <w:szCs w:val="28"/>
        </w:rPr>
        <w:t>ы</w:t>
      </w:r>
      <w:r>
        <w:rPr>
          <w:szCs w:val="28"/>
        </w:rPr>
        <w:t xml:space="preserve"> в таблице №</w:t>
      </w:r>
      <w:r w:rsidR="00456620">
        <w:rPr>
          <w:szCs w:val="28"/>
        </w:rPr>
        <w:t>2</w:t>
      </w:r>
      <w:r>
        <w:rPr>
          <w:szCs w:val="28"/>
        </w:rPr>
        <w:t>.</w:t>
      </w:r>
    </w:p>
    <w:p w:rsidR="00237483" w:rsidRPr="00CC7C64" w:rsidRDefault="00237483" w:rsidP="00367C03">
      <w:pPr>
        <w:contextualSpacing/>
        <w:jc w:val="right"/>
        <w:rPr>
          <w:szCs w:val="28"/>
        </w:rPr>
      </w:pPr>
      <w:r w:rsidRPr="00CC7C64">
        <w:rPr>
          <w:szCs w:val="28"/>
        </w:rPr>
        <w:t xml:space="preserve">Таблица </w:t>
      </w:r>
      <w:r w:rsidR="00456620" w:rsidRPr="00CC7C64">
        <w:rPr>
          <w:szCs w:val="28"/>
        </w:rPr>
        <w:t>2</w:t>
      </w:r>
      <w:r w:rsidRPr="00CC7C64">
        <w:rPr>
          <w:szCs w:val="28"/>
        </w:rPr>
        <w:t>.</w:t>
      </w:r>
    </w:p>
    <w:p w:rsidR="00237483" w:rsidRDefault="00237483" w:rsidP="00237483">
      <w:pPr>
        <w:contextualSpacing/>
        <w:jc w:val="center"/>
        <w:rPr>
          <w:szCs w:val="28"/>
        </w:rPr>
      </w:pPr>
      <w:r>
        <w:rPr>
          <w:szCs w:val="28"/>
        </w:rPr>
        <w:t>Динамика основных показателей бюджета МО «Город Новоульяновск».</w:t>
      </w:r>
    </w:p>
    <w:tbl>
      <w:tblPr>
        <w:tblStyle w:val="a5"/>
        <w:tblW w:w="5006" w:type="pct"/>
        <w:tblLayout w:type="fixed"/>
        <w:tblLook w:val="04A0" w:firstRow="1" w:lastRow="0" w:firstColumn="1" w:lastColumn="0" w:noHBand="0" w:noVBand="1"/>
      </w:tblPr>
      <w:tblGrid>
        <w:gridCol w:w="1383"/>
        <w:gridCol w:w="993"/>
        <w:gridCol w:w="989"/>
        <w:gridCol w:w="853"/>
        <w:gridCol w:w="993"/>
        <w:gridCol w:w="705"/>
        <w:gridCol w:w="1142"/>
        <w:gridCol w:w="841"/>
        <w:gridCol w:w="995"/>
        <w:gridCol w:w="688"/>
      </w:tblGrid>
      <w:tr w:rsidR="007E5EE0" w:rsidTr="00B2564B">
        <w:tc>
          <w:tcPr>
            <w:tcW w:w="722" w:type="pct"/>
            <w:vMerge w:val="restart"/>
          </w:tcPr>
          <w:p w:rsidR="007E5EE0" w:rsidRPr="00237483" w:rsidRDefault="007E5EE0" w:rsidP="00237483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518" w:type="pct"/>
          </w:tcPr>
          <w:p w:rsidR="007E5EE0" w:rsidRPr="00237483" w:rsidRDefault="007E5EE0" w:rsidP="00DE09F1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F14DFA">
              <w:rPr>
                <w:sz w:val="20"/>
              </w:rPr>
              <w:t>2</w:t>
            </w:r>
            <w:r w:rsidR="00DE09F1">
              <w:rPr>
                <w:sz w:val="20"/>
              </w:rPr>
              <w:t>3</w:t>
            </w:r>
            <w:r>
              <w:rPr>
                <w:sz w:val="20"/>
              </w:rPr>
              <w:t xml:space="preserve"> год (исполнение)</w:t>
            </w:r>
          </w:p>
        </w:tc>
        <w:tc>
          <w:tcPr>
            <w:tcW w:w="960" w:type="pct"/>
            <w:gridSpan w:val="2"/>
          </w:tcPr>
          <w:p w:rsidR="007E5EE0" w:rsidRPr="00237483" w:rsidRDefault="007E5EE0" w:rsidP="00DE09F1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295A75">
              <w:rPr>
                <w:sz w:val="20"/>
              </w:rPr>
              <w:t>2</w:t>
            </w:r>
            <w:r w:rsidR="00DE09F1">
              <w:rPr>
                <w:sz w:val="20"/>
              </w:rPr>
              <w:t>4</w:t>
            </w:r>
            <w:r>
              <w:rPr>
                <w:sz w:val="20"/>
              </w:rPr>
              <w:t xml:space="preserve"> год (оценка)</w:t>
            </w:r>
          </w:p>
        </w:tc>
        <w:tc>
          <w:tcPr>
            <w:tcW w:w="886" w:type="pct"/>
            <w:gridSpan w:val="2"/>
          </w:tcPr>
          <w:p w:rsidR="007E5EE0" w:rsidRDefault="007E5EE0" w:rsidP="00237483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653BA2">
              <w:rPr>
                <w:sz w:val="20"/>
              </w:rPr>
              <w:t>2</w:t>
            </w:r>
            <w:r w:rsidR="00DE09F1">
              <w:rPr>
                <w:sz w:val="20"/>
              </w:rPr>
              <w:t>5</w:t>
            </w:r>
            <w:r>
              <w:rPr>
                <w:sz w:val="20"/>
              </w:rPr>
              <w:t xml:space="preserve"> год</w:t>
            </w:r>
          </w:p>
          <w:p w:rsidR="007E5EE0" w:rsidRPr="00237483" w:rsidRDefault="007E5EE0" w:rsidP="00237483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(план)</w:t>
            </w:r>
          </w:p>
        </w:tc>
        <w:tc>
          <w:tcPr>
            <w:tcW w:w="1035" w:type="pct"/>
            <w:gridSpan w:val="2"/>
          </w:tcPr>
          <w:p w:rsidR="007E5EE0" w:rsidRDefault="007E5EE0" w:rsidP="00237483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653BA2">
              <w:rPr>
                <w:sz w:val="20"/>
              </w:rPr>
              <w:t>2</w:t>
            </w:r>
            <w:r w:rsidR="00DE09F1">
              <w:rPr>
                <w:sz w:val="20"/>
              </w:rPr>
              <w:t>6</w:t>
            </w:r>
            <w:r>
              <w:rPr>
                <w:sz w:val="20"/>
              </w:rPr>
              <w:t xml:space="preserve"> год</w:t>
            </w:r>
          </w:p>
          <w:p w:rsidR="007E5EE0" w:rsidRDefault="007E5EE0" w:rsidP="00237483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(план)</w:t>
            </w:r>
          </w:p>
        </w:tc>
        <w:tc>
          <w:tcPr>
            <w:tcW w:w="879" w:type="pct"/>
            <w:gridSpan w:val="2"/>
          </w:tcPr>
          <w:p w:rsidR="007E5EE0" w:rsidRDefault="007E5EE0" w:rsidP="00237483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E61EB3">
              <w:rPr>
                <w:sz w:val="20"/>
              </w:rPr>
              <w:t>2</w:t>
            </w:r>
            <w:r w:rsidR="00DE09F1">
              <w:rPr>
                <w:sz w:val="20"/>
              </w:rPr>
              <w:t>7</w:t>
            </w:r>
            <w:r>
              <w:rPr>
                <w:sz w:val="20"/>
              </w:rPr>
              <w:t xml:space="preserve"> год</w:t>
            </w:r>
          </w:p>
          <w:p w:rsidR="007E5EE0" w:rsidRDefault="007E5EE0" w:rsidP="00237483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(план)</w:t>
            </w:r>
          </w:p>
        </w:tc>
      </w:tr>
      <w:tr w:rsidR="007E5EE0" w:rsidRPr="007E5EE0" w:rsidTr="00B2564B">
        <w:tc>
          <w:tcPr>
            <w:tcW w:w="722" w:type="pct"/>
            <w:vMerge/>
          </w:tcPr>
          <w:p w:rsidR="007E5EE0" w:rsidRPr="00237483" w:rsidRDefault="007E5EE0" w:rsidP="00237483">
            <w:pPr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518" w:type="pct"/>
          </w:tcPr>
          <w:p w:rsidR="007E5EE0" w:rsidRDefault="007E5EE0" w:rsidP="00237483">
            <w:pPr>
              <w:ind w:firstLine="0"/>
              <w:contextualSpacing/>
              <w:jc w:val="center"/>
              <w:rPr>
                <w:sz w:val="20"/>
              </w:rPr>
            </w:pPr>
          </w:p>
          <w:p w:rsidR="007E5EE0" w:rsidRDefault="007E5EE0" w:rsidP="00237483">
            <w:pPr>
              <w:ind w:firstLine="0"/>
              <w:contextualSpacing/>
              <w:jc w:val="center"/>
              <w:rPr>
                <w:sz w:val="20"/>
              </w:rPr>
            </w:pPr>
          </w:p>
          <w:p w:rsidR="007E5EE0" w:rsidRPr="00237483" w:rsidRDefault="007E5EE0" w:rsidP="00237483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млн. руб.</w:t>
            </w:r>
          </w:p>
        </w:tc>
        <w:tc>
          <w:tcPr>
            <w:tcW w:w="516" w:type="pct"/>
          </w:tcPr>
          <w:p w:rsidR="007E5EE0" w:rsidRDefault="007E5EE0" w:rsidP="00237483">
            <w:pPr>
              <w:ind w:firstLine="0"/>
              <w:contextualSpacing/>
              <w:jc w:val="center"/>
              <w:rPr>
                <w:sz w:val="20"/>
              </w:rPr>
            </w:pPr>
          </w:p>
          <w:p w:rsidR="007E5EE0" w:rsidRDefault="007E5EE0" w:rsidP="00237483">
            <w:pPr>
              <w:ind w:firstLine="0"/>
              <w:contextualSpacing/>
              <w:jc w:val="center"/>
              <w:rPr>
                <w:sz w:val="20"/>
              </w:rPr>
            </w:pPr>
          </w:p>
          <w:p w:rsidR="007E5EE0" w:rsidRPr="00237483" w:rsidRDefault="007E5EE0" w:rsidP="00237483">
            <w:pPr>
              <w:ind w:firstLine="0"/>
              <w:contextualSpacing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млн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45" w:type="pct"/>
            <w:shd w:val="clear" w:color="auto" w:fill="FFFF00"/>
          </w:tcPr>
          <w:p w:rsidR="007E5EE0" w:rsidRPr="00237483" w:rsidRDefault="007E5EE0" w:rsidP="00DE09F1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Темп роста к 20</w:t>
            </w:r>
            <w:r w:rsidR="00F14DFA">
              <w:rPr>
                <w:sz w:val="20"/>
              </w:rPr>
              <w:t>2</w:t>
            </w:r>
            <w:r w:rsidR="00DE09F1">
              <w:rPr>
                <w:sz w:val="20"/>
              </w:rPr>
              <w:t>3</w:t>
            </w:r>
            <w:r>
              <w:rPr>
                <w:sz w:val="20"/>
              </w:rPr>
              <w:t xml:space="preserve"> году</w:t>
            </w:r>
            <w:proofErr w:type="gramStart"/>
            <w:r>
              <w:rPr>
                <w:sz w:val="20"/>
              </w:rPr>
              <w:t xml:space="preserve"> (%)</w:t>
            </w:r>
            <w:proofErr w:type="gramEnd"/>
          </w:p>
        </w:tc>
        <w:tc>
          <w:tcPr>
            <w:tcW w:w="518" w:type="pct"/>
          </w:tcPr>
          <w:p w:rsidR="007E5EE0" w:rsidRDefault="007E5EE0" w:rsidP="00237483">
            <w:pPr>
              <w:ind w:firstLine="0"/>
              <w:contextualSpacing/>
              <w:jc w:val="center"/>
              <w:rPr>
                <w:sz w:val="20"/>
              </w:rPr>
            </w:pPr>
          </w:p>
          <w:p w:rsidR="007E5EE0" w:rsidRDefault="007E5EE0" w:rsidP="00237483">
            <w:pPr>
              <w:ind w:firstLine="0"/>
              <w:contextualSpacing/>
              <w:jc w:val="center"/>
              <w:rPr>
                <w:sz w:val="20"/>
              </w:rPr>
            </w:pPr>
          </w:p>
          <w:p w:rsidR="007E5EE0" w:rsidRPr="00237483" w:rsidRDefault="007E5EE0" w:rsidP="00237483">
            <w:pPr>
              <w:ind w:firstLine="0"/>
              <w:contextualSpacing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млн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68" w:type="pct"/>
            <w:shd w:val="clear" w:color="auto" w:fill="00B0F0"/>
          </w:tcPr>
          <w:p w:rsidR="007E5EE0" w:rsidRPr="00237483" w:rsidRDefault="007E5EE0" w:rsidP="00DE09F1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Темп роста к 20</w:t>
            </w:r>
            <w:r w:rsidR="00295A75">
              <w:rPr>
                <w:sz w:val="20"/>
              </w:rPr>
              <w:t>2</w:t>
            </w:r>
            <w:r w:rsidR="00DE09F1">
              <w:rPr>
                <w:sz w:val="20"/>
              </w:rPr>
              <w:t>4</w:t>
            </w:r>
            <w:r>
              <w:rPr>
                <w:sz w:val="20"/>
              </w:rPr>
              <w:t xml:space="preserve"> году</w:t>
            </w:r>
            <w:proofErr w:type="gramStart"/>
            <w:r>
              <w:rPr>
                <w:sz w:val="20"/>
              </w:rPr>
              <w:t xml:space="preserve"> (%)</w:t>
            </w:r>
            <w:proofErr w:type="gramEnd"/>
          </w:p>
        </w:tc>
        <w:tc>
          <w:tcPr>
            <w:tcW w:w="596" w:type="pct"/>
            <w:shd w:val="clear" w:color="auto" w:fill="auto"/>
          </w:tcPr>
          <w:p w:rsidR="007E5EE0" w:rsidRDefault="007E5EE0" w:rsidP="00DD4BFD">
            <w:pPr>
              <w:ind w:firstLine="0"/>
              <w:contextualSpacing/>
              <w:jc w:val="center"/>
              <w:rPr>
                <w:sz w:val="20"/>
              </w:rPr>
            </w:pPr>
          </w:p>
          <w:p w:rsidR="007E5EE0" w:rsidRDefault="007E5EE0" w:rsidP="00DD4BFD">
            <w:pPr>
              <w:ind w:firstLine="0"/>
              <w:contextualSpacing/>
              <w:jc w:val="center"/>
              <w:rPr>
                <w:sz w:val="20"/>
              </w:rPr>
            </w:pPr>
          </w:p>
          <w:p w:rsidR="007E5EE0" w:rsidRPr="007E5EE0" w:rsidRDefault="007E5EE0" w:rsidP="00DD4BFD">
            <w:pPr>
              <w:ind w:firstLine="0"/>
              <w:contextualSpacing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млн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39" w:type="pct"/>
            <w:shd w:val="clear" w:color="auto" w:fill="auto"/>
          </w:tcPr>
          <w:p w:rsidR="007E5EE0" w:rsidRPr="007E5EE0" w:rsidRDefault="00E61EB3" w:rsidP="00DE09F1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Темп роста к 20</w:t>
            </w:r>
            <w:r w:rsidR="00752F17">
              <w:rPr>
                <w:sz w:val="20"/>
              </w:rPr>
              <w:t>2</w:t>
            </w:r>
            <w:r w:rsidR="00DE09F1">
              <w:rPr>
                <w:sz w:val="20"/>
              </w:rPr>
              <w:t>5</w:t>
            </w:r>
            <w:r w:rsidR="007E5EE0" w:rsidRPr="007E5EE0">
              <w:rPr>
                <w:sz w:val="20"/>
              </w:rPr>
              <w:t>году</w:t>
            </w:r>
            <w:proofErr w:type="gramStart"/>
            <w:r w:rsidR="007E5EE0" w:rsidRPr="007E5EE0">
              <w:rPr>
                <w:sz w:val="20"/>
              </w:rPr>
              <w:t xml:space="preserve"> (%)</w:t>
            </w:r>
            <w:proofErr w:type="gramEnd"/>
          </w:p>
        </w:tc>
        <w:tc>
          <w:tcPr>
            <w:tcW w:w="519" w:type="pct"/>
            <w:shd w:val="clear" w:color="auto" w:fill="auto"/>
          </w:tcPr>
          <w:p w:rsidR="007E5EE0" w:rsidRDefault="007E5EE0" w:rsidP="00DD4BFD">
            <w:pPr>
              <w:ind w:firstLine="0"/>
              <w:contextualSpacing/>
              <w:jc w:val="center"/>
              <w:rPr>
                <w:sz w:val="20"/>
              </w:rPr>
            </w:pPr>
          </w:p>
          <w:p w:rsidR="007E5EE0" w:rsidRDefault="007E5EE0" w:rsidP="00DD4BFD">
            <w:pPr>
              <w:ind w:firstLine="0"/>
              <w:contextualSpacing/>
              <w:jc w:val="center"/>
              <w:rPr>
                <w:sz w:val="20"/>
              </w:rPr>
            </w:pPr>
          </w:p>
          <w:p w:rsidR="007E5EE0" w:rsidRPr="007E5EE0" w:rsidRDefault="007E5EE0" w:rsidP="00DD4BFD">
            <w:pPr>
              <w:ind w:firstLine="0"/>
              <w:contextualSpacing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млн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60" w:type="pct"/>
            <w:shd w:val="clear" w:color="auto" w:fill="auto"/>
          </w:tcPr>
          <w:p w:rsidR="007E5EE0" w:rsidRPr="007E5EE0" w:rsidRDefault="007E5EE0" w:rsidP="00DE09F1">
            <w:pPr>
              <w:ind w:firstLine="0"/>
              <w:contextualSpacing/>
              <w:jc w:val="center"/>
              <w:rPr>
                <w:sz w:val="20"/>
              </w:rPr>
            </w:pPr>
            <w:r w:rsidRPr="007E5EE0">
              <w:rPr>
                <w:sz w:val="20"/>
              </w:rPr>
              <w:t>Темп роста к 20</w:t>
            </w:r>
            <w:r w:rsidR="00290FC2">
              <w:rPr>
                <w:sz w:val="20"/>
              </w:rPr>
              <w:t>2</w:t>
            </w:r>
            <w:r w:rsidR="00DE09F1">
              <w:rPr>
                <w:sz w:val="20"/>
              </w:rPr>
              <w:t>6</w:t>
            </w:r>
            <w:r w:rsidRPr="007E5EE0">
              <w:rPr>
                <w:sz w:val="20"/>
              </w:rPr>
              <w:t xml:space="preserve"> году</w:t>
            </w:r>
            <w:proofErr w:type="gramStart"/>
            <w:r w:rsidRPr="007E5EE0">
              <w:rPr>
                <w:sz w:val="20"/>
              </w:rPr>
              <w:t xml:space="preserve"> (%)</w:t>
            </w:r>
            <w:proofErr w:type="gramEnd"/>
          </w:p>
        </w:tc>
      </w:tr>
      <w:tr w:rsidR="007E5EE0" w:rsidRPr="007E5EE0" w:rsidTr="00B2564B">
        <w:tc>
          <w:tcPr>
            <w:tcW w:w="722" w:type="pct"/>
          </w:tcPr>
          <w:p w:rsidR="007E5EE0" w:rsidRPr="00237483" w:rsidRDefault="007E5EE0" w:rsidP="00237483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Доходы</w:t>
            </w:r>
          </w:p>
        </w:tc>
        <w:tc>
          <w:tcPr>
            <w:tcW w:w="518" w:type="pct"/>
          </w:tcPr>
          <w:p w:rsidR="007E5EE0" w:rsidRPr="00237483" w:rsidRDefault="00DE09F1" w:rsidP="00FF6CD1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583,46</w:t>
            </w:r>
          </w:p>
        </w:tc>
        <w:tc>
          <w:tcPr>
            <w:tcW w:w="516" w:type="pct"/>
          </w:tcPr>
          <w:p w:rsidR="007E5EE0" w:rsidRPr="00237483" w:rsidRDefault="00AB52D1" w:rsidP="00174F10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618,64</w:t>
            </w:r>
          </w:p>
        </w:tc>
        <w:tc>
          <w:tcPr>
            <w:tcW w:w="445" w:type="pct"/>
            <w:shd w:val="clear" w:color="auto" w:fill="FFFF00"/>
          </w:tcPr>
          <w:p w:rsidR="007E5EE0" w:rsidRPr="00237483" w:rsidRDefault="00AB52D1" w:rsidP="00237483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106,03</w:t>
            </w:r>
          </w:p>
        </w:tc>
        <w:tc>
          <w:tcPr>
            <w:tcW w:w="518" w:type="pct"/>
          </w:tcPr>
          <w:p w:rsidR="007E5EE0" w:rsidRPr="00237483" w:rsidRDefault="00AB52D1" w:rsidP="00237483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585,81</w:t>
            </w:r>
          </w:p>
        </w:tc>
        <w:tc>
          <w:tcPr>
            <w:tcW w:w="368" w:type="pct"/>
            <w:shd w:val="clear" w:color="auto" w:fill="00B0F0"/>
          </w:tcPr>
          <w:p w:rsidR="007E5EE0" w:rsidRPr="00237483" w:rsidRDefault="00AB52D1" w:rsidP="00692E71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94,64</w:t>
            </w:r>
          </w:p>
        </w:tc>
        <w:tc>
          <w:tcPr>
            <w:tcW w:w="596" w:type="pct"/>
            <w:shd w:val="clear" w:color="auto" w:fill="auto"/>
          </w:tcPr>
          <w:p w:rsidR="007E5EE0" w:rsidRPr="007E5EE0" w:rsidRDefault="00AB52D1" w:rsidP="00237483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743,17</w:t>
            </w:r>
          </w:p>
        </w:tc>
        <w:tc>
          <w:tcPr>
            <w:tcW w:w="439" w:type="pct"/>
            <w:shd w:val="clear" w:color="auto" w:fill="auto"/>
          </w:tcPr>
          <w:p w:rsidR="007E5EE0" w:rsidRPr="00B2564B" w:rsidRDefault="00B2564B" w:rsidP="00237483">
            <w:pPr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B2564B">
              <w:rPr>
                <w:sz w:val="18"/>
                <w:szCs w:val="18"/>
              </w:rPr>
              <w:t>126,8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519" w:type="pct"/>
            <w:shd w:val="clear" w:color="auto" w:fill="auto"/>
          </w:tcPr>
          <w:p w:rsidR="007E5EE0" w:rsidRPr="007E5EE0" w:rsidRDefault="00AB52D1" w:rsidP="00237483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671,11</w:t>
            </w:r>
          </w:p>
        </w:tc>
        <w:tc>
          <w:tcPr>
            <w:tcW w:w="360" w:type="pct"/>
            <w:shd w:val="clear" w:color="auto" w:fill="auto"/>
          </w:tcPr>
          <w:p w:rsidR="007E5EE0" w:rsidRPr="007E5EE0" w:rsidRDefault="00B2564B" w:rsidP="00237483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90,30</w:t>
            </w:r>
          </w:p>
        </w:tc>
      </w:tr>
      <w:tr w:rsidR="007E5EE0" w:rsidRPr="007E5EE0" w:rsidTr="00B2564B">
        <w:tc>
          <w:tcPr>
            <w:tcW w:w="722" w:type="pct"/>
          </w:tcPr>
          <w:p w:rsidR="007E5EE0" w:rsidRPr="00EB47B1" w:rsidRDefault="007E5EE0" w:rsidP="00237483">
            <w:pPr>
              <w:ind w:firstLine="0"/>
              <w:contextualSpacing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 xml:space="preserve">в том числе </w:t>
            </w:r>
            <w:proofErr w:type="gramStart"/>
            <w:r>
              <w:rPr>
                <w:i/>
                <w:sz w:val="20"/>
              </w:rPr>
              <w:t>налоговые</w:t>
            </w:r>
            <w:proofErr w:type="gramEnd"/>
            <w:r>
              <w:rPr>
                <w:i/>
                <w:sz w:val="20"/>
              </w:rPr>
              <w:t xml:space="preserve"> и неналоговые</w:t>
            </w:r>
          </w:p>
        </w:tc>
        <w:tc>
          <w:tcPr>
            <w:tcW w:w="518" w:type="pct"/>
          </w:tcPr>
          <w:p w:rsidR="00A67996" w:rsidRPr="00EB47B1" w:rsidRDefault="00A67996" w:rsidP="00DD4BFD">
            <w:pPr>
              <w:ind w:firstLine="0"/>
              <w:contextualSpacing/>
              <w:jc w:val="center"/>
              <w:rPr>
                <w:i/>
                <w:sz w:val="20"/>
              </w:rPr>
            </w:pPr>
          </w:p>
        </w:tc>
        <w:tc>
          <w:tcPr>
            <w:tcW w:w="516" w:type="pct"/>
          </w:tcPr>
          <w:p w:rsidR="00A67996" w:rsidRPr="00EB47B1" w:rsidRDefault="00A67996" w:rsidP="00174F10">
            <w:pPr>
              <w:ind w:firstLine="0"/>
              <w:contextualSpacing/>
              <w:jc w:val="center"/>
              <w:rPr>
                <w:i/>
                <w:sz w:val="20"/>
              </w:rPr>
            </w:pPr>
          </w:p>
        </w:tc>
        <w:tc>
          <w:tcPr>
            <w:tcW w:w="445" w:type="pct"/>
            <w:shd w:val="clear" w:color="auto" w:fill="FFFF00"/>
          </w:tcPr>
          <w:p w:rsidR="00637F8F" w:rsidRPr="00EB47B1" w:rsidRDefault="00637F8F" w:rsidP="00237483">
            <w:pPr>
              <w:ind w:firstLine="0"/>
              <w:contextualSpacing/>
              <w:jc w:val="center"/>
              <w:rPr>
                <w:i/>
                <w:sz w:val="20"/>
              </w:rPr>
            </w:pPr>
          </w:p>
        </w:tc>
        <w:tc>
          <w:tcPr>
            <w:tcW w:w="518" w:type="pct"/>
          </w:tcPr>
          <w:p w:rsidR="006A01D2" w:rsidRPr="00EB47B1" w:rsidRDefault="006A01D2" w:rsidP="00E357FB">
            <w:pPr>
              <w:ind w:firstLine="0"/>
              <w:contextualSpacing/>
              <w:jc w:val="center"/>
              <w:rPr>
                <w:i/>
                <w:sz w:val="20"/>
              </w:rPr>
            </w:pPr>
          </w:p>
        </w:tc>
        <w:tc>
          <w:tcPr>
            <w:tcW w:w="368" w:type="pct"/>
            <w:shd w:val="clear" w:color="auto" w:fill="00B0F0"/>
          </w:tcPr>
          <w:p w:rsidR="006A01D2" w:rsidRPr="00EB47B1" w:rsidRDefault="006A01D2" w:rsidP="00237483">
            <w:pPr>
              <w:ind w:firstLine="0"/>
              <w:contextualSpacing/>
              <w:jc w:val="center"/>
              <w:rPr>
                <w:i/>
                <w:sz w:val="20"/>
              </w:rPr>
            </w:pPr>
          </w:p>
        </w:tc>
        <w:tc>
          <w:tcPr>
            <w:tcW w:w="596" w:type="pct"/>
            <w:shd w:val="clear" w:color="auto" w:fill="auto"/>
          </w:tcPr>
          <w:p w:rsidR="007957AE" w:rsidRPr="007E5EE0" w:rsidRDefault="007957AE" w:rsidP="00237483">
            <w:pPr>
              <w:ind w:firstLine="0"/>
              <w:contextualSpacing/>
              <w:jc w:val="center"/>
              <w:rPr>
                <w:i/>
                <w:sz w:val="20"/>
              </w:rPr>
            </w:pPr>
          </w:p>
        </w:tc>
        <w:tc>
          <w:tcPr>
            <w:tcW w:w="439" w:type="pct"/>
            <w:shd w:val="clear" w:color="auto" w:fill="auto"/>
          </w:tcPr>
          <w:p w:rsidR="006D1C3C" w:rsidRPr="007E5EE0" w:rsidRDefault="006D1C3C" w:rsidP="00237483">
            <w:pPr>
              <w:ind w:firstLine="0"/>
              <w:contextualSpacing/>
              <w:jc w:val="center"/>
              <w:rPr>
                <w:i/>
                <w:sz w:val="20"/>
              </w:rPr>
            </w:pPr>
          </w:p>
        </w:tc>
        <w:tc>
          <w:tcPr>
            <w:tcW w:w="519" w:type="pct"/>
            <w:shd w:val="clear" w:color="auto" w:fill="auto"/>
          </w:tcPr>
          <w:p w:rsidR="006D1C3C" w:rsidRPr="007E5EE0" w:rsidRDefault="006D1C3C" w:rsidP="00237483">
            <w:pPr>
              <w:ind w:firstLine="0"/>
              <w:contextualSpacing/>
              <w:jc w:val="center"/>
              <w:rPr>
                <w:i/>
                <w:sz w:val="20"/>
              </w:rPr>
            </w:pPr>
          </w:p>
        </w:tc>
        <w:tc>
          <w:tcPr>
            <w:tcW w:w="360" w:type="pct"/>
            <w:shd w:val="clear" w:color="auto" w:fill="auto"/>
          </w:tcPr>
          <w:p w:rsidR="006D1C3C" w:rsidRPr="007E5EE0" w:rsidRDefault="006D1C3C" w:rsidP="00237483">
            <w:pPr>
              <w:ind w:firstLine="0"/>
              <w:contextualSpacing/>
              <w:jc w:val="center"/>
              <w:rPr>
                <w:i/>
                <w:sz w:val="20"/>
              </w:rPr>
            </w:pPr>
          </w:p>
        </w:tc>
      </w:tr>
      <w:tr w:rsidR="007E5EE0" w:rsidRPr="007E5EE0" w:rsidTr="00B2564B">
        <w:tc>
          <w:tcPr>
            <w:tcW w:w="722" w:type="pct"/>
          </w:tcPr>
          <w:p w:rsidR="007E5EE0" w:rsidRPr="00237483" w:rsidRDefault="007E5EE0" w:rsidP="00237483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Расходы</w:t>
            </w:r>
          </w:p>
        </w:tc>
        <w:tc>
          <w:tcPr>
            <w:tcW w:w="518" w:type="pct"/>
          </w:tcPr>
          <w:p w:rsidR="007E5EE0" w:rsidRPr="00237483" w:rsidRDefault="00DE09F1" w:rsidP="002C18A7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588,03</w:t>
            </w:r>
          </w:p>
        </w:tc>
        <w:tc>
          <w:tcPr>
            <w:tcW w:w="516" w:type="pct"/>
          </w:tcPr>
          <w:p w:rsidR="007E5EE0" w:rsidRPr="00237483" w:rsidRDefault="00AB52D1" w:rsidP="00904CF9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623,59</w:t>
            </w:r>
          </w:p>
        </w:tc>
        <w:tc>
          <w:tcPr>
            <w:tcW w:w="445" w:type="pct"/>
            <w:shd w:val="clear" w:color="auto" w:fill="FFFF00"/>
          </w:tcPr>
          <w:p w:rsidR="007E5EE0" w:rsidRPr="00237483" w:rsidRDefault="00AB52D1" w:rsidP="00237483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106,05</w:t>
            </w:r>
          </w:p>
        </w:tc>
        <w:tc>
          <w:tcPr>
            <w:tcW w:w="518" w:type="pct"/>
          </w:tcPr>
          <w:p w:rsidR="007E5EE0" w:rsidRPr="00237483" w:rsidRDefault="00AB52D1" w:rsidP="00237483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585,81</w:t>
            </w:r>
          </w:p>
        </w:tc>
        <w:tc>
          <w:tcPr>
            <w:tcW w:w="368" w:type="pct"/>
            <w:shd w:val="clear" w:color="auto" w:fill="00B0F0"/>
          </w:tcPr>
          <w:p w:rsidR="007E5EE0" w:rsidRPr="00237483" w:rsidRDefault="00AB52D1" w:rsidP="00237483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93,94</w:t>
            </w:r>
          </w:p>
        </w:tc>
        <w:tc>
          <w:tcPr>
            <w:tcW w:w="596" w:type="pct"/>
            <w:shd w:val="clear" w:color="auto" w:fill="auto"/>
          </w:tcPr>
          <w:p w:rsidR="007E5EE0" w:rsidRPr="007E5EE0" w:rsidRDefault="00AB52D1" w:rsidP="00237483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743,17</w:t>
            </w:r>
          </w:p>
        </w:tc>
        <w:tc>
          <w:tcPr>
            <w:tcW w:w="439" w:type="pct"/>
            <w:shd w:val="clear" w:color="auto" w:fill="auto"/>
          </w:tcPr>
          <w:p w:rsidR="007E5EE0" w:rsidRPr="007E5EE0" w:rsidRDefault="00B2564B" w:rsidP="00237483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126,86</w:t>
            </w:r>
          </w:p>
        </w:tc>
        <w:tc>
          <w:tcPr>
            <w:tcW w:w="519" w:type="pct"/>
            <w:shd w:val="clear" w:color="auto" w:fill="auto"/>
          </w:tcPr>
          <w:p w:rsidR="007E5EE0" w:rsidRPr="007E5EE0" w:rsidRDefault="00AB52D1" w:rsidP="00237483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671,11</w:t>
            </w:r>
          </w:p>
        </w:tc>
        <w:tc>
          <w:tcPr>
            <w:tcW w:w="360" w:type="pct"/>
            <w:shd w:val="clear" w:color="auto" w:fill="auto"/>
          </w:tcPr>
          <w:p w:rsidR="007E5EE0" w:rsidRPr="007E5EE0" w:rsidRDefault="00B2564B" w:rsidP="00237483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90,30</w:t>
            </w:r>
          </w:p>
        </w:tc>
      </w:tr>
      <w:tr w:rsidR="007E5EE0" w:rsidRPr="007E5EE0" w:rsidTr="00B2564B">
        <w:tc>
          <w:tcPr>
            <w:tcW w:w="722" w:type="pct"/>
          </w:tcPr>
          <w:p w:rsidR="007E5EE0" w:rsidRDefault="007E5EE0" w:rsidP="00237483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Дефицит</w:t>
            </w:r>
            <w:r w:rsidR="00DC2737">
              <w:rPr>
                <w:sz w:val="20"/>
              </w:rPr>
              <w:t>(-)</w:t>
            </w:r>
          </w:p>
          <w:p w:rsidR="00DC2737" w:rsidRPr="00237483" w:rsidRDefault="00DC2737" w:rsidP="00237483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профицит(+)</w:t>
            </w:r>
          </w:p>
        </w:tc>
        <w:tc>
          <w:tcPr>
            <w:tcW w:w="518" w:type="pct"/>
          </w:tcPr>
          <w:p w:rsidR="00D14E0F" w:rsidRDefault="00D14E0F" w:rsidP="00DD4BFD">
            <w:pPr>
              <w:ind w:firstLine="0"/>
              <w:contextualSpacing/>
              <w:jc w:val="center"/>
              <w:rPr>
                <w:sz w:val="20"/>
              </w:rPr>
            </w:pPr>
          </w:p>
          <w:p w:rsidR="00DE09F1" w:rsidRPr="00237483" w:rsidRDefault="00DE09F1" w:rsidP="00DD4BFD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-4,56</w:t>
            </w:r>
          </w:p>
        </w:tc>
        <w:tc>
          <w:tcPr>
            <w:tcW w:w="516" w:type="pct"/>
          </w:tcPr>
          <w:p w:rsidR="00F24C1E" w:rsidRDefault="00F24C1E" w:rsidP="00237483">
            <w:pPr>
              <w:ind w:firstLine="0"/>
              <w:contextualSpacing/>
              <w:jc w:val="center"/>
              <w:rPr>
                <w:sz w:val="20"/>
              </w:rPr>
            </w:pPr>
          </w:p>
          <w:p w:rsidR="00AB52D1" w:rsidRPr="00237483" w:rsidRDefault="00AB52D1" w:rsidP="00237483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- 4 95</w:t>
            </w:r>
          </w:p>
        </w:tc>
        <w:tc>
          <w:tcPr>
            <w:tcW w:w="445" w:type="pct"/>
            <w:shd w:val="clear" w:color="auto" w:fill="FFFF00"/>
          </w:tcPr>
          <w:p w:rsidR="00E11AF3" w:rsidRDefault="00E11AF3" w:rsidP="00237483">
            <w:pPr>
              <w:ind w:firstLine="0"/>
              <w:contextualSpacing/>
              <w:jc w:val="center"/>
              <w:rPr>
                <w:sz w:val="20"/>
              </w:rPr>
            </w:pPr>
          </w:p>
          <w:p w:rsidR="00AB52D1" w:rsidRPr="00237483" w:rsidRDefault="00AB52D1" w:rsidP="00237483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108,55</w:t>
            </w:r>
          </w:p>
        </w:tc>
        <w:tc>
          <w:tcPr>
            <w:tcW w:w="518" w:type="pct"/>
          </w:tcPr>
          <w:p w:rsidR="00F24C1E" w:rsidRDefault="00F24C1E" w:rsidP="00237483">
            <w:pPr>
              <w:ind w:firstLine="0"/>
              <w:contextualSpacing/>
              <w:jc w:val="center"/>
              <w:rPr>
                <w:sz w:val="20"/>
              </w:rPr>
            </w:pPr>
          </w:p>
          <w:p w:rsidR="00AB52D1" w:rsidRPr="00237483" w:rsidRDefault="00AB52D1" w:rsidP="00237483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68" w:type="pct"/>
            <w:shd w:val="clear" w:color="auto" w:fill="00B0F0"/>
          </w:tcPr>
          <w:p w:rsidR="00E11AF3" w:rsidRDefault="00E11AF3" w:rsidP="00237483">
            <w:pPr>
              <w:ind w:firstLine="0"/>
              <w:contextualSpacing/>
              <w:jc w:val="center"/>
              <w:rPr>
                <w:sz w:val="20"/>
              </w:rPr>
            </w:pPr>
          </w:p>
          <w:p w:rsidR="00AB52D1" w:rsidRPr="00237483" w:rsidRDefault="00AB52D1" w:rsidP="00237483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</w:tcPr>
          <w:p w:rsidR="00F24C1E" w:rsidRDefault="00F24C1E" w:rsidP="00237483">
            <w:pPr>
              <w:ind w:firstLine="0"/>
              <w:contextualSpacing/>
              <w:jc w:val="center"/>
              <w:rPr>
                <w:sz w:val="20"/>
              </w:rPr>
            </w:pPr>
          </w:p>
          <w:p w:rsidR="00AB52D1" w:rsidRPr="007E5EE0" w:rsidRDefault="00AB52D1" w:rsidP="00237483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E11AF3" w:rsidRDefault="00E11AF3" w:rsidP="00237483">
            <w:pPr>
              <w:ind w:firstLine="0"/>
              <w:contextualSpacing/>
              <w:jc w:val="center"/>
              <w:rPr>
                <w:sz w:val="20"/>
              </w:rPr>
            </w:pPr>
          </w:p>
          <w:p w:rsidR="00B2564B" w:rsidRPr="007E5EE0" w:rsidRDefault="00B2564B" w:rsidP="00237483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19" w:type="pct"/>
            <w:shd w:val="clear" w:color="auto" w:fill="auto"/>
          </w:tcPr>
          <w:p w:rsidR="00F24C1E" w:rsidRDefault="00F24C1E" w:rsidP="00237483">
            <w:pPr>
              <w:ind w:firstLine="0"/>
              <w:contextualSpacing/>
              <w:jc w:val="center"/>
              <w:rPr>
                <w:sz w:val="20"/>
              </w:rPr>
            </w:pPr>
          </w:p>
          <w:p w:rsidR="00AB52D1" w:rsidRPr="007E5EE0" w:rsidRDefault="00AB52D1" w:rsidP="00237483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60" w:type="pct"/>
            <w:shd w:val="clear" w:color="auto" w:fill="auto"/>
          </w:tcPr>
          <w:p w:rsidR="00CC7C64" w:rsidRDefault="00CC7C64" w:rsidP="00237483">
            <w:pPr>
              <w:ind w:firstLine="0"/>
              <w:contextualSpacing/>
              <w:jc w:val="center"/>
              <w:rPr>
                <w:sz w:val="20"/>
              </w:rPr>
            </w:pPr>
          </w:p>
          <w:p w:rsidR="00B2564B" w:rsidRPr="007E5EE0" w:rsidRDefault="00B2564B" w:rsidP="00237483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5910D2" w:rsidRDefault="005910D2" w:rsidP="00237483">
      <w:pPr>
        <w:contextualSpacing/>
        <w:jc w:val="center"/>
        <w:rPr>
          <w:szCs w:val="28"/>
        </w:rPr>
      </w:pPr>
    </w:p>
    <w:p w:rsidR="00237483" w:rsidRDefault="006D5B5C" w:rsidP="00CB7869">
      <w:pPr>
        <w:contextualSpacing/>
        <w:rPr>
          <w:szCs w:val="28"/>
        </w:rPr>
      </w:pPr>
      <w:r w:rsidRPr="009408E6">
        <w:rPr>
          <w:szCs w:val="28"/>
        </w:rPr>
        <w:t>Как показано</w:t>
      </w:r>
      <w:r w:rsidRPr="008F6F8F">
        <w:rPr>
          <w:szCs w:val="28"/>
        </w:rPr>
        <w:t xml:space="preserve"> в таблице, </w:t>
      </w:r>
      <w:r w:rsidR="000D3025">
        <w:rPr>
          <w:szCs w:val="28"/>
        </w:rPr>
        <w:t>на 202</w:t>
      </w:r>
      <w:r w:rsidR="009408E6">
        <w:rPr>
          <w:szCs w:val="28"/>
        </w:rPr>
        <w:t>5</w:t>
      </w:r>
      <w:r w:rsidR="000D3025">
        <w:rPr>
          <w:szCs w:val="28"/>
        </w:rPr>
        <w:t xml:space="preserve"> год запланировано </w:t>
      </w:r>
      <w:r w:rsidR="00356B8A">
        <w:rPr>
          <w:szCs w:val="28"/>
        </w:rPr>
        <w:t xml:space="preserve"> </w:t>
      </w:r>
      <w:r w:rsidR="009408E6">
        <w:rPr>
          <w:szCs w:val="28"/>
        </w:rPr>
        <w:t>снижение</w:t>
      </w:r>
      <w:r w:rsidR="00356B8A">
        <w:rPr>
          <w:szCs w:val="28"/>
        </w:rPr>
        <w:t xml:space="preserve"> доходов (на </w:t>
      </w:r>
      <w:r w:rsidR="009408E6">
        <w:rPr>
          <w:szCs w:val="28"/>
        </w:rPr>
        <w:t xml:space="preserve">5,36 </w:t>
      </w:r>
      <w:r w:rsidR="00356B8A">
        <w:rPr>
          <w:szCs w:val="28"/>
        </w:rPr>
        <w:t>% по сравнению с 20</w:t>
      </w:r>
      <w:r w:rsidR="0047755A">
        <w:rPr>
          <w:szCs w:val="28"/>
        </w:rPr>
        <w:t>2</w:t>
      </w:r>
      <w:r w:rsidR="009408E6">
        <w:rPr>
          <w:szCs w:val="28"/>
        </w:rPr>
        <w:t>4</w:t>
      </w:r>
      <w:r w:rsidR="00356B8A">
        <w:rPr>
          <w:szCs w:val="28"/>
        </w:rPr>
        <w:t xml:space="preserve"> годом) за счет </w:t>
      </w:r>
      <w:r w:rsidR="0047755A">
        <w:rPr>
          <w:szCs w:val="28"/>
        </w:rPr>
        <w:t>сокращения</w:t>
      </w:r>
      <w:r w:rsidR="00356B8A" w:rsidRPr="00356B8A">
        <w:rPr>
          <w:szCs w:val="28"/>
        </w:rPr>
        <w:t xml:space="preserve"> объем</w:t>
      </w:r>
      <w:r w:rsidR="00356B8A">
        <w:rPr>
          <w:szCs w:val="28"/>
        </w:rPr>
        <w:t>ов</w:t>
      </w:r>
      <w:r w:rsidR="00356B8A" w:rsidRPr="00356B8A">
        <w:rPr>
          <w:szCs w:val="28"/>
        </w:rPr>
        <w:t xml:space="preserve"> межбюджетных трансфертов, получаемых из  других бюджетов бюджетной системы Российской Федерации</w:t>
      </w:r>
      <w:r w:rsidR="00356B8A">
        <w:rPr>
          <w:szCs w:val="28"/>
        </w:rPr>
        <w:t>. В</w:t>
      </w:r>
      <w:r w:rsidR="00B243DE">
        <w:rPr>
          <w:szCs w:val="28"/>
        </w:rPr>
        <w:t xml:space="preserve"> </w:t>
      </w:r>
      <w:r w:rsidR="00356B8A">
        <w:rPr>
          <w:szCs w:val="28"/>
        </w:rPr>
        <w:t>202</w:t>
      </w:r>
      <w:r w:rsidR="009408E6">
        <w:rPr>
          <w:szCs w:val="28"/>
        </w:rPr>
        <w:t>6</w:t>
      </w:r>
      <w:r w:rsidR="00356B8A">
        <w:rPr>
          <w:szCs w:val="28"/>
        </w:rPr>
        <w:t xml:space="preserve"> </w:t>
      </w:r>
      <w:r w:rsidR="00B243DE">
        <w:rPr>
          <w:szCs w:val="28"/>
        </w:rPr>
        <w:t>год</w:t>
      </w:r>
      <w:r w:rsidR="00922B06">
        <w:rPr>
          <w:szCs w:val="28"/>
        </w:rPr>
        <w:t>у</w:t>
      </w:r>
      <w:r w:rsidR="00B243DE">
        <w:rPr>
          <w:szCs w:val="28"/>
        </w:rPr>
        <w:t xml:space="preserve"> </w:t>
      </w:r>
      <w:r w:rsidRPr="008F6F8F">
        <w:rPr>
          <w:szCs w:val="28"/>
        </w:rPr>
        <w:t xml:space="preserve">наблюдается </w:t>
      </w:r>
      <w:r w:rsidR="00CC7C64">
        <w:rPr>
          <w:szCs w:val="28"/>
        </w:rPr>
        <w:t>увеличение</w:t>
      </w:r>
      <w:r w:rsidRPr="008F6F8F">
        <w:rPr>
          <w:szCs w:val="28"/>
        </w:rPr>
        <w:t xml:space="preserve"> плановых показателей доходной и расходной</w:t>
      </w:r>
      <w:r w:rsidRPr="00BD1B22">
        <w:rPr>
          <w:szCs w:val="28"/>
        </w:rPr>
        <w:t xml:space="preserve"> частей бюджета муниципального образования</w:t>
      </w:r>
      <w:r w:rsidR="00356B8A">
        <w:rPr>
          <w:szCs w:val="28"/>
        </w:rPr>
        <w:t xml:space="preserve"> по сравнению с 202</w:t>
      </w:r>
      <w:r w:rsidR="009408E6">
        <w:rPr>
          <w:szCs w:val="28"/>
        </w:rPr>
        <w:t>5</w:t>
      </w:r>
      <w:r w:rsidR="00356B8A">
        <w:rPr>
          <w:szCs w:val="28"/>
        </w:rPr>
        <w:t xml:space="preserve"> годом</w:t>
      </w:r>
      <w:r w:rsidR="00922B06">
        <w:rPr>
          <w:szCs w:val="28"/>
        </w:rPr>
        <w:t>, в 202</w:t>
      </w:r>
      <w:r w:rsidR="009408E6">
        <w:rPr>
          <w:szCs w:val="28"/>
        </w:rPr>
        <w:t>7</w:t>
      </w:r>
      <w:r w:rsidR="00922B06">
        <w:rPr>
          <w:szCs w:val="28"/>
        </w:rPr>
        <w:t xml:space="preserve"> году запланировано </w:t>
      </w:r>
      <w:r w:rsidR="00CC7C64">
        <w:rPr>
          <w:szCs w:val="28"/>
        </w:rPr>
        <w:t>снижение</w:t>
      </w:r>
      <w:r w:rsidR="00922B06">
        <w:rPr>
          <w:szCs w:val="28"/>
        </w:rPr>
        <w:t xml:space="preserve"> доходов и расходов</w:t>
      </w:r>
      <w:r w:rsidRPr="00BD1B22">
        <w:rPr>
          <w:szCs w:val="28"/>
        </w:rPr>
        <w:t xml:space="preserve">. </w:t>
      </w:r>
    </w:p>
    <w:p w:rsidR="00085895" w:rsidRDefault="00085895" w:rsidP="00CB7869">
      <w:pPr>
        <w:contextualSpacing/>
        <w:rPr>
          <w:szCs w:val="28"/>
        </w:rPr>
      </w:pPr>
    </w:p>
    <w:p w:rsidR="001E2999" w:rsidRPr="009D0ED8" w:rsidRDefault="009E440E" w:rsidP="001E2999">
      <w:pPr>
        <w:contextualSpacing/>
        <w:jc w:val="center"/>
        <w:rPr>
          <w:b/>
          <w:szCs w:val="28"/>
        </w:rPr>
      </w:pPr>
      <w:r w:rsidRPr="00DD13E7">
        <w:rPr>
          <w:b/>
          <w:szCs w:val="28"/>
        </w:rPr>
        <w:t>ДОХОДЫ ПРОЕКТА МУНИЦИПАЛЬНОГО БЮДЖЕТА</w:t>
      </w:r>
      <w:r w:rsidR="001E2999" w:rsidRPr="00DD13E7">
        <w:rPr>
          <w:b/>
          <w:szCs w:val="28"/>
        </w:rPr>
        <w:t>.</w:t>
      </w:r>
    </w:p>
    <w:p w:rsidR="00F63AE3" w:rsidRPr="009D0ED8" w:rsidRDefault="00277258" w:rsidP="00F63AE3">
      <w:pPr>
        <w:contextualSpacing/>
        <w:rPr>
          <w:szCs w:val="28"/>
        </w:rPr>
      </w:pPr>
      <w:r w:rsidRPr="009D0ED8">
        <w:rPr>
          <w:szCs w:val="28"/>
        </w:rPr>
        <w:t>Прогноз поступления доходов в бюджет МО «Город Новоульяновск» на 20</w:t>
      </w:r>
      <w:r w:rsidR="003E10DD">
        <w:rPr>
          <w:szCs w:val="28"/>
        </w:rPr>
        <w:t>2</w:t>
      </w:r>
      <w:r w:rsidR="00FA46A0">
        <w:rPr>
          <w:szCs w:val="28"/>
        </w:rPr>
        <w:t>5</w:t>
      </w:r>
      <w:r w:rsidR="00FE3D4F">
        <w:rPr>
          <w:szCs w:val="28"/>
        </w:rPr>
        <w:t xml:space="preserve"> </w:t>
      </w:r>
      <w:r w:rsidRPr="009D0ED8">
        <w:rPr>
          <w:szCs w:val="28"/>
        </w:rPr>
        <w:t>год</w:t>
      </w:r>
      <w:r w:rsidR="00B82094">
        <w:rPr>
          <w:szCs w:val="28"/>
        </w:rPr>
        <w:t xml:space="preserve"> и плановый период 20</w:t>
      </w:r>
      <w:r w:rsidR="007074D5">
        <w:rPr>
          <w:szCs w:val="28"/>
        </w:rPr>
        <w:t>2</w:t>
      </w:r>
      <w:r w:rsidR="00FA46A0">
        <w:rPr>
          <w:szCs w:val="28"/>
        </w:rPr>
        <w:t>6</w:t>
      </w:r>
      <w:r w:rsidR="00B82094">
        <w:rPr>
          <w:szCs w:val="28"/>
        </w:rPr>
        <w:t>-202</w:t>
      </w:r>
      <w:r w:rsidR="00FA46A0">
        <w:rPr>
          <w:szCs w:val="28"/>
        </w:rPr>
        <w:t>7</w:t>
      </w:r>
      <w:r w:rsidR="00B82094">
        <w:rPr>
          <w:szCs w:val="28"/>
        </w:rPr>
        <w:t xml:space="preserve"> годов</w:t>
      </w:r>
      <w:r w:rsidRPr="009D0ED8">
        <w:rPr>
          <w:szCs w:val="28"/>
        </w:rPr>
        <w:t xml:space="preserve"> сформирован с учётом действующего налогового и бюджетного законодательства Российской Федерации и Ульяновской области, в соответствии с действующей классификацией доходов бюджетов Российской Федерации.</w:t>
      </w:r>
    </w:p>
    <w:p w:rsidR="00C02596" w:rsidRDefault="00C02596" w:rsidP="00C02596">
      <w:pPr>
        <w:tabs>
          <w:tab w:val="num" w:pos="0"/>
        </w:tabs>
        <w:spacing w:line="238" w:lineRule="auto"/>
        <w:outlineLvl w:val="0"/>
        <w:rPr>
          <w:szCs w:val="28"/>
        </w:rPr>
      </w:pPr>
      <w:r w:rsidRPr="009D0ED8">
        <w:rPr>
          <w:szCs w:val="28"/>
        </w:rPr>
        <w:t>Структура доходной части муниципального бюджета на 20</w:t>
      </w:r>
      <w:r w:rsidR="003E10DD">
        <w:rPr>
          <w:szCs w:val="28"/>
        </w:rPr>
        <w:t>2</w:t>
      </w:r>
      <w:r w:rsidR="00FA46A0">
        <w:rPr>
          <w:szCs w:val="28"/>
        </w:rPr>
        <w:t>5</w:t>
      </w:r>
      <w:r w:rsidR="00F5743F" w:rsidRPr="009D0ED8">
        <w:rPr>
          <w:szCs w:val="28"/>
        </w:rPr>
        <w:t xml:space="preserve"> </w:t>
      </w:r>
      <w:r w:rsidRPr="009D0ED8">
        <w:rPr>
          <w:szCs w:val="28"/>
        </w:rPr>
        <w:t xml:space="preserve">год </w:t>
      </w:r>
      <w:r w:rsidR="00B82094">
        <w:rPr>
          <w:szCs w:val="28"/>
        </w:rPr>
        <w:t>и плановый период 20</w:t>
      </w:r>
      <w:r w:rsidR="007074D5">
        <w:rPr>
          <w:szCs w:val="28"/>
        </w:rPr>
        <w:t>2</w:t>
      </w:r>
      <w:r w:rsidR="00FA46A0">
        <w:rPr>
          <w:szCs w:val="28"/>
        </w:rPr>
        <w:t>6</w:t>
      </w:r>
      <w:r w:rsidR="00B82094">
        <w:rPr>
          <w:szCs w:val="28"/>
        </w:rPr>
        <w:t>-202</w:t>
      </w:r>
      <w:r w:rsidR="00FA46A0">
        <w:rPr>
          <w:szCs w:val="28"/>
        </w:rPr>
        <w:t>7</w:t>
      </w:r>
      <w:r w:rsidR="00B82094">
        <w:rPr>
          <w:szCs w:val="28"/>
        </w:rPr>
        <w:t xml:space="preserve"> годов </w:t>
      </w:r>
      <w:r w:rsidRPr="009D0ED8">
        <w:rPr>
          <w:szCs w:val="28"/>
        </w:rPr>
        <w:t>выглядит следующим образом:</w:t>
      </w:r>
    </w:p>
    <w:p w:rsidR="00C02596" w:rsidRDefault="00C02596" w:rsidP="00C02596">
      <w:pPr>
        <w:spacing w:line="238" w:lineRule="auto"/>
        <w:ind w:firstLine="0"/>
        <w:jc w:val="right"/>
        <w:rPr>
          <w:szCs w:val="28"/>
        </w:rPr>
      </w:pPr>
      <w:r w:rsidRPr="009D0ED8">
        <w:rPr>
          <w:szCs w:val="28"/>
        </w:rPr>
        <w:t>Таблица3.</w:t>
      </w:r>
    </w:p>
    <w:p w:rsidR="00C02596" w:rsidRDefault="00C02596" w:rsidP="00C02596">
      <w:pPr>
        <w:spacing w:line="238" w:lineRule="auto"/>
        <w:ind w:firstLine="0"/>
        <w:jc w:val="center"/>
        <w:rPr>
          <w:szCs w:val="28"/>
        </w:rPr>
      </w:pPr>
      <w:r w:rsidRPr="009D0ED8">
        <w:rPr>
          <w:szCs w:val="28"/>
        </w:rPr>
        <w:t>Структура доходной ча</w:t>
      </w:r>
      <w:r w:rsidR="007A5BF7">
        <w:rPr>
          <w:szCs w:val="28"/>
        </w:rPr>
        <w:t>сти бюджета на 202</w:t>
      </w:r>
      <w:r w:rsidR="00FA46A0">
        <w:rPr>
          <w:szCs w:val="28"/>
        </w:rPr>
        <w:t>5</w:t>
      </w:r>
      <w:r w:rsidRPr="009D0ED8">
        <w:rPr>
          <w:szCs w:val="28"/>
        </w:rPr>
        <w:t xml:space="preserve"> г. </w:t>
      </w:r>
      <w:r w:rsidR="00B82094">
        <w:rPr>
          <w:szCs w:val="28"/>
        </w:rPr>
        <w:t>и плановый период 20</w:t>
      </w:r>
      <w:r w:rsidR="007074D5">
        <w:rPr>
          <w:szCs w:val="28"/>
        </w:rPr>
        <w:t>2</w:t>
      </w:r>
      <w:r w:rsidR="00FA46A0">
        <w:rPr>
          <w:szCs w:val="28"/>
        </w:rPr>
        <w:t>6</w:t>
      </w:r>
      <w:r w:rsidR="00B82094">
        <w:rPr>
          <w:szCs w:val="28"/>
        </w:rPr>
        <w:t>-202</w:t>
      </w:r>
      <w:r w:rsidR="00FA46A0">
        <w:rPr>
          <w:szCs w:val="28"/>
        </w:rPr>
        <w:t>7</w:t>
      </w:r>
      <w:r w:rsidR="00B82094">
        <w:rPr>
          <w:szCs w:val="28"/>
        </w:rPr>
        <w:t xml:space="preserve"> годов </w:t>
      </w:r>
      <w:r w:rsidRPr="009D0ED8">
        <w:rPr>
          <w:szCs w:val="28"/>
        </w:rPr>
        <w:t>(тыс. руб.)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850"/>
        <w:gridCol w:w="567"/>
        <w:gridCol w:w="851"/>
        <w:gridCol w:w="567"/>
        <w:gridCol w:w="850"/>
        <w:gridCol w:w="567"/>
        <w:gridCol w:w="851"/>
        <w:gridCol w:w="567"/>
        <w:gridCol w:w="850"/>
        <w:gridCol w:w="567"/>
        <w:gridCol w:w="850"/>
        <w:gridCol w:w="568"/>
      </w:tblGrid>
      <w:tr w:rsidR="007E4A20" w:rsidRPr="009D0ED8" w:rsidTr="007E4A20">
        <w:trPr>
          <w:trHeight w:val="434"/>
        </w:trPr>
        <w:tc>
          <w:tcPr>
            <w:tcW w:w="1277" w:type="dxa"/>
            <w:vMerge w:val="restart"/>
          </w:tcPr>
          <w:p w:rsidR="007E4A20" w:rsidRPr="009D0ED8" w:rsidRDefault="007E4A20" w:rsidP="009D0ED8">
            <w:pPr>
              <w:spacing w:line="238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  <w:p w:rsidR="007E4A20" w:rsidRPr="009D0ED8" w:rsidRDefault="007E4A20" w:rsidP="009D0ED8">
            <w:pPr>
              <w:spacing w:line="238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9D0ED8">
              <w:rPr>
                <w:b/>
                <w:sz w:val="18"/>
                <w:szCs w:val="18"/>
              </w:rPr>
              <w:t>Доходы</w:t>
            </w:r>
          </w:p>
        </w:tc>
        <w:tc>
          <w:tcPr>
            <w:tcW w:w="1417" w:type="dxa"/>
            <w:gridSpan w:val="2"/>
          </w:tcPr>
          <w:p w:rsidR="007E4A20" w:rsidRPr="009D0ED8" w:rsidRDefault="007E4A20" w:rsidP="00FA46A0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9D0ED8">
              <w:rPr>
                <w:b/>
                <w:sz w:val="18"/>
                <w:szCs w:val="18"/>
              </w:rPr>
              <w:t>Отчет за 20</w:t>
            </w:r>
            <w:r w:rsidR="00D66B95">
              <w:rPr>
                <w:b/>
                <w:sz w:val="18"/>
                <w:szCs w:val="18"/>
              </w:rPr>
              <w:t>2</w:t>
            </w:r>
            <w:r w:rsidR="00FA46A0">
              <w:rPr>
                <w:b/>
                <w:sz w:val="18"/>
                <w:szCs w:val="18"/>
              </w:rPr>
              <w:t>3</w:t>
            </w:r>
            <w:r w:rsidRPr="009D0ED8">
              <w:rPr>
                <w:b/>
                <w:sz w:val="18"/>
                <w:szCs w:val="18"/>
              </w:rPr>
              <w:t xml:space="preserve"> год.</w:t>
            </w:r>
          </w:p>
        </w:tc>
        <w:tc>
          <w:tcPr>
            <w:tcW w:w="1418" w:type="dxa"/>
            <w:gridSpan w:val="2"/>
          </w:tcPr>
          <w:p w:rsidR="007E4A20" w:rsidRPr="009D0ED8" w:rsidRDefault="007E4A20" w:rsidP="00FA46A0">
            <w:pPr>
              <w:spacing w:line="238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Уточненный план на 20</w:t>
            </w:r>
            <w:r w:rsidR="005947BA">
              <w:rPr>
                <w:b/>
                <w:sz w:val="18"/>
                <w:szCs w:val="18"/>
              </w:rPr>
              <w:t>2</w:t>
            </w:r>
            <w:r w:rsidR="00FA46A0">
              <w:rPr>
                <w:b/>
                <w:sz w:val="18"/>
                <w:szCs w:val="18"/>
              </w:rPr>
              <w:t>4</w:t>
            </w:r>
            <w:r w:rsidRPr="009D0ED8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  <w:gridSpan w:val="2"/>
          </w:tcPr>
          <w:p w:rsidR="007E4A20" w:rsidRPr="009D0ED8" w:rsidRDefault="007E4A20" w:rsidP="00FA46A0">
            <w:pPr>
              <w:spacing w:line="238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Ожидаемое исполнение за 20</w:t>
            </w:r>
            <w:r w:rsidR="005947BA">
              <w:rPr>
                <w:b/>
                <w:sz w:val="18"/>
                <w:szCs w:val="18"/>
              </w:rPr>
              <w:t>2</w:t>
            </w:r>
            <w:r w:rsidR="00FA46A0">
              <w:rPr>
                <w:b/>
                <w:sz w:val="18"/>
                <w:szCs w:val="18"/>
              </w:rPr>
              <w:t>4</w:t>
            </w:r>
            <w:r w:rsidRPr="009D0ED8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gridSpan w:val="2"/>
          </w:tcPr>
          <w:p w:rsidR="007E4A20" w:rsidRPr="009D0ED8" w:rsidRDefault="007E4A20" w:rsidP="00875267">
            <w:pPr>
              <w:spacing w:line="238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Проект на 20</w:t>
            </w:r>
            <w:r w:rsidR="003E10DD">
              <w:rPr>
                <w:b/>
                <w:sz w:val="18"/>
                <w:szCs w:val="18"/>
              </w:rPr>
              <w:t>2</w:t>
            </w:r>
            <w:r w:rsidR="00FA46A0">
              <w:rPr>
                <w:b/>
                <w:sz w:val="18"/>
                <w:szCs w:val="18"/>
              </w:rPr>
              <w:t>5</w:t>
            </w:r>
            <w:r w:rsidRPr="009D0ED8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  <w:gridSpan w:val="2"/>
          </w:tcPr>
          <w:p w:rsidR="007E4A20" w:rsidRPr="009D0ED8" w:rsidRDefault="007E4A20" w:rsidP="00766DA8">
            <w:pPr>
              <w:spacing w:line="238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Проект на 20</w:t>
            </w:r>
            <w:r w:rsidR="007074D5">
              <w:rPr>
                <w:b/>
                <w:sz w:val="18"/>
                <w:szCs w:val="18"/>
              </w:rPr>
              <w:t>2</w:t>
            </w:r>
            <w:r w:rsidR="00FA46A0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gridSpan w:val="2"/>
          </w:tcPr>
          <w:p w:rsidR="007E4A20" w:rsidRPr="009D0ED8" w:rsidRDefault="007E4A20" w:rsidP="00FA46A0">
            <w:pPr>
              <w:spacing w:line="238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Проект на 20</w:t>
            </w:r>
            <w:r w:rsidR="00B82094">
              <w:rPr>
                <w:b/>
                <w:sz w:val="18"/>
                <w:szCs w:val="18"/>
              </w:rPr>
              <w:t>2</w:t>
            </w:r>
            <w:r w:rsidR="00FA46A0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7E4A20" w:rsidRPr="009D0ED8" w:rsidTr="007E4A20">
        <w:trPr>
          <w:trHeight w:val="155"/>
        </w:trPr>
        <w:tc>
          <w:tcPr>
            <w:tcW w:w="1277" w:type="dxa"/>
            <w:vMerge/>
          </w:tcPr>
          <w:p w:rsidR="007E4A20" w:rsidRPr="009D0ED8" w:rsidRDefault="007E4A20" w:rsidP="009D0ED8">
            <w:pPr>
              <w:spacing w:line="238" w:lineRule="auto"/>
              <w:ind w:firstLine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E4A20" w:rsidRPr="009D0ED8" w:rsidRDefault="007E4A20" w:rsidP="009D0ED8">
            <w:pPr>
              <w:spacing w:line="238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9D0ED8">
              <w:rPr>
                <w:b/>
                <w:sz w:val="18"/>
                <w:szCs w:val="18"/>
              </w:rPr>
              <w:t>сумма</w:t>
            </w:r>
          </w:p>
        </w:tc>
        <w:tc>
          <w:tcPr>
            <w:tcW w:w="567" w:type="dxa"/>
          </w:tcPr>
          <w:p w:rsidR="007E4A20" w:rsidRPr="009D0ED8" w:rsidRDefault="007E4A20" w:rsidP="009D0ED8">
            <w:pPr>
              <w:spacing w:line="238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9D0ED8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851" w:type="dxa"/>
          </w:tcPr>
          <w:p w:rsidR="007E4A20" w:rsidRPr="009D0ED8" w:rsidRDefault="007E4A20" w:rsidP="009D0ED8">
            <w:pPr>
              <w:spacing w:line="238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9D0ED8">
              <w:rPr>
                <w:b/>
                <w:sz w:val="18"/>
                <w:szCs w:val="18"/>
              </w:rPr>
              <w:t>сумма</w:t>
            </w:r>
          </w:p>
        </w:tc>
        <w:tc>
          <w:tcPr>
            <w:tcW w:w="567" w:type="dxa"/>
          </w:tcPr>
          <w:p w:rsidR="007E4A20" w:rsidRPr="009D0ED8" w:rsidRDefault="007E4A20" w:rsidP="009D0ED8">
            <w:pPr>
              <w:spacing w:line="238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9D0ED8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850" w:type="dxa"/>
          </w:tcPr>
          <w:p w:rsidR="007E4A20" w:rsidRPr="009D0ED8" w:rsidRDefault="007E4A20" w:rsidP="009D0ED8">
            <w:pPr>
              <w:spacing w:line="238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9D0ED8">
              <w:rPr>
                <w:b/>
                <w:sz w:val="18"/>
                <w:szCs w:val="18"/>
              </w:rPr>
              <w:t>сумма</w:t>
            </w:r>
          </w:p>
        </w:tc>
        <w:tc>
          <w:tcPr>
            <w:tcW w:w="567" w:type="dxa"/>
          </w:tcPr>
          <w:p w:rsidR="007E4A20" w:rsidRPr="009D0ED8" w:rsidRDefault="007E4A20" w:rsidP="009D0ED8">
            <w:pPr>
              <w:spacing w:line="238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9D0ED8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851" w:type="dxa"/>
          </w:tcPr>
          <w:p w:rsidR="007E4A20" w:rsidRPr="009D0ED8" w:rsidRDefault="007E4A20" w:rsidP="009D0ED8">
            <w:pPr>
              <w:spacing w:line="238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9D0ED8">
              <w:rPr>
                <w:b/>
                <w:sz w:val="18"/>
                <w:szCs w:val="18"/>
              </w:rPr>
              <w:t>сумма</w:t>
            </w:r>
          </w:p>
        </w:tc>
        <w:tc>
          <w:tcPr>
            <w:tcW w:w="567" w:type="dxa"/>
          </w:tcPr>
          <w:p w:rsidR="007E4A20" w:rsidRPr="009D0ED8" w:rsidRDefault="007E4A20" w:rsidP="009D0ED8">
            <w:pPr>
              <w:spacing w:line="238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9D0ED8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850" w:type="dxa"/>
          </w:tcPr>
          <w:p w:rsidR="007E4A20" w:rsidRPr="009D0ED8" w:rsidRDefault="007E4A20" w:rsidP="009D0ED8">
            <w:pPr>
              <w:spacing w:line="238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</w:t>
            </w:r>
          </w:p>
        </w:tc>
        <w:tc>
          <w:tcPr>
            <w:tcW w:w="567" w:type="dxa"/>
          </w:tcPr>
          <w:p w:rsidR="007E4A20" w:rsidRPr="009D0ED8" w:rsidRDefault="007E4A20" w:rsidP="009D0ED8">
            <w:pPr>
              <w:spacing w:line="238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850" w:type="dxa"/>
          </w:tcPr>
          <w:p w:rsidR="007E4A20" w:rsidRPr="009D0ED8" w:rsidRDefault="007E4A20" w:rsidP="009D0ED8">
            <w:pPr>
              <w:spacing w:line="238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</w:t>
            </w:r>
          </w:p>
        </w:tc>
        <w:tc>
          <w:tcPr>
            <w:tcW w:w="568" w:type="dxa"/>
          </w:tcPr>
          <w:p w:rsidR="007E4A20" w:rsidRPr="009D0ED8" w:rsidRDefault="007E4A20" w:rsidP="009D0ED8">
            <w:pPr>
              <w:spacing w:line="238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7E4A20" w:rsidRPr="009D0ED8" w:rsidTr="007E4A20">
        <w:trPr>
          <w:trHeight w:val="434"/>
        </w:trPr>
        <w:tc>
          <w:tcPr>
            <w:tcW w:w="1277" w:type="dxa"/>
          </w:tcPr>
          <w:p w:rsidR="007E4A20" w:rsidRPr="009D0ED8" w:rsidRDefault="007E4A20" w:rsidP="009D0ED8">
            <w:pPr>
              <w:spacing w:line="238" w:lineRule="auto"/>
              <w:ind w:firstLine="0"/>
              <w:rPr>
                <w:sz w:val="18"/>
                <w:szCs w:val="18"/>
              </w:rPr>
            </w:pPr>
            <w:r w:rsidRPr="009D0ED8">
              <w:rPr>
                <w:sz w:val="18"/>
                <w:szCs w:val="18"/>
              </w:rPr>
              <w:t>Налоговые и неналоговые</w:t>
            </w:r>
          </w:p>
        </w:tc>
        <w:tc>
          <w:tcPr>
            <w:tcW w:w="850" w:type="dxa"/>
          </w:tcPr>
          <w:p w:rsidR="007E4A20" w:rsidRPr="009D0ED8" w:rsidRDefault="00FA46A0" w:rsidP="009D0ED8">
            <w:pPr>
              <w:spacing w:line="238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140367,58</w:t>
            </w:r>
          </w:p>
        </w:tc>
        <w:tc>
          <w:tcPr>
            <w:tcW w:w="567" w:type="dxa"/>
          </w:tcPr>
          <w:p w:rsidR="00CD53E3" w:rsidRPr="009D0ED8" w:rsidRDefault="00CD53E3" w:rsidP="009D0ED8">
            <w:pPr>
              <w:spacing w:line="238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24,06</w:t>
            </w:r>
          </w:p>
        </w:tc>
        <w:tc>
          <w:tcPr>
            <w:tcW w:w="851" w:type="dxa"/>
          </w:tcPr>
          <w:p w:rsidR="007E4A20" w:rsidRPr="009D0ED8" w:rsidRDefault="00CD53E3" w:rsidP="00990793">
            <w:pPr>
              <w:spacing w:line="238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163140,7</w:t>
            </w:r>
          </w:p>
        </w:tc>
        <w:tc>
          <w:tcPr>
            <w:tcW w:w="567" w:type="dxa"/>
          </w:tcPr>
          <w:p w:rsidR="007E4A20" w:rsidRPr="009D0ED8" w:rsidRDefault="00CD53E3" w:rsidP="009D0ED8">
            <w:pPr>
              <w:spacing w:line="238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850" w:type="dxa"/>
          </w:tcPr>
          <w:p w:rsidR="007E4A20" w:rsidRPr="009D0ED8" w:rsidRDefault="00CD53E3" w:rsidP="009D0ED8">
            <w:pPr>
              <w:spacing w:line="238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175670,2</w:t>
            </w:r>
          </w:p>
        </w:tc>
        <w:tc>
          <w:tcPr>
            <w:tcW w:w="567" w:type="dxa"/>
          </w:tcPr>
          <w:p w:rsidR="007E4A20" w:rsidRPr="009D0ED8" w:rsidRDefault="00CD53E3" w:rsidP="00344834">
            <w:pPr>
              <w:spacing w:line="238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851" w:type="dxa"/>
          </w:tcPr>
          <w:p w:rsidR="007E4A20" w:rsidRPr="009D0ED8" w:rsidRDefault="00CD53E3" w:rsidP="009D0ED8">
            <w:pPr>
              <w:spacing w:line="238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192359,0</w:t>
            </w:r>
          </w:p>
        </w:tc>
        <w:tc>
          <w:tcPr>
            <w:tcW w:w="567" w:type="dxa"/>
          </w:tcPr>
          <w:p w:rsidR="007E4A20" w:rsidRPr="009D0ED8" w:rsidRDefault="00CD53E3" w:rsidP="009D0ED8">
            <w:pPr>
              <w:spacing w:line="238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32,8</w:t>
            </w:r>
          </w:p>
        </w:tc>
        <w:tc>
          <w:tcPr>
            <w:tcW w:w="850" w:type="dxa"/>
          </w:tcPr>
          <w:p w:rsidR="007E4A20" w:rsidRDefault="00CD53E3" w:rsidP="009D0ED8">
            <w:pPr>
              <w:spacing w:line="238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201374,3</w:t>
            </w:r>
          </w:p>
        </w:tc>
        <w:tc>
          <w:tcPr>
            <w:tcW w:w="567" w:type="dxa"/>
          </w:tcPr>
          <w:p w:rsidR="007E4A20" w:rsidRDefault="00CD53E3" w:rsidP="009D0ED8">
            <w:pPr>
              <w:spacing w:line="238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27,1</w:t>
            </w:r>
          </w:p>
        </w:tc>
        <w:tc>
          <w:tcPr>
            <w:tcW w:w="850" w:type="dxa"/>
          </w:tcPr>
          <w:p w:rsidR="007E4A20" w:rsidRDefault="00CD53E3" w:rsidP="009D0ED8">
            <w:pPr>
              <w:spacing w:line="238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212292,1</w:t>
            </w:r>
          </w:p>
        </w:tc>
        <w:tc>
          <w:tcPr>
            <w:tcW w:w="568" w:type="dxa"/>
          </w:tcPr>
          <w:p w:rsidR="007E4A20" w:rsidRDefault="00CD53E3" w:rsidP="009D0ED8">
            <w:pPr>
              <w:spacing w:line="238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</w:t>
            </w:r>
          </w:p>
        </w:tc>
      </w:tr>
      <w:tr w:rsidR="007E4A20" w:rsidRPr="009D0ED8" w:rsidTr="007E4A20">
        <w:trPr>
          <w:trHeight w:val="449"/>
        </w:trPr>
        <w:tc>
          <w:tcPr>
            <w:tcW w:w="1277" w:type="dxa"/>
          </w:tcPr>
          <w:p w:rsidR="007E4A20" w:rsidRPr="009D0ED8" w:rsidRDefault="007E4A20" w:rsidP="009D0ED8">
            <w:pPr>
              <w:spacing w:line="238" w:lineRule="auto"/>
              <w:ind w:firstLine="0"/>
              <w:rPr>
                <w:sz w:val="18"/>
                <w:szCs w:val="18"/>
              </w:rPr>
            </w:pPr>
            <w:r w:rsidRPr="009D0ED8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50" w:type="dxa"/>
          </w:tcPr>
          <w:p w:rsidR="007E4A20" w:rsidRDefault="007E4A20" w:rsidP="0042333E">
            <w:pPr>
              <w:spacing w:line="238" w:lineRule="auto"/>
              <w:ind w:firstLine="0"/>
              <w:jc w:val="center"/>
              <w:rPr>
                <w:sz w:val="18"/>
                <w:szCs w:val="18"/>
              </w:rPr>
            </w:pPr>
          </w:p>
          <w:p w:rsidR="00FA46A0" w:rsidRPr="009D0ED8" w:rsidRDefault="00FA46A0" w:rsidP="0042333E">
            <w:pPr>
              <w:spacing w:line="238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443095,65</w:t>
            </w:r>
          </w:p>
        </w:tc>
        <w:tc>
          <w:tcPr>
            <w:tcW w:w="567" w:type="dxa"/>
          </w:tcPr>
          <w:p w:rsidR="007E4A20" w:rsidRDefault="007E4A20" w:rsidP="009D0ED8">
            <w:pPr>
              <w:spacing w:line="238" w:lineRule="auto"/>
              <w:ind w:firstLine="0"/>
              <w:jc w:val="center"/>
              <w:rPr>
                <w:sz w:val="18"/>
                <w:szCs w:val="18"/>
              </w:rPr>
            </w:pPr>
          </w:p>
          <w:p w:rsidR="00CD53E3" w:rsidRPr="009D0ED8" w:rsidRDefault="00CD53E3" w:rsidP="009D0ED8">
            <w:pPr>
              <w:spacing w:line="238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75,94</w:t>
            </w:r>
          </w:p>
        </w:tc>
        <w:tc>
          <w:tcPr>
            <w:tcW w:w="851" w:type="dxa"/>
          </w:tcPr>
          <w:p w:rsidR="007E4A20" w:rsidRPr="009D0ED8" w:rsidRDefault="00CD53E3" w:rsidP="009D0ED8">
            <w:pPr>
              <w:spacing w:line="238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418985,4</w:t>
            </w:r>
          </w:p>
        </w:tc>
        <w:tc>
          <w:tcPr>
            <w:tcW w:w="567" w:type="dxa"/>
          </w:tcPr>
          <w:p w:rsidR="007E4A20" w:rsidRPr="009D0ED8" w:rsidRDefault="00CD53E3" w:rsidP="009D0ED8">
            <w:pPr>
              <w:spacing w:line="238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850" w:type="dxa"/>
          </w:tcPr>
          <w:p w:rsidR="007E4A20" w:rsidRPr="009D0ED8" w:rsidRDefault="00CD53E3" w:rsidP="009D0ED8">
            <w:pPr>
              <w:spacing w:line="238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442972,8</w:t>
            </w:r>
          </w:p>
        </w:tc>
        <w:tc>
          <w:tcPr>
            <w:tcW w:w="567" w:type="dxa"/>
          </w:tcPr>
          <w:p w:rsidR="007E4A20" w:rsidRPr="009D0ED8" w:rsidRDefault="00CD53E3" w:rsidP="00344834">
            <w:pPr>
              <w:spacing w:line="238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71,6</w:t>
            </w:r>
          </w:p>
        </w:tc>
        <w:tc>
          <w:tcPr>
            <w:tcW w:w="851" w:type="dxa"/>
          </w:tcPr>
          <w:p w:rsidR="007E4A20" w:rsidRPr="009D0ED8" w:rsidRDefault="00CD53E3" w:rsidP="009D0ED8">
            <w:pPr>
              <w:spacing w:line="238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394451,2</w:t>
            </w:r>
          </w:p>
        </w:tc>
        <w:tc>
          <w:tcPr>
            <w:tcW w:w="567" w:type="dxa"/>
          </w:tcPr>
          <w:p w:rsidR="007E4A20" w:rsidRPr="009D0ED8" w:rsidRDefault="00CD53E3" w:rsidP="009D0ED8">
            <w:pPr>
              <w:spacing w:line="238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67,2</w:t>
            </w:r>
          </w:p>
        </w:tc>
        <w:tc>
          <w:tcPr>
            <w:tcW w:w="850" w:type="dxa"/>
          </w:tcPr>
          <w:p w:rsidR="007E4A20" w:rsidRDefault="00CD53E3" w:rsidP="009D0ED8">
            <w:pPr>
              <w:spacing w:line="238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541798,4</w:t>
            </w:r>
          </w:p>
        </w:tc>
        <w:tc>
          <w:tcPr>
            <w:tcW w:w="567" w:type="dxa"/>
          </w:tcPr>
          <w:p w:rsidR="007E4A20" w:rsidRDefault="00CD53E3" w:rsidP="009D0ED8">
            <w:pPr>
              <w:spacing w:line="238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72,9</w:t>
            </w:r>
          </w:p>
        </w:tc>
        <w:tc>
          <w:tcPr>
            <w:tcW w:w="850" w:type="dxa"/>
          </w:tcPr>
          <w:p w:rsidR="007E4A20" w:rsidRDefault="00CD53E3" w:rsidP="009D0ED8">
            <w:pPr>
              <w:spacing w:line="238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458817,8</w:t>
            </w:r>
          </w:p>
        </w:tc>
        <w:tc>
          <w:tcPr>
            <w:tcW w:w="568" w:type="dxa"/>
          </w:tcPr>
          <w:p w:rsidR="007E4A20" w:rsidRDefault="00CD53E3" w:rsidP="009D0ED8">
            <w:pPr>
              <w:spacing w:line="238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68,4</w:t>
            </w:r>
          </w:p>
        </w:tc>
      </w:tr>
      <w:tr w:rsidR="007E4A20" w:rsidRPr="0044568C" w:rsidTr="007E4A20">
        <w:trPr>
          <w:trHeight w:val="224"/>
        </w:trPr>
        <w:tc>
          <w:tcPr>
            <w:tcW w:w="1277" w:type="dxa"/>
          </w:tcPr>
          <w:p w:rsidR="007E4A20" w:rsidRPr="009D0ED8" w:rsidRDefault="007E4A20" w:rsidP="009D0ED8">
            <w:pPr>
              <w:spacing w:line="238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9D0ED8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7E4A20" w:rsidRPr="009D0ED8" w:rsidRDefault="00FA46A0" w:rsidP="009D0ED8">
            <w:pPr>
              <w:spacing w:line="238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583462,28</w:t>
            </w:r>
          </w:p>
        </w:tc>
        <w:tc>
          <w:tcPr>
            <w:tcW w:w="567" w:type="dxa"/>
          </w:tcPr>
          <w:p w:rsidR="007E4A20" w:rsidRPr="009D0ED8" w:rsidRDefault="00CD53E3" w:rsidP="009D0ED8">
            <w:pPr>
              <w:spacing w:line="238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7E4A20" w:rsidRPr="009D0ED8" w:rsidRDefault="00CD53E3" w:rsidP="009D0ED8">
            <w:pPr>
              <w:spacing w:line="238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582126,1</w:t>
            </w:r>
          </w:p>
        </w:tc>
        <w:tc>
          <w:tcPr>
            <w:tcW w:w="567" w:type="dxa"/>
          </w:tcPr>
          <w:p w:rsidR="007E4A20" w:rsidRPr="0044568C" w:rsidRDefault="00CD53E3" w:rsidP="009D0ED8">
            <w:pPr>
              <w:spacing w:line="238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7E4A20" w:rsidRPr="0044568C" w:rsidRDefault="00CD53E3" w:rsidP="009D0ED8">
            <w:pPr>
              <w:spacing w:line="238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618643,0</w:t>
            </w:r>
          </w:p>
        </w:tc>
        <w:tc>
          <w:tcPr>
            <w:tcW w:w="567" w:type="dxa"/>
          </w:tcPr>
          <w:p w:rsidR="007E4A20" w:rsidRPr="0044568C" w:rsidRDefault="00CD53E3" w:rsidP="009D0ED8">
            <w:pPr>
              <w:spacing w:line="238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7E4A20" w:rsidRDefault="00CD53E3" w:rsidP="009D0ED8">
            <w:pPr>
              <w:spacing w:line="238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585810,2</w:t>
            </w:r>
          </w:p>
        </w:tc>
        <w:tc>
          <w:tcPr>
            <w:tcW w:w="567" w:type="dxa"/>
          </w:tcPr>
          <w:p w:rsidR="007E4A20" w:rsidRDefault="00CD53E3" w:rsidP="009D0ED8">
            <w:pPr>
              <w:spacing w:line="238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7E4A20" w:rsidRDefault="00CD53E3" w:rsidP="009D0ED8">
            <w:pPr>
              <w:spacing w:line="238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743172,7</w:t>
            </w:r>
          </w:p>
        </w:tc>
        <w:tc>
          <w:tcPr>
            <w:tcW w:w="567" w:type="dxa"/>
          </w:tcPr>
          <w:p w:rsidR="007E4A20" w:rsidRDefault="00CD53E3" w:rsidP="009D0ED8">
            <w:pPr>
              <w:spacing w:line="238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7E4A20" w:rsidRDefault="00CD53E3" w:rsidP="009D0ED8">
            <w:pPr>
              <w:spacing w:line="238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671110,5</w:t>
            </w:r>
          </w:p>
        </w:tc>
        <w:tc>
          <w:tcPr>
            <w:tcW w:w="568" w:type="dxa"/>
          </w:tcPr>
          <w:p w:rsidR="007E4A20" w:rsidRDefault="00CD53E3" w:rsidP="009D0ED8">
            <w:pPr>
              <w:spacing w:line="238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</w:tbl>
    <w:p w:rsidR="00386C90" w:rsidRDefault="00277258" w:rsidP="008B725B">
      <w:pPr>
        <w:contextualSpacing/>
        <w:rPr>
          <w:szCs w:val="28"/>
        </w:rPr>
      </w:pPr>
      <w:r w:rsidRPr="00EE57DB">
        <w:rPr>
          <w:szCs w:val="28"/>
        </w:rPr>
        <w:t>В представленном</w:t>
      </w:r>
      <w:r w:rsidRPr="00FE1029">
        <w:rPr>
          <w:szCs w:val="28"/>
        </w:rPr>
        <w:t xml:space="preserve"> проекте доходы муниципального бюджета на 20</w:t>
      </w:r>
      <w:r w:rsidR="00E94B36">
        <w:rPr>
          <w:szCs w:val="28"/>
        </w:rPr>
        <w:t>2</w:t>
      </w:r>
      <w:r w:rsidR="00AC37C3">
        <w:rPr>
          <w:szCs w:val="28"/>
        </w:rPr>
        <w:t>5</w:t>
      </w:r>
      <w:r w:rsidRPr="00FE1029">
        <w:rPr>
          <w:szCs w:val="28"/>
        </w:rPr>
        <w:t xml:space="preserve"> год прогнозируются в сумме </w:t>
      </w:r>
      <w:r w:rsidR="0079183A" w:rsidRPr="0079183A">
        <w:rPr>
          <w:szCs w:val="28"/>
        </w:rPr>
        <w:t>585810,2</w:t>
      </w:r>
      <w:r w:rsidRPr="00FE1029">
        <w:rPr>
          <w:szCs w:val="28"/>
        </w:rPr>
        <w:t xml:space="preserve">тыс. руб., что составляет </w:t>
      </w:r>
      <w:r w:rsidR="0079183A">
        <w:rPr>
          <w:szCs w:val="28"/>
        </w:rPr>
        <w:t>94,7</w:t>
      </w:r>
      <w:r w:rsidRPr="00FE1029">
        <w:rPr>
          <w:szCs w:val="28"/>
        </w:rPr>
        <w:t xml:space="preserve"> % от ожидаемо</w:t>
      </w:r>
      <w:r w:rsidR="00EE57DB">
        <w:rPr>
          <w:szCs w:val="28"/>
        </w:rPr>
        <w:t>го</w:t>
      </w:r>
      <w:r w:rsidRPr="00FE1029">
        <w:rPr>
          <w:szCs w:val="28"/>
        </w:rPr>
        <w:t xml:space="preserve"> исполнени</w:t>
      </w:r>
      <w:r w:rsidR="00EE57DB">
        <w:rPr>
          <w:szCs w:val="28"/>
        </w:rPr>
        <w:t>я</w:t>
      </w:r>
      <w:r w:rsidRPr="00FE1029">
        <w:rPr>
          <w:szCs w:val="28"/>
        </w:rPr>
        <w:t xml:space="preserve"> бюджета в 20</w:t>
      </w:r>
      <w:r w:rsidR="009B27A8">
        <w:rPr>
          <w:szCs w:val="28"/>
        </w:rPr>
        <w:t>2</w:t>
      </w:r>
      <w:r w:rsidR="0079183A">
        <w:rPr>
          <w:szCs w:val="28"/>
        </w:rPr>
        <w:t>4</w:t>
      </w:r>
      <w:r w:rsidRPr="00FE1029">
        <w:rPr>
          <w:szCs w:val="28"/>
        </w:rPr>
        <w:t xml:space="preserve"> году.</w:t>
      </w:r>
    </w:p>
    <w:p w:rsidR="00435BA1" w:rsidRDefault="00435BA1" w:rsidP="00435BA1">
      <w:pPr>
        <w:spacing w:line="235" w:lineRule="auto"/>
        <w:ind w:firstLine="708"/>
        <w:jc w:val="right"/>
        <w:rPr>
          <w:szCs w:val="28"/>
        </w:rPr>
      </w:pPr>
      <w:r w:rsidRPr="00E01242">
        <w:rPr>
          <w:szCs w:val="28"/>
        </w:rPr>
        <w:t>Рисунок</w:t>
      </w:r>
      <w:r w:rsidR="00FD7011" w:rsidRPr="00E01242">
        <w:rPr>
          <w:szCs w:val="28"/>
        </w:rPr>
        <w:t xml:space="preserve"> </w:t>
      </w:r>
      <w:r w:rsidR="00456620" w:rsidRPr="00E01242">
        <w:rPr>
          <w:szCs w:val="28"/>
        </w:rPr>
        <w:t>1</w:t>
      </w:r>
      <w:r w:rsidRPr="00E01242">
        <w:rPr>
          <w:szCs w:val="28"/>
        </w:rPr>
        <w:t>.</w:t>
      </w:r>
    </w:p>
    <w:p w:rsidR="00435BA1" w:rsidRPr="0044568C" w:rsidRDefault="00C67C8A" w:rsidP="00435BA1">
      <w:pPr>
        <w:spacing w:line="235" w:lineRule="auto"/>
        <w:ind w:firstLine="708"/>
        <w:jc w:val="center"/>
        <w:rPr>
          <w:szCs w:val="28"/>
        </w:rPr>
      </w:pPr>
      <w:r>
        <w:rPr>
          <w:szCs w:val="28"/>
        </w:rPr>
        <w:t>Динамика с</w:t>
      </w:r>
      <w:r w:rsidR="00435BA1" w:rsidRPr="00E028A3">
        <w:rPr>
          <w:szCs w:val="28"/>
        </w:rPr>
        <w:t>труктур</w:t>
      </w:r>
      <w:r>
        <w:rPr>
          <w:szCs w:val="28"/>
        </w:rPr>
        <w:t>ы</w:t>
      </w:r>
      <w:r w:rsidR="00435BA1" w:rsidRPr="00E028A3">
        <w:rPr>
          <w:szCs w:val="28"/>
        </w:rPr>
        <w:t xml:space="preserve"> доходной части бюджета </w:t>
      </w:r>
      <w:r>
        <w:rPr>
          <w:szCs w:val="28"/>
        </w:rPr>
        <w:t>в</w:t>
      </w:r>
      <w:r w:rsidR="00435BA1" w:rsidRPr="00E028A3">
        <w:rPr>
          <w:szCs w:val="28"/>
        </w:rPr>
        <w:t xml:space="preserve"> 20</w:t>
      </w:r>
      <w:r w:rsidR="009B27A8">
        <w:rPr>
          <w:szCs w:val="28"/>
        </w:rPr>
        <w:t>2</w:t>
      </w:r>
      <w:r w:rsidR="0079183A">
        <w:rPr>
          <w:szCs w:val="28"/>
        </w:rPr>
        <w:t>3</w:t>
      </w:r>
      <w:r w:rsidR="004F5D71" w:rsidRPr="00E028A3">
        <w:rPr>
          <w:szCs w:val="28"/>
        </w:rPr>
        <w:t>-20</w:t>
      </w:r>
      <w:r w:rsidR="00AB4720">
        <w:rPr>
          <w:szCs w:val="28"/>
        </w:rPr>
        <w:t>2</w:t>
      </w:r>
      <w:r w:rsidR="0079183A">
        <w:rPr>
          <w:szCs w:val="28"/>
        </w:rPr>
        <w:t>7</w:t>
      </w:r>
      <w:r w:rsidR="00435BA1" w:rsidRPr="00E028A3">
        <w:rPr>
          <w:szCs w:val="28"/>
        </w:rPr>
        <w:t>гг.</w:t>
      </w:r>
      <w:r w:rsidR="00435BA1">
        <w:rPr>
          <w:szCs w:val="28"/>
        </w:rPr>
        <w:t xml:space="preserve"> </w:t>
      </w:r>
    </w:p>
    <w:p w:rsidR="00E5453D" w:rsidRDefault="00435BA1" w:rsidP="00FD7011">
      <w:pPr>
        <w:ind w:firstLine="0"/>
        <w:contextualSpacing/>
        <w:rPr>
          <w:szCs w:val="28"/>
        </w:rPr>
      </w:pPr>
      <w:r>
        <w:rPr>
          <w:noProof/>
          <w:szCs w:val="28"/>
        </w:rPr>
        <w:drawing>
          <wp:inline distT="0" distB="0" distL="0" distR="0" wp14:anchorId="01A316F7" wp14:editId="68B4AFCF">
            <wp:extent cx="6153150" cy="14097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F46B5" w:rsidRDefault="00194EB0" w:rsidP="00E028A3">
      <w:pPr>
        <w:tabs>
          <w:tab w:val="left" w:pos="-142"/>
        </w:tabs>
        <w:rPr>
          <w:szCs w:val="28"/>
        </w:rPr>
      </w:pPr>
      <w:r w:rsidRPr="00166033">
        <w:rPr>
          <w:szCs w:val="28"/>
        </w:rPr>
        <w:lastRenderedPageBreak/>
        <w:t xml:space="preserve">Собственные </w:t>
      </w:r>
      <w:r w:rsidR="00E5453D" w:rsidRPr="00166033">
        <w:rPr>
          <w:szCs w:val="28"/>
        </w:rPr>
        <w:t xml:space="preserve">доходы </w:t>
      </w:r>
      <w:r w:rsidR="00825436" w:rsidRPr="00166033">
        <w:rPr>
          <w:szCs w:val="28"/>
        </w:rPr>
        <w:t>муниципального</w:t>
      </w:r>
      <w:r w:rsidR="00E5453D" w:rsidRPr="002216FA">
        <w:rPr>
          <w:szCs w:val="28"/>
        </w:rPr>
        <w:t xml:space="preserve"> бюджета </w:t>
      </w:r>
      <w:r w:rsidR="00E028A3" w:rsidRPr="002216FA">
        <w:rPr>
          <w:szCs w:val="28"/>
        </w:rPr>
        <w:t>на</w:t>
      </w:r>
      <w:r w:rsidR="00E5453D" w:rsidRPr="002216FA">
        <w:rPr>
          <w:szCs w:val="28"/>
        </w:rPr>
        <w:t xml:space="preserve"> 20</w:t>
      </w:r>
      <w:r w:rsidR="00D83EE2" w:rsidRPr="002216FA">
        <w:rPr>
          <w:szCs w:val="28"/>
        </w:rPr>
        <w:t>2</w:t>
      </w:r>
      <w:r w:rsidR="00166033">
        <w:rPr>
          <w:szCs w:val="28"/>
        </w:rPr>
        <w:t>5</w:t>
      </w:r>
      <w:r w:rsidR="00E5453D" w:rsidRPr="002216FA">
        <w:rPr>
          <w:szCs w:val="28"/>
        </w:rPr>
        <w:t xml:space="preserve"> год запланированы в сумме </w:t>
      </w:r>
      <w:r w:rsidR="00166033">
        <w:rPr>
          <w:szCs w:val="28"/>
        </w:rPr>
        <w:t>191 359,00</w:t>
      </w:r>
      <w:r w:rsidR="00E5453D" w:rsidRPr="002216FA">
        <w:rPr>
          <w:szCs w:val="28"/>
        </w:rPr>
        <w:t xml:space="preserve"> тыс. рублей, что составляет </w:t>
      </w:r>
      <w:r w:rsidR="00166033">
        <w:rPr>
          <w:szCs w:val="28"/>
        </w:rPr>
        <w:t>108,93</w:t>
      </w:r>
      <w:r w:rsidRPr="002216FA">
        <w:rPr>
          <w:szCs w:val="28"/>
        </w:rPr>
        <w:t xml:space="preserve"> </w:t>
      </w:r>
      <w:r w:rsidR="00E5453D" w:rsidRPr="002216FA">
        <w:rPr>
          <w:szCs w:val="28"/>
        </w:rPr>
        <w:t>% от ожидаемого исполнения в 20</w:t>
      </w:r>
      <w:r w:rsidR="00AD4FC6" w:rsidRPr="002216FA">
        <w:rPr>
          <w:szCs w:val="28"/>
        </w:rPr>
        <w:t>2</w:t>
      </w:r>
      <w:r w:rsidR="00166033">
        <w:rPr>
          <w:szCs w:val="28"/>
        </w:rPr>
        <w:t>4</w:t>
      </w:r>
      <w:r w:rsidR="00E5453D" w:rsidRPr="002216FA">
        <w:rPr>
          <w:szCs w:val="28"/>
        </w:rPr>
        <w:t xml:space="preserve"> году.</w:t>
      </w:r>
      <w:r w:rsidR="00E5453D" w:rsidRPr="00E5453D">
        <w:rPr>
          <w:szCs w:val="28"/>
        </w:rPr>
        <w:t xml:space="preserve"> </w:t>
      </w:r>
    </w:p>
    <w:p w:rsidR="00E37BFF" w:rsidRDefault="00B03634" w:rsidP="00E37BFF">
      <w:pPr>
        <w:tabs>
          <w:tab w:val="left" w:pos="-142"/>
        </w:tabs>
        <w:rPr>
          <w:szCs w:val="28"/>
        </w:rPr>
      </w:pPr>
      <w:r>
        <w:rPr>
          <w:szCs w:val="28"/>
        </w:rPr>
        <w:t>Динамика показателей по собственным доходам муниципального образования представлена в таблице 4.</w:t>
      </w:r>
    </w:p>
    <w:p w:rsidR="00090AB4" w:rsidRDefault="00090AB4" w:rsidP="00090AB4">
      <w:pPr>
        <w:tabs>
          <w:tab w:val="left" w:pos="-142"/>
        </w:tabs>
        <w:rPr>
          <w:szCs w:val="28"/>
        </w:rPr>
      </w:pPr>
      <w:r w:rsidRPr="00394987">
        <w:rPr>
          <w:szCs w:val="28"/>
        </w:rPr>
        <w:t xml:space="preserve">Как показано в представленной таблице, наблюдается </w:t>
      </w:r>
      <w:r w:rsidR="001E0F32">
        <w:rPr>
          <w:szCs w:val="28"/>
        </w:rPr>
        <w:t>рост</w:t>
      </w:r>
      <w:r w:rsidRPr="00394987">
        <w:rPr>
          <w:szCs w:val="28"/>
        </w:rPr>
        <w:t xml:space="preserve"> собственных доходов муниципального образования. Так по сравнению с доходами, полученными в  20</w:t>
      </w:r>
      <w:r w:rsidR="00A74842">
        <w:rPr>
          <w:szCs w:val="28"/>
        </w:rPr>
        <w:t>2</w:t>
      </w:r>
      <w:r w:rsidR="00166033">
        <w:rPr>
          <w:szCs w:val="28"/>
        </w:rPr>
        <w:t>3</w:t>
      </w:r>
      <w:r w:rsidRPr="00394987">
        <w:rPr>
          <w:szCs w:val="28"/>
        </w:rPr>
        <w:t xml:space="preserve"> году, аналогичный плановый показатель 20</w:t>
      </w:r>
      <w:r w:rsidR="00394987">
        <w:rPr>
          <w:szCs w:val="28"/>
        </w:rPr>
        <w:t>2</w:t>
      </w:r>
      <w:r w:rsidR="00166033">
        <w:rPr>
          <w:szCs w:val="28"/>
        </w:rPr>
        <w:t>5</w:t>
      </w:r>
      <w:r w:rsidRPr="00394987">
        <w:rPr>
          <w:szCs w:val="28"/>
        </w:rPr>
        <w:t xml:space="preserve"> года составляет </w:t>
      </w:r>
      <w:r w:rsidR="00166033">
        <w:rPr>
          <w:szCs w:val="28"/>
        </w:rPr>
        <w:t>136,33</w:t>
      </w:r>
      <w:r w:rsidRPr="00394987">
        <w:rPr>
          <w:szCs w:val="28"/>
        </w:rPr>
        <w:t>%.</w:t>
      </w:r>
    </w:p>
    <w:p w:rsidR="00090AB4" w:rsidRDefault="00090AB4" w:rsidP="00840E90">
      <w:pPr>
        <w:tabs>
          <w:tab w:val="left" w:pos="-142"/>
        </w:tabs>
        <w:jc w:val="right"/>
        <w:rPr>
          <w:szCs w:val="28"/>
        </w:rPr>
        <w:sectPr w:rsidR="00090AB4" w:rsidSect="00245937"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840E90" w:rsidRDefault="00840E90" w:rsidP="00840E90">
      <w:pPr>
        <w:tabs>
          <w:tab w:val="left" w:pos="-142"/>
        </w:tabs>
        <w:jc w:val="right"/>
        <w:rPr>
          <w:szCs w:val="28"/>
        </w:rPr>
      </w:pPr>
      <w:r w:rsidRPr="00E667FE">
        <w:rPr>
          <w:szCs w:val="28"/>
        </w:rPr>
        <w:lastRenderedPageBreak/>
        <w:t xml:space="preserve">Таблица </w:t>
      </w:r>
      <w:r w:rsidR="00B03634" w:rsidRPr="00E667FE">
        <w:rPr>
          <w:szCs w:val="28"/>
        </w:rPr>
        <w:t>4</w:t>
      </w:r>
      <w:r w:rsidRPr="00E667FE">
        <w:rPr>
          <w:szCs w:val="28"/>
        </w:rPr>
        <w:t>.</w:t>
      </w:r>
    </w:p>
    <w:p w:rsidR="00840E90" w:rsidRDefault="00840E90" w:rsidP="00840E90">
      <w:pPr>
        <w:tabs>
          <w:tab w:val="left" w:pos="-142"/>
        </w:tabs>
        <w:jc w:val="center"/>
        <w:rPr>
          <w:szCs w:val="28"/>
        </w:rPr>
      </w:pPr>
      <w:r w:rsidRPr="006003CC">
        <w:rPr>
          <w:szCs w:val="28"/>
        </w:rPr>
        <w:t>Динами</w:t>
      </w:r>
      <w:r>
        <w:rPr>
          <w:szCs w:val="28"/>
        </w:rPr>
        <w:t>ка налоговых и неналоговых доходов муниципального бюджета</w:t>
      </w:r>
      <w:r w:rsidR="00D71453">
        <w:rPr>
          <w:szCs w:val="28"/>
        </w:rPr>
        <w:t xml:space="preserve"> (тыс. руб.)</w:t>
      </w:r>
      <w:r>
        <w:rPr>
          <w:szCs w:val="28"/>
        </w:rPr>
        <w:t>.</w:t>
      </w:r>
    </w:p>
    <w:tbl>
      <w:tblPr>
        <w:tblW w:w="1518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1"/>
        <w:gridCol w:w="949"/>
        <w:gridCol w:w="1173"/>
        <w:gridCol w:w="1111"/>
        <w:gridCol w:w="1119"/>
        <w:gridCol w:w="1030"/>
        <w:gridCol w:w="859"/>
        <w:gridCol w:w="853"/>
        <w:gridCol w:w="859"/>
        <w:gridCol w:w="1026"/>
        <w:gridCol w:w="1189"/>
        <w:gridCol w:w="1026"/>
        <w:gridCol w:w="1189"/>
      </w:tblGrid>
      <w:tr w:rsidR="00B03634" w:rsidRPr="00395E76" w:rsidTr="0069191C">
        <w:trPr>
          <w:trHeight w:val="160"/>
          <w:tblHeader/>
        </w:trPr>
        <w:tc>
          <w:tcPr>
            <w:tcW w:w="304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395E76" w:rsidRDefault="00B03634" w:rsidP="00395E76">
            <w:pPr>
              <w:ind w:firstLine="0"/>
              <w:jc w:val="center"/>
              <w:rPr>
                <w:b/>
                <w:bCs/>
                <w:i/>
                <w:sz w:val="20"/>
              </w:rPr>
            </w:pPr>
            <w:r w:rsidRPr="00395E76">
              <w:rPr>
                <w:b/>
                <w:sz w:val="20"/>
              </w:rPr>
              <w:t>Показатели</w:t>
            </w:r>
          </w:p>
        </w:tc>
        <w:tc>
          <w:tcPr>
            <w:tcW w:w="97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03634" w:rsidRPr="00395E76" w:rsidRDefault="00B03634" w:rsidP="00395E76">
            <w:pPr>
              <w:ind w:firstLine="0"/>
              <w:jc w:val="center"/>
              <w:rPr>
                <w:b/>
                <w:sz w:val="20"/>
              </w:rPr>
            </w:pPr>
            <w:r w:rsidRPr="00395E76">
              <w:rPr>
                <w:b/>
                <w:sz w:val="20"/>
              </w:rPr>
              <w:t>Отчет</w:t>
            </w:r>
          </w:p>
          <w:p w:rsidR="00B03634" w:rsidRPr="00395E76" w:rsidRDefault="00B03634" w:rsidP="00CD0A27">
            <w:pPr>
              <w:ind w:firstLine="0"/>
              <w:jc w:val="center"/>
              <w:rPr>
                <w:b/>
                <w:sz w:val="20"/>
              </w:rPr>
            </w:pPr>
            <w:r w:rsidRPr="00395E76">
              <w:rPr>
                <w:b/>
                <w:sz w:val="20"/>
              </w:rPr>
              <w:t>20</w:t>
            </w:r>
            <w:r w:rsidR="0020207F">
              <w:rPr>
                <w:b/>
                <w:sz w:val="20"/>
              </w:rPr>
              <w:t>2</w:t>
            </w:r>
            <w:r w:rsidR="00CD0A27">
              <w:rPr>
                <w:b/>
                <w:sz w:val="20"/>
              </w:rPr>
              <w:t>3</w:t>
            </w:r>
            <w:r w:rsidRPr="00395E76">
              <w:rPr>
                <w:b/>
                <w:sz w:val="20"/>
              </w:rPr>
              <w:t xml:space="preserve"> год</w:t>
            </w:r>
          </w:p>
        </w:tc>
        <w:tc>
          <w:tcPr>
            <w:tcW w:w="2284" w:type="dxa"/>
            <w:gridSpan w:val="2"/>
            <w:vAlign w:val="center"/>
          </w:tcPr>
          <w:p w:rsidR="00B03634" w:rsidRPr="00395E76" w:rsidRDefault="00B03634" w:rsidP="00164048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AD4FC6">
              <w:rPr>
                <w:b/>
                <w:sz w:val="20"/>
              </w:rPr>
              <w:t>2</w:t>
            </w:r>
            <w:r w:rsidR="00CD0A27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 xml:space="preserve"> год</w:t>
            </w:r>
          </w:p>
        </w:tc>
        <w:tc>
          <w:tcPr>
            <w:tcW w:w="214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395E76" w:rsidRDefault="00B03634" w:rsidP="00CD0A27">
            <w:pPr>
              <w:ind w:firstLine="0"/>
              <w:jc w:val="center"/>
              <w:rPr>
                <w:b/>
                <w:bCs/>
                <w:i/>
                <w:sz w:val="20"/>
              </w:rPr>
            </w:pPr>
            <w:r w:rsidRPr="00395E76">
              <w:rPr>
                <w:b/>
                <w:sz w:val="20"/>
              </w:rPr>
              <w:t>20</w:t>
            </w:r>
            <w:r w:rsidR="00AD4FC6">
              <w:rPr>
                <w:b/>
                <w:sz w:val="20"/>
              </w:rPr>
              <w:t>2</w:t>
            </w:r>
            <w:r w:rsidR="00CD0A27">
              <w:rPr>
                <w:b/>
                <w:sz w:val="20"/>
              </w:rPr>
              <w:t>5</w:t>
            </w:r>
            <w:r w:rsidRPr="00395E76">
              <w:rPr>
                <w:b/>
                <w:sz w:val="20"/>
              </w:rPr>
              <w:t>год</w:t>
            </w:r>
          </w:p>
        </w:tc>
        <w:tc>
          <w:tcPr>
            <w:tcW w:w="2571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395E76" w:rsidRDefault="00B03634" w:rsidP="00CD0A27">
            <w:pPr>
              <w:ind w:firstLine="0"/>
              <w:jc w:val="center"/>
              <w:rPr>
                <w:b/>
                <w:bCs/>
                <w:i/>
                <w:sz w:val="20"/>
              </w:rPr>
            </w:pPr>
            <w:r w:rsidRPr="00395E76">
              <w:rPr>
                <w:b/>
                <w:sz w:val="20"/>
              </w:rPr>
              <w:t>Темп роста 20</w:t>
            </w:r>
            <w:r w:rsidR="00D83EE2">
              <w:rPr>
                <w:b/>
                <w:sz w:val="20"/>
              </w:rPr>
              <w:t>2</w:t>
            </w:r>
            <w:r w:rsidR="00CD0A27">
              <w:rPr>
                <w:b/>
                <w:sz w:val="20"/>
              </w:rPr>
              <w:t>5</w:t>
            </w:r>
            <w:r w:rsidRPr="00395E76">
              <w:rPr>
                <w:b/>
                <w:sz w:val="20"/>
              </w:rPr>
              <w:t xml:space="preserve"> года, %</w:t>
            </w:r>
          </w:p>
        </w:tc>
        <w:tc>
          <w:tcPr>
            <w:tcW w:w="2080" w:type="dxa"/>
            <w:gridSpan w:val="2"/>
            <w:vAlign w:val="center"/>
          </w:tcPr>
          <w:p w:rsidR="00B03634" w:rsidRPr="00395E76" w:rsidRDefault="00B03634" w:rsidP="00CD0A27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AC7732">
              <w:rPr>
                <w:b/>
                <w:sz w:val="20"/>
              </w:rPr>
              <w:t>2</w:t>
            </w:r>
            <w:r w:rsidR="00CD0A27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 xml:space="preserve"> год</w:t>
            </w:r>
          </w:p>
        </w:tc>
        <w:tc>
          <w:tcPr>
            <w:tcW w:w="2080" w:type="dxa"/>
            <w:gridSpan w:val="2"/>
            <w:vAlign w:val="center"/>
          </w:tcPr>
          <w:p w:rsidR="00B03634" w:rsidRPr="00395E76" w:rsidRDefault="00B03634" w:rsidP="00CD0A27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AC7732">
              <w:rPr>
                <w:b/>
                <w:sz w:val="20"/>
              </w:rPr>
              <w:t>2</w:t>
            </w:r>
            <w:r w:rsidR="00CD0A27">
              <w:rPr>
                <w:b/>
                <w:sz w:val="20"/>
              </w:rPr>
              <w:t>7</w:t>
            </w:r>
            <w:r>
              <w:rPr>
                <w:b/>
                <w:sz w:val="20"/>
              </w:rPr>
              <w:t xml:space="preserve"> год</w:t>
            </w:r>
          </w:p>
        </w:tc>
      </w:tr>
      <w:tr w:rsidR="00B03634" w:rsidRPr="00395E76" w:rsidTr="0069191C">
        <w:trPr>
          <w:trHeight w:val="160"/>
          <w:tblHeader/>
        </w:trPr>
        <w:tc>
          <w:tcPr>
            <w:tcW w:w="304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395E76" w:rsidRDefault="00B03634" w:rsidP="00395E76">
            <w:pPr>
              <w:ind w:firstLine="0"/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978" w:type="dxa"/>
            <w:vMerge/>
            <w:tcMar>
              <w:left w:w="28" w:type="dxa"/>
              <w:right w:w="28" w:type="dxa"/>
            </w:tcMar>
            <w:vAlign w:val="center"/>
          </w:tcPr>
          <w:p w:rsidR="00B03634" w:rsidRPr="00395E76" w:rsidRDefault="00B03634" w:rsidP="00395E76">
            <w:pPr>
              <w:ind w:firstLine="0"/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395E76" w:rsidRDefault="00B03634" w:rsidP="00395E76">
            <w:pPr>
              <w:ind w:firstLine="0"/>
              <w:jc w:val="center"/>
              <w:rPr>
                <w:b/>
                <w:bCs/>
                <w:i/>
                <w:sz w:val="20"/>
              </w:rPr>
            </w:pPr>
            <w:r w:rsidRPr="00395E76">
              <w:rPr>
                <w:b/>
                <w:sz w:val="20"/>
              </w:rPr>
              <w:t>уточненный бюджет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395E76" w:rsidRDefault="00B03634" w:rsidP="00395E76">
            <w:pPr>
              <w:ind w:firstLine="0"/>
              <w:jc w:val="center"/>
              <w:rPr>
                <w:b/>
                <w:bCs/>
                <w:i/>
                <w:sz w:val="20"/>
              </w:rPr>
            </w:pPr>
            <w:r w:rsidRPr="00395E76">
              <w:rPr>
                <w:b/>
                <w:sz w:val="20"/>
              </w:rPr>
              <w:t xml:space="preserve">ожидаемое исполнение </w:t>
            </w:r>
          </w:p>
        </w:tc>
        <w:tc>
          <w:tcPr>
            <w:tcW w:w="1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395E76" w:rsidRDefault="00B03634" w:rsidP="00395E76">
            <w:pPr>
              <w:ind w:firstLine="0"/>
              <w:jc w:val="center"/>
              <w:rPr>
                <w:b/>
                <w:sz w:val="20"/>
              </w:rPr>
            </w:pPr>
            <w:r w:rsidRPr="00395E76">
              <w:rPr>
                <w:b/>
                <w:sz w:val="20"/>
              </w:rPr>
              <w:t>проект</w:t>
            </w:r>
          </w:p>
        </w:tc>
        <w:tc>
          <w:tcPr>
            <w:tcW w:w="10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395E76" w:rsidRDefault="00B03634" w:rsidP="00B03634">
            <w:pPr>
              <w:ind w:firstLine="0"/>
              <w:jc w:val="center"/>
              <w:rPr>
                <w:b/>
                <w:sz w:val="20"/>
              </w:rPr>
            </w:pPr>
            <w:r w:rsidRPr="00395E76">
              <w:rPr>
                <w:b/>
                <w:sz w:val="20"/>
              </w:rPr>
              <w:t>структура, %</w:t>
            </w:r>
          </w:p>
        </w:tc>
        <w:tc>
          <w:tcPr>
            <w:tcW w:w="8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395E76" w:rsidRDefault="00B03634" w:rsidP="00CD0A27">
            <w:pPr>
              <w:ind w:firstLine="0"/>
              <w:jc w:val="center"/>
              <w:rPr>
                <w:b/>
                <w:sz w:val="20"/>
              </w:rPr>
            </w:pPr>
            <w:r w:rsidRPr="00395E76">
              <w:rPr>
                <w:b/>
                <w:sz w:val="20"/>
              </w:rPr>
              <w:t xml:space="preserve">к </w:t>
            </w:r>
            <w:proofErr w:type="spellStart"/>
            <w:proofErr w:type="gramStart"/>
            <w:r w:rsidRPr="00395E76">
              <w:rPr>
                <w:b/>
                <w:sz w:val="20"/>
              </w:rPr>
              <w:t>исполне-нию</w:t>
            </w:r>
            <w:proofErr w:type="spellEnd"/>
            <w:proofErr w:type="gramEnd"/>
            <w:r w:rsidRPr="00395E76">
              <w:rPr>
                <w:b/>
                <w:sz w:val="20"/>
              </w:rPr>
              <w:t xml:space="preserve"> за 20</w:t>
            </w:r>
            <w:r w:rsidR="0020207F">
              <w:rPr>
                <w:b/>
                <w:sz w:val="20"/>
              </w:rPr>
              <w:t>2</w:t>
            </w:r>
            <w:r w:rsidR="00CD0A27">
              <w:rPr>
                <w:b/>
                <w:sz w:val="20"/>
              </w:rPr>
              <w:t>3</w:t>
            </w:r>
            <w:r w:rsidRPr="00395E76">
              <w:rPr>
                <w:b/>
                <w:sz w:val="20"/>
              </w:rPr>
              <w:t xml:space="preserve"> год</w:t>
            </w:r>
          </w:p>
        </w:tc>
        <w:tc>
          <w:tcPr>
            <w:tcW w:w="853" w:type="dxa"/>
            <w:tcMar>
              <w:left w:w="28" w:type="dxa"/>
              <w:right w:w="28" w:type="dxa"/>
            </w:tcMar>
            <w:vAlign w:val="center"/>
          </w:tcPr>
          <w:p w:rsidR="00B03634" w:rsidRPr="00395E76" w:rsidRDefault="00B03634" w:rsidP="00CD0A27">
            <w:pPr>
              <w:ind w:firstLine="0"/>
              <w:jc w:val="center"/>
              <w:rPr>
                <w:b/>
                <w:sz w:val="20"/>
              </w:rPr>
            </w:pPr>
            <w:r w:rsidRPr="00395E76">
              <w:rPr>
                <w:b/>
                <w:sz w:val="20"/>
              </w:rPr>
              <w:t xml:space="preserve">к </w:t>
            </w:r>
            <w:proofErr w:type="gramStart"/>
            <w:r w:rsidRPr="00395E76">
              <w:rPr>
                <w:b/>
                <w:sz w:val="20"/>
              </w:rPr>
              <w:t>уточнён-ному</w:t>
            </w:r>
            <w:proofErr w:type="gramEnd"/>
            <w:r w:rsidRPr="00395E76">
              <w:rPr>
                <w:b/>
                <w:sz w:val="20"/>
              </w:rPr>
              <w:t xml:space="preserve"> плану на 20</w:t>
            </w:r>
            <w:r w:rsidR="00AD4FC6">
              <w:rPr>
                <w:b/>
                <w:sz w:val="20"/>
              </w:rPr>
              <w:t>2</w:t>
            </w:r>
            <w:r w:rsidR="00CD0A27">
              <w:rPr>
                <w:b/>
                <w:sz w:val="20"/>
              </w:rPr>
              <w:t>4</w:t>
            </w:r>
            <w:r w:rsidRPr="00395E76">
              <w:rPr>
                <w:b/>
                <w:sz w:val="20"/>
              </w:rPr>
              <w:t xml:space="preserve"> год</w:t>
            </w:r>
          </w:p>
        </w:tc>
        <w:tc>
          <w:tcPr>
            <w:tcW w:w="8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395E76" w:rsidRDefault="00B03634" w:rsidP="00EB2612">
            <w:pPr>
              <w:ind w:firstLine="0"/>
              <w:jc w:val="center"/>
              <w:rPr>
                <w:b/>
                <w:sz w:val="20"/>
              </w:rPr>
            </w:pPr>
            <w:r w:rsidRPr="00395E76">
              <w:rPr>
                <w:b/>
                <w:sz w:val="20"/>
              </w:rPr>
              <w:t xml:space="preserve">К </w:t>
            </w:r>
            <w:proofErr w:type="spellStart"/>
            <w:proofErr w:type="gramStart"/>
            <w:r w:rsidRPr="00395E76">
              <w:rPr>
                <w:b/>
                <w:sz w:val="20"/>
              </w:rPr>
              <w:t>ожи-даемому</w:t>
            </w:r>
            <w:proofErr w:type="spellEnd"/>
            <w:proofErr w:type="gramEnd"/>
            <w:r w:rsidRPr="00395E76">
              <w:rPr>
                <w:b/>
                <w:sz w:val="20"/>
              </w:rPr>
              <w:t xml:space="preserve"> </w:t>
            </w:r>
            <w:proofErr w:type="spellStart"/>
            <w:r w:rsidRPr="00395E76">
              <w:rPr>
                <w:b/>
                <w:sz w:val="20"/>
              </w:rPr>
              <w:t>исполне-нию</w:t>
            </w:r>
            <w:proofErr w:type="spellEnd"/>
            <w:r w:rsidRPr="00395E76">
              <w:rPr>
                <w:b/>
                <w:sz w:val="20"/>
              </w:rPr>
              <w:t xml:space="preserve"> за 20</w:t>
            </w:r>
            <w:r w:rsidR="000A6592">
              <w:rPr>
                <w:b/>
                <w:sz w:val="20"/>
              </w:rPr>
              <w:t>2</w:t>
            </w:r>
            <w:r w:rsidR="00EB2612">
              <w:rPr>
                <w:b/>
                <w:sz w:val="20"/>
              </w:rPr>
              <w:t>4</w:t>
            </w:r>
            <w:r w:rsidR="000F69B8">
              <w:rPr>
                <w:b/>
                <w:sz w:val="20"/>
              </w:rPr>
              <w:t xml:space="preserve"> </w:t>
            </w:r>
            <w:r w:rsidRPr="00395E76">
              <w:rPr>
                <w:b/>
                <w:sz w:val="20"/>
              </w:rPr>
              <w:t>год</w:t>
            </w:r>
          </w:p>
        </w:tc>
        <w:tc>
          <w:tcPr>
            <w:tcW w:w="891" w:type="dxa"/>
            <w:vAlign w:val="center"/>
          </w:tcPr>
          <w:p w:rsidR="00B03634" w:rsidRPr="00395E76" w:rsidRDefault="00B03634" w:rsidP="00373700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</w:t>
            </w:r>
          </w:p>
        </w:tc>
        <w:tc>
          <w:tcPr>
            <w:tcW w:w="1189" w:type="dxa"/>
            <w:vAlign w:val="center"/>
          </w:tcPr>
          <w:p w:rsidR="00B03634" w:rsidRPr="00395E76" w:rsidRDefault="00B03634" w:rsidP="00373700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структура, %</w:t>
            </w:r>
          </w:p>
        </w:tc>
        <w:tc>
          <w:tcPr>
            <w:tcW w:w="891" w:type="dxa"/>
            <w:vAlign w:val="center"/>
          </w:tcPr>
          <w:p w:rsidR="00B03634" w:rsidRPr="00395E76" w:rsidRDefault="00B03634" w:rsidP="00373700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</w:t>
            </w:r>
          </w:p>
        </w:tc>
        <w:tc>
          <w:tcPr>
            <w:tcW w:w="1189" w:type="dxa"/>
            <w:vAlign w:val="center"/>
          </w:tcPr>
          <w:p w:rsidR="00B03634" w:rsidRPr="00395E76" w:rsidRDefault="00B03634" w:rsidP="00373700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структура, %</w:t>
            </w:r>
          </w:p>
        </w:tc>
      </w:tr>
      <w:tr w:rsidR="00B03634" w:rsidRPr="00395E76" w:rsidTr="007611DF">
        <w:trPr>
          <w:trHeight w:val="577"/>
        </w:trPr>
        <w:tc>
          <w:tcPr>
            <w:tcW w:w="15184" w:type="dxa"/>
            <w:gridSpan w:val="13"/>
            <w:vAlign w:val="center"/>
          </w:tcPr>
          <w:p w:rsidR="00B03634" w:rsidRDefault="00B03634" w:rsidP="00395E76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Налоговые доходы</w:t>
            </w:r>
          </w:p>
        </w:tc>
      </w:tr>
      <w:tr w:rsidR="00B03634" w:rsidRPr="00395E76" w:rsidTr="0069191C">
        <w:trPr>
          <w:trHeight w:val="378"/>
        </w:trPr>
        <w:tc>
          <w:tcPr>
            <w:tcW w:w="30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395E76" w:rsidRDefault="00B03634" w:rsidP="00395E76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Налог на доходы физических лиц</w:t>
            </w:r>
          </w:p>
        </w:tc>
        <w:tc>
          <w:tcPr>
            <w:tcW w:w="978" w:type="dxa"/>
            <w:tcMar>
              <w:left w:w="28" w:type="dxa"/>
              <w:right w:w="28" w:type="dxa"/>
            </w:tcMar>
            <w:vAlign w:val="center"/>
          </w:tcPr>
          <w:p w:rsidR="00B03634" w:rsidRPr="00395E76" w:rsidRDefault="00CD0A27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79 964,80</w:t>
            </w:r>
          </w:p>
        </w:tc>
        <w:tc>
          <w:tcPr>
            <w:tcW w:w="11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634" w:rsidRPr="00046C1D" w:rsidRDefault="00E11655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92 959,20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046C1D" w:rsidRDefault="00E11655" w:rsidP="000A660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100 303,00</w:t>
            </w:r>
          </w:p>
        </w:tc>
        <w:tc>
          <w:tcPr>
            <w:tcW w:w="111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634" w:rsidRPr="00395E76" w:rsidRDefault="00C35246" w:rsidP="00357FD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119 211,30</w:t>
            </w:r>
          </w:p>
        </w:tc>
        <w:tc>
          <w:tcPr>
            <w:tcW w:w="10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395E76" w:rsidRDefault="00D60519" w:rsidP="00395E7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62,30</w:t>
            </w:r>
          </w:p>
        </w:tc>
        <w:tc>
          <w:tcPr>
            <w:tcW w:w="8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395E76" w:rsidRDefault="00627C65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149,08</w:t>
            </w:r>
          </w:p>
        </w:tc>
        <w:tc>
          <w:tcPr>
            <w:tcW w:w="853" w:type="dxa"/>
            <w:tcMar>
              <w:left w:w="28" w:type="dxa"/>
              <w:right w:w="28" w:type="dxa"/>
            </w:tcMar>
            <w:vAlign w:val="center"/>
          </w:tcPr>
          <w:p w:rsidR="00B03634" w:rsidRPr="00395E76" w:rsidRDefault="00627C65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128,24</w:t>
            </w:r>
          </w:p>
        </w:tc>
        <w:tc>
          <w:tcPr>
            <w:tcW w:w="8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395E76" w:rsidRDefault="00627C65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118,85</w:t>
            </w:r>
          </w:p>
        </w:tc>
        <w:tc>
          <w:tcPr>
            <w:tcW w:w="891" w:type="dxa"/>
            <w:vAlign w:val="center"/>
          </w:tcPr>
          <w:p w:rsidR="00B03634" w:rsidRDefault="000F2477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128 748,20</w:t>
            </w:r>
          </w:p>
        </w:tc>
        <w:tc>
          <w:tcPr>
            <w:tcW w:w="1189" w:type="dxa"/>
            <w:vAlign w:val="center"/>
          </w:tcPr>
          <w:p w:rsidR="00B03634" w:rsidRDefault="00256581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63,93</w:t>
            </w:r>
          </w:p>
        </w:tc>
        <w:tc>
          <w:tcPr>
            <w:tcW w:w="891" w:type="dxa"/>
            <w:vAlign w:val="center"/>
          </w:tcPr>
          <w:p w:rsidR="00B03634" w:rsidRDefault="000F2477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137 760,50</w:t>
            </w:r>
          </w:p>
        </w:tc>
        <w:tc>
          <w:tcPr>
            <w:tcW w:w="1189" w:type="dxa"/>
            <w:vAlign w:val="center"/>
          </w:tcPr>
          <w:p w:rsidR="00B03634" w:rsidRDefault="00256581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64,89</w:t>
            </w:r>
          </w:p>
        </w:tc>
      </w:tr>
      <w:tr w:rsidR="00B03634" w:rsidRPr="00395E76" w:rsidTr="0069191C">
        <w:trPr>
          <w:trHeight w:val="353"/>
        </w:trPr>
        <w:tc>
          <w:tcPr>
            <w:tcW w:w="30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Default="00B03634" w:rsidP="00395E76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978" w:type="dxa"/>
            <w:tcMar>
              <w:left w:w="28" w:type="dxa"/>
              <w:right w:w="28" w:type="dxa"/>
            </w:tcMar>
            <w:vAlign w:val="center"/>
          </w:tcPr>
          <w:p w:rsidR="00B03634" w:rsidRDefault="00CD0A27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5 444,66</w:t>
            </w:r>
          </w:p>
        </w:tc>
        <w:tc>
          <w:tcPr>
            <w:tcW w:w="11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634" w:rsidRPr="00046C1D" w:rsidRDefault="00E11655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10 038,40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046C1D" w:rsidRDefault="00E11655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10 038,40</w:t>
            </w:r>
          </w:p>
        </w:tc>
        <w:tc>
          <w:tcPr>
            <w:tcW w:w="111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634" w:rsidRPr="00395E76" w:rsidRDefault="00C35246" w:rsidP="00C253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10 124,90</w:t>
            </w:r>
          </w:p>
        </w:tc>
        <w:tc>
          <w:tcPr>
            <w:tcW w:w="10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395E76" w:rsidRDefault="0045764A" w:rsidP="00395E7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5,29</w:t>
            </w:r>
          </w:p>
        </w:tc>
        <w:tc>
          <w:tcPr>
            <w:tcW w:w="8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634" w:rsidRPr="00395E76" w:rsidRDefault="00935102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185,96</w:t>
            </w:r>
          </w:p>
        </w:tc>
        <w:tc>
          <w:tcPr>
            <w:tcW w:w="853" w:type="dxa"/>
            <w:tcMar>
              <w:left w:w="28" w:type="dxa"/>
              <w:right w:w="28" w:type="dxa"/>
            </w:tcMar>
            <w:vAlign w:val="center"/>
          </w:tcPr>
          <w:p w:rsidR="00B03634" w:rsidRPr="00395E76" w:rsidRDefault="00935102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100,86</w:t>
            </w:r>
          </w:p>
        </w:tc>
        <w:tc>
          <w:tcPr>
            <w:tcW w:w="8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395E76" w:rsidRDefault="00935102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100,86</w:t>
            </w:r>
          </w:p>
        </w:tc>
        <w:tc>
          <w:tcPr>
            <w:tcW w:w="891" w:type="dxa"/>
            <w:vAlign w:val="center"/>
          </w:tcPr>
          <w:p w:rsidR="00B03634" w:rsidRDefault="000F2477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10 299,70</w:t>
            </w:r>
          </w:p>
        </w:tc>
        <w:tc>
          <w:tcPr>
            <w:tcW w:w="1189" w:type="dxa"/>
            <w:vAlign w:val="center"/>
          </w:tcPr>
          <w:p w:rsidR="00B03634" w:rsidRDefault="00AD2CA2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5,11</w:t>
            </w:r>
          </w:p>
        </w:tc>
        <w:tc>
          <w:tcPr>
            <w:tcW w:w="891" w:type="dxa"/>
            <w:vAlign w:val="center"/>
          </w:tcPr>
          <w:p w:rsidR="00B03634" w:rsidRDefault="000F2477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10 769,20</w:t>
            </w:r>
          </w:p>
        </w:tc>
        <w:tc>
          <w:tcPr>
            <w:tcW w:w="1189" w:type="dxa"/>
            <w:vAlign w:val="center"/>
          </w:tcPr>
          <w:p w:rsidR="00B03634" w:rsidRDefault="00AD2CA2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5,07</w:t>
            </w:r>
          </w:p>
        </w:tc>
      </w:tr>
      <w:tr w:rsidR="00F54518" w:rsidRPr="00395E76" w:rsidTr="0069191C">
        <w:trPr>
          <w:trHeight w:val="353"/>
        </w:trPr>
        <w:tc>
          <w:tcPr>
            <w:tcW w:w="30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4518" w:rsidRDefault="00E94ED9" w:rsidP="00395E76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УСН</w:t>
            </w:r>
          </w:p>
        </w:tc>
        <w:tc>
          <w:tcPr>
            <w:tcW w:w="978" w:type="dxa"/>
            <w:tcMar>
              <w:left w:w="28" w:type="dxa"/>
              <w:right w:w="28" w:type="dxa"/>
            </w:tcMar>
            <w:vAlign w:val="center"/>
          </w:tcPr>
          <w:p w:rsidR="00F54518" w:rsidRDefault="00CD0A27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3 758,11</w:t>
            </w:r>
          </w:p>
        </w:tc>
        <w:tc>
          <w:tcPr>
            <w:tcW w:w="11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54518" w:rsidRPr="00046C1D" w:rsidRDefault="00E11655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3 632,30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4518" w:rsidRPr="00046C1D" w:rsidRDefault="00E11655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3 800,00</w:t>
            </w:r>
          </w:p>
        </w:tc>
        <w:tc>
          <w:tcPr>
            <w:tcW w:w="111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54518" w:rsidRPr="003F78A3" w:rsidRDefault="00C35246" w:rsidP="00C253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4 421,00</w:t>
            </w:r>
          </w:p>
        </w:tc>
        <w:tc>
          <w:tcPr>
            <w:tcW w:w="10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4518" w:rsidRPr="003F78A3" w:rsidRDefault="0045764A" w:rsidP="00395E7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2,30</w:t>
            </w:r>
          </w:p>
        </w:tc>
        <w:tc>
          <w:tcPr>
            <w:tcW w:w="8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54518" w:rsidRPr="003F78A3" w:rsidRDefault="009E1929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117,64</w:t>
            </w:r>
          </w:p>
        </w:tc>
        <w:tc>
          <w:tcPr>
            <w:tcW w:w="853" w:type="dxa"/>
            <w:tcMar>
              <w:left w:w="28" w:type="dxa"/>
              <w:right w:w="28" w:type="dxa"/>
            </w:tcMar>
            <w:vAlign w:val="center"/>
          </w:tcPr>
          <w:p w:rsidR="00F54518" w:rsidRPr="003F78A3" w:rsidRDefault="009E1929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121,71</w:t>
            </w:r>
          </w:p>
        </w:tc>
        <w:tc>
          <w:tcPr>
            <w:tcW w:w="8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4518" w:rsidRPr="003F78A3" w:rsidRDefault="009E1929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116,34</w:t>
            </w:r>
          </w:p>
        </w:tc>
        <w:tc>
          <w:tcPr>
            <w:tcW w:w="891" w:type="dxa"/>
            <w:vAlign w:val="center"/>
          </w:tcPr>
          <w:p w:rsidR="00F54518" w:rsidRPr="003F78A3" w:rsidRDefault="000F2477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4 624,30</w:t>
            </w:r>
          </w:p>
        </w:tc>
        <w:tc>
          <w:tcPr>
            <w:tcW w:w="1189" w:type="dxa"/>
            <w:vAlign w:val="center"/>
          </w:tcPr>
          <w:p w:rsidR="00F54518" w:rsidRPr="003F78A3" w:rsidRDefault="00B91E35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2,30</w:t>
            </w:r>
          </w:p>
        </w:tc>
        <w:tc>
          <w:tcPr>
            <w:tcW w:w="891" w:type="dxa"/>
            <w:vAlign w:val="center"/>
          </w:tcPr>
          <w:p w:rsidR="00F54518" w:rsidRDefault="000F2477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4 837,00</w:t>
            </w:r>
          </w:p>
        </w:tc>
        <w:tc>
          <w:tcPr>
            <w:tcW w:w="1189" w:type="dxa"/>
            <w:vAlign w:val="center"/>
          </w:tcPr>
          <w:p w:rsidR="00F54518" w:rsidRDefault="00B91E35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2,28</w:t>
            </w:r>
          </w:p>
        </w:tc>
      </w:tr>
      <w:tr w:rsidR="00B03634" w:rsidRPr="00395E76" w:rsidTr="0069191C">
        <w:trPr>
          <w:trHeight w:val="353"/>
        </w:trPr>
        <w:tc>
          <w:tcPr>
            <w:tcW w:w="30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395E76" w:rsidRDefault="00B03634" w:rsidP="00395E76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ЕНВД</w:t>
            </w:r>
          </w:p>
        </w:tc>
        <w:tc>
          <w:tcPr>
            <w:tcW w:w="978" w:type="dxa"/>
            <w:tcMar>
              <w:left w:w="28" w:type="dxa"/>
              <w:right w:w="28" w:type="dxa"/>
            </w:tcMar>
            <w:vAlign w:val="center"/>
          </w:tcPr>
          <w:p w:rsidR="00B03634" w:rsidRPr="00395E76" w:rsidRDefault="00CD0A27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67,17</w:t>
            </w:r>
          </w:p>
        </w:tc>
        <w:tc>
          <w:tcPr>
            <w:tcW w:w="11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634" w:rsidRPr="00046C1D" w:rsidRDefault="00E11655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046C1D" w:rsidRDefault="00E11655" w:rsidP="00123129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634" w:rsidRPr="003F78A3" w:rsidRDefault="00C35246" w:rsidP="00C253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3F78A3" w:rsidRDefault="0045764A" w:rsidP="00395E7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634" w:rsidRPr="003F78A3" w:rsidRDefault="00FC344D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3" w:type="dxa"/>
            <w:tcMar>
              <w:left w:w="28" w:type="dxa"/>
              <w:right w:w="28" w:type="dxa"/>
            </w:tcMar>
            <w:vAlign w:val="center"/>
          </w:tcPr>
          <w:p w:rsidR="00B03634" w:rsidRPr="003F78A3" w:rsidRDefault="00FC344D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3F78A3" w:rsidRDefault="00FC344D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91" w:type="dxa"/>
            <w:vAlign w:val="center"/>
          </w:tcPr>
          <w:p w:rsidR="00B03634" w:rsidRPr="003F78A3" w:rsidRDefault="000F2477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89" w:type="dxa"/>
            <w:vAlign w:val="center"/>
          </w:tcPr>
          <w:p w:rsidR="00B03634" w:rsidRPr="003F78A3" w:rsidRDefault="00FC344D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91" w:type="dxa"/>
            <w:vAlign w:val="center"/>
          </w:tcPr>
          <w:p w:rsidR="00B03634" w:rsidRDefault="000F2477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89" w:type="dxa"/>
            <w:vAlign w:val="center"/>
          </w:tcPr>
          <w:p w:rsidR="00B03634" w:rsidRDefault="00605FD9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</w:tr>
      <w:tr w:rsidR="00B03634" w:rsidRPr="00395E76" w:rsidTr="0069191C">
        <w:trPr>
          <w:trHeight w:val="610"/>
        </w:trPr>
        <w:tc>
          <w:tcPr>
            <w:tcW w:w="30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395E76" w:rsidRDefault="00B03634" w:rsidP="00395E76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ЕСХН</w:t>
            </w:r>
          </w:p>
        </w:tc>
        <w:tc>
          <w:tcPr>
            <w:tcW w:w="978" w:type="dxa"/>
            <w:tcMar>
              <w:left w:w="28" w:type="dxa"/>
              <w:right w:w="28" w:type="dxa"/>
            </w:tcMar>
            <w:vAlign w:val="center"/>
          </w:tcPr>
          <w:p w:rsidR="00B03634" w:rsidRPr="00395E76" w:rsidRDefault="00CD0A27" w:rsidP="003B04A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2,30</w:t>
            </w:r>
          </w:p>
        </w:tc>
        <w:tc>
          <w:tcPr>
            <w:tcW w:w="11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634" w:rsidRPr="00046C1D" w:rsidRDefault="00E11655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046C1D" w:rsidRDefault="00E11655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1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634" w:rsidRPr="003F78A3" w:rsidRDefault="00C35246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  <w:tc>
          <w:tcPr>
            <w:tcW w:w="10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3F78A3" w:rsidRDefault="0045764A" w:rsidP="00395E7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3F78A3" w:rsidRDefault="00743180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130,43</w:t>
            </w:r>
          </w:p>
        </w:tc>
        <w:tc>
          <w:tcPr>
            <w:tcW w:w="853" w:type="dxa"/>
            <w:tcMar>
              <w:left w:w="28" w:type="dxa"/>
              <w:right w:w="28" w:type="dxa"/>
            </w:tcMar>
            <w:vAlign w:val="center"/>
          </w:tcPr>
          <w:p w:rsidR="00B03634" w:rsidRPr="003F78A3" w:rsidRDefault="00743180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3,00</w:t>
            </w:r>
          </w:p>
        </w:tc>
        <w:tc>
          <w:tcPr>
            <w:tcW w:w="8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3F78A3" w:rsidRDefault="00743180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3,00</w:t>
            </w:r>
          </w:p>
        </w:tc>
        <w:tc>
          <w:tcPr>
            <w:tcW w:w="891" w:type="dxa"/>
            <w:vAlign w:val="center"/>
          </w:tcPr>
          <w:p w:rsidR="00B03634" w:rsidRPr="003F78A3" w:rsidRDefault="000F2477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1189" w:type="dxa"/>
            <w:vAlign w:val="center"/>
          </w:tcPr>
          <w:p w:rsidR="00B03634" w:rsidRPr="003F78A3" w:rsidRDefault="00B91E35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91" w:type="dxa"/>
            <w:vAlign w:val="center"/>
          </w:tcPr>
          <w:p w:rsidR="00B03634" w:rsidRDefault="000F2477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1189" w:type="dxa"/>
            <w:vAlign w:val="center"/>
          </w:tcPr>
          <w:p w:rsidR="00B03634" w:rsidRDefault="00B91E35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 w:rsidR="00B03634" w:rsidRPr="00395E76" w:rsidTr="0069191C">
        <w:trPr>
          <w:trHeight w:val="610"/>
        </w:trPr>
        <w:tc>
          <w:tcPr>
            <w:tcW w:w="30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395E76" w:rsidRDefault="00B03634" w:rsidP="00395E76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Налог, взимаемый в связи применением патентной системы налогообложения</w:t>
            </w:r>
          </w:p>
        </w:tc>
        <w:tc>
          <w:tcPr>
            <w:tcW w:w="978" w:type="dxa"/>
            <w:tcMar>
              <w:left w:w="28" w:type="dxa"/>
              <w:right w:w="28" w:type="dxa"/>
            </w:tcMar>
            <w:vAlign w:val="center"/>
          </w:tcPr>
          <w:p w:rsidR="00B03634" w:rsidRPr="00395E76" w:rsidRDefault="00CD0A27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444,76</w:t>
            </w:r>
          </w:p>
        </w:tc>
        <w:tc>
          <w:tcPr>
            <w:tcW w:w="11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634" w:rsidRPr="00046C1D" w:rsidRDefault="00E11655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2 808,50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046C1D" w:rsidRDefault="00E11655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2 808,50</w:t>
            </w:r>
          </w:p>
        </w:tc>
        <w:tc>
          <w:tcPr>
            <w:tcW w:w="111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634" w:rsidRPr="003F78A3" w:rsidRDefault="00C35246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2 447,00</w:t>
            </w:r>
          </w:p>
        </w:tc>
        <w:tc>
          <w:tcPr>
            <w:tcW w:w="10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7659" w:rsidRPr="003F78A3" w:rsidRDefault="0045764A" w:rsidP="00F5765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1,28</w:t>
            </w:r>
          </w:p>
        </w:tc>
        <w:tc>
          <w:tcPr>
            <w:tcW w:w="8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3F78A3" w:rsidRDefault="00375F1E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550,18</w:t>
            </w:r>
          </w:p>
        </w:tc>
        <w:tc>
          <w:tcPr>
            <w:tcW w:w="853" w:type="dxa"/>
            <w:tcMar>
              <w:left w:w="28" w:type="dxa"/>
              <w:right w:w="28" w:type="dxa"/>
            </w:tcMar>
            <w:vAlign w:val="center"/>
          </w:tcPr>
          <w:p w:rsidR="00B03634" w:rsidRPr="003F78A3" w:rsidRDefault="00375F1E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87,13</w:t>
            </w:r>
          </w:p>
        </w:tc>
        <w:tc>
          <w:tcPr>
            <w:tcW w:w="8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3F78A3" w:rsidRDefault="00375F1E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87,13</w:t>
            </w:r>
          </w:p>
        </w:tc>
        <w:tc>
          <w:tcPr>
            <w:tcW w:w="891" w:type="dxa"/>
            <w:vAlign w:val="center"/>
          </w:tcPr>
          <w:p w:rsidR="00B03634" w:rsidRPr="003F78A3" w:rsidRDefault="000F2477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2 560,00</w:t>
            </w:r>
          </w:p>
        </w:tc>
        <w:tc>
          <w:tcPr>
            <w:tcW w:w="1189" w:type="dxa"/>
            <w:vAlign w:val="center"/>
          </w:tcPr>
          <w:p w:rsidR="00B03634" w:rsidRPr="003F78A3" w:rsidRDefault="00080030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1,27</w:t>
            </w:r>
          </w:p>
        </w:tc>
        <w:tc>
          <w:tcPr>
            <w:tcW w:w="891" w:type="dxa"/>
            <w:vAlign w:val="center"/>
          </w:tcPr>
          <w:p w:rsidR="00B03634" w:rsidRDefault="000F2477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2 670,00</w:t>
            </w:r>
          </w:p>
        </w:tc>
        <w:tc>
          <w:tcPr>
            <w:tcW w:w="1189" w:type="dxa"/>
            <w:vAlign w:val="center"/>
          </w:tcPr>
          <w:p w:rsidR="00B03634" w:rsidRDefault="00080030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1,26</w:t>
            </w:r>
          </w:p>
        </w:tc>
      </w:tr>
      <w:tr w:rsidR="00B03634" w:rsidRPr="00395E76" w:rsidTr="0069191C">
        <w:trPr>
          <w:trHeight w:val="610"/>
        </w:trPr>
        <w:tc>
          <w:tcPr>
            <w:tcW w:w="30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395E76" w:rsidRDefault="00B03634" w:rsidP="00395E76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978" w:type="dxa"/>
            <w:tcMar>
              <w:left w:w="28" w:type="dxa"/>
              <w:right w:w="28" w:type="dxa"/>
            </w:tcMar>
            <w:vAlign w:val="center"/>
          </w:tcPr>
          <w:p w:rsidR="00B03634" w:rsidRPr="00395E76" w:rsidRDefault="00CD0A27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5 701,59</w:t>
            </w:r>
          </w:p>
        </w:tc>
        <w:tc>
          <w:tcPr>
            <w:tcW w:w="11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634" w:rsidRPr="00046C1D" w:rsidRDefault="00E11655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5 700,00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046C1D" w:rsidRDefault="00E11655" w:rsidP="000D322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6 000,00</w:t>
            </w:r>
          </w:p>
        </w:tc>
        <w:tc>
          <w:tcPr>
            <w:tcW w:w="111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634" w:rsidRPr="003F78A3" w:rsidRDefault="00C35246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6 200,00</w:t>
            </w:r>
          </w:p>
        </w:tc>
        <w:tc>
          <w:tcPr>
            <w:tcW w:w="10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574E37" w:rsidRDefault="0045764A" w:rsidP="00395E7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3,24</w:t>
            </w:r>
          </w:p>
        </w:tc>
        <w:tc>
          <w:tcPr>
            <w:tcW w:w="8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3F78A3" w:rsidRDefault="00856A0A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108,74</w:t>
            </w:r>
          </w:p>
        </w:tc>
        <w:tc>
          <w:tcPr>
            <w:tcW w:w="853" w:type="dxa"/>
            <w:tcMar>
              <w:left w:w="28" w:type="dxa"/>
              <w:right w:w="28" w:type="dxa"/>
            </w:tcMar>
            <w:vAlign w:val="center"/>
          </w:tcPr>
          <w:p w:rsidR="00B03634" w:rsidRPr="00122767" w:rsidRDefault="00856A0A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108,77</w:t>
            </w:r>
          </w:p>
        </w:tc>
        <w:tc>
          <w:tcPr>
            <w:tcW w:w="8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DE5300" w:rsidRDefault="00856A0A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103,33</w:t>
            </w:r>
          </w:p>
        </w:tc>
        <w:tc>
          <w:tcPr>
            <w:tcW w:w="891" w:type="dxa"/>
            <w:vAlign w:val="center"/>
          </w:tcPr>
          <w:p w:rsidR="00B03634" w:rsidRPr="003E4C54" w:rsidRDefault="000F2477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6 300,00</w:t>
            </w:r>
          </w:p>
        </w:tc>
        <w:tc>
          <w:tcPr>
            <w:tcW w:w="1189" w:type="dxa"/>
            <w:vAlign w:val="center"/>
          </w:tcPr>
          <w:p w:rsidR="00B03634" w:rsidRPr="003F78A3" w:rsidRDefault="0063156D" w:rsidP="00395E76">
            <w:pPr>
              <w:ind w:firstLine="0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3,13</w:t>
            </w:r>
          </w:p>
        </w:tc>
        <w:tc>
          <w:tcPr>
            <w:tcW w:w="891" w:type="dxa"/>
            <w:vAlign w:val="center"/>
          </w:tcPr>
          <w:p w:rsidR="00B03634" w:rsidRPr="003E4C54" w:rsidRDefault="000F2477" w:rsidP="009A0FF5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</w:t>
            </w:r>
            <w:r w:rsidR="009A0FF5">
              <w:rPr>
                <w:bCs/>
                <w:sz w:val="18"/>
                <w:szCs w:val="18"/>
              </w:rPr>
              <w:t>59</w:t>
            </w: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89" w:type="dxa"/>
            <w:vAlign w:val="center"/>
          </w:tcPr>
          <w:p w:rsidR="00B03634" w:rsidRDefault="0063156D" w:rsidP="00395E76">
            <w:pPr>
              <w:ind w:firstLine="0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3,10</w:t>
            </w:r>
          </w:p>
        </w:tc>
      </w:tr>
      <w:tr w:rsidR="00B03634" w:rsidRPr="00395E76" w:rsidTr="0069191C">
        <w:trPr>
          <w:trHeight w:val="610"/>
        </w:trPr>
        <w:tc>
          <w:tcPr>
            <w:tcW w:w="30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395E76" w:rsidRDefault="00B03634" w:rsidP="00395E76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Земельный налог</w:t>
            </w:r>
          </w:p>
        </w:tc>
        <w:tc>
          <w:tcPr>
            <w:tcW w:w="978" w:type="dxa"/>
            <w:tcMar>
              <w:left w:w="28" w:type="dxa"/>
              <w:right w:w="28" w:type="dxa"/>
            </w:tcMar>
            <w:vAlign w:val="center"/>
          </w:tcPr>
          <w:p w:rsidR="00B03634" w:rsidRPr="00395E76" w:rsidRDefault="00CD0A27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22 595,50</w:t>
            </w:r>
          </w:p>
        </w:tc>
        <w:tc>
          <w:tcPr>
            <w:tcW w:w="11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634" w:rsidRPr="00046C1D" w:rsidRDefault="00E11655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24 700,00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046C1D" w:rsidRDefault="00E11655" w:rsidP="000D322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24 700,00</w:t>
            </w:r>
          </w:p>
        </w:tc>
        <w:tc>
          <w:tcPr>
            <w:tcW w:w="111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634" w:rsidRPr="003F78A3" w:rsidRDefault="00C35246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25 865,00</w:t>
            </w:r>
          </w:p>
        </w:tc>
        <w:tc>
          <w:tcPr>
            <w:tcW w:w="10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574E37" w:rsidRDefault="0045764A" w:rsidP="00395E7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13,52</w:t>
            </w:r>
          </w:p>
        </w:tc>
        <w:tc>
          <w:tcPr>
            <w:tcW w:w="8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3F78A3" w:rsidRDefault="00B517EB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114,47</w:t>
            </w:r>
          </w:p>
        </w:tc>
        <w:tc>
          <w:tcPr>
            <w:tcW w:w="853" w:type="dxa"/>
            <w:tcMar>
              <w:left w:w="28" w:type="dxa"/>
              <w:right w:w="28" w:type="dxa"/>
            </w:tcMar>
            <w:vAlign w:val="center"/>
          </w:tcPr>
          <w:p w:rsidR="00B03634" w:rsidRPr="003F78A3" w:rsidRDefault="00FE30EE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103,99</w:t>
            </w:r>
          </w:p>
        </w:tc>
        <w:tc>
          <w:tcPr>
            <w:tcW w:w="8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3F78A3" w:rsidRDefault="00FE30EE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103,99</w:t>
            </w:r>
          </w:p>
        </w:tc>
        <w:tc>
          <w:tcPr>
            <w:tcW w:w="891" w:type="dxa"/>
            <w:vAlign w:val="center"/>
          </w:tcPr>
          <w:p w:rsidR="00B03634" w:rsidRPr="003F78A3" w:rsidRDefault="00572117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26 00</w:t>
            </w:r>
            <w:r w:rsidR="00AC03B2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89" w:type="dxa"/>
            <w:vAlign w:val="center"/>
          </w:tcPr>
          <w:p w:rsidR="00B03634" w:rsidRPr="003F78A3" w:rsidRDefault="00B12E0A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12,91</w:t>
            </w:r>
          </w:p>
        </w:tc>
        <w:tc>
          <w:tcPr>
            <w:tcW w:w="891" w:type="dxa"/>
            <w:vAlign w:val="center"/>
          </w:tcPr>
          <w:p w:rsidR="00B03634" w:rsidRDefault="00572117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26 600,00</w:t>
            </w:r>
          </w:p>
        </w:tc>
        <w:tc>
          <w:tcPr>
            <w:tcW w:w="1189" w:type="dxa"/>
            <w:vAlign w:val="center"/>
          </w:tcPr>
          <w:p w:rsidR="00B03634" w:rsidRDefault="00B12E0A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12,53</w:t>
            </w:r>
          </w:p>
        </w:tc>
      </w:tr>
      <w:tr w:rsidR="00B03634" w:rsidRPr="00395E76" w:rsidTr="0069191C">
        <w:trPr>
          <w:trHeight w:val="665"/>
        </w:trPr>
        <w:tc>
          <w:tcPr>
            <w:tcW w:w="30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395E76" w:rsidRDefault="00B03634" w:rsidP="00395E76">
            <w:pPr>
              <w:ind w:firstLine="0"/>
              <w:jc w:val="left"/>
              <w:rPr>
                <w:sz w:val="20"/>
              </w:rPr>
            </w:pPr>
            <w:r w:rsidRPr="0012243E">
              <w:rPr>
                <w:sz w:val="20"/>
              </w:rPr>
              <w:t>Государственная пошлина</w:t>
            </w:r>
          </w:p>
        </w:tc>
        <w:tc>
          <w:tcPr>
            <w:tcW w:w="978" w:type="dxa"/>
            <w:tcMar>
              <w:left w:w="28" w:type="dxa"/>
              <w:right w:w="28" w:type="dxa"/>
            </w:tcMar>
            <w:vAlign w:val="center"/>
          </w:tcPr>
          <w:p w:rsidR="00B03634" w:rsidRPr="00395E76" w:rsidRDefault="00CD0A27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2 084,99</w:t>
            </w:r>
          </w:p>
        </w:tc>
        <w:tc>
          <w:tcPr>
            <w:tcW w:w="11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634" w:rsidRPr="00046C1D" w:rsidRDefault="00E11655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2 100,00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046C1D" w:rsidRDefault="00E11655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2 100,00</w:t>
            </w:r>
          </w:p>
        </w:tc>
        <w:tc>
          <w:tcPr>
            <w:tcW w:w="111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634" w:rsidRPr="003F78A3" w:rsidRDefault="00C35246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2 100,00</w:t>
            </w:r>
          </w:p>
        </w:tc>
        <w:tc>
          <w:tcPr>
            <w:tcW w:w="10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574E37" w:rsidRDefault="0045764A" w:rsidP="00395E7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1,10</w:t>
            </w:r>
          </w:p>
        </w:tc>
        <w:tc>
          <w:tcPr>
            <w:tcW w:w="8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3F78A3" w:rsidRDefault="00624350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100,72</w:t>
            </w:r>
          </w:p>
        </w:tc>
        <w:tc>
          <w:tcPr>
            <w:tcW w:w="853" w:type="dxa"/>
            <w:tcMar>
              <w:left w:w="28" w:type="dxa"/>
              <w:right w:w="28" w:type="dxa"/>
            </w:tcMar>
            <w:vAlign w:val="center"/>
          </w:tcPr>
          <w:p w:rsidR="00B03634" w:rsidRPr="00122767" w:rsidRDefault="00624350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8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6C1D25" w:rsidRDefault="00624350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891" w:type="dxa"/>
            <w:vAlign w:val="center"/>
          </w:tcPr>
          <w:p w:rsidR="00B03634" w:rsidRPr="0027358F" w:rsidRDefault="00572117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2 100,00</w:t>
            </w:r>
          </w:p>
        </w:tc>
        <w:tc>
          <w:tcPr>
            <w:tcW w:w="1189" w:type="dxa"/>
            <w:vAlign w:val="center"/>
          </w:tcPr>
          <w:p w:rsidR="00B03634" w:rsidRPr="003F78A3" w:rsidRDefault="00F97B7C" w:rsidP="00395E76">
            <w:pPr>
              <w:ind w:firstLine="0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1,04</w:t>
            </w:r>
          </w:p>
        </w:tc>
        <w:tc>
          <w:tcPr>
            <w:tcW w:w="891" w:type="dxa"/>
            <w:vAlign w:val="center"/>
          </w:tcPr>
          <w:p w:rsidR="00B03634" w:rsidRPr="0027358F" w:rsidRDefault="00572117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2 200,00</w:t>
            </w:r>
          </w:p>
        </w:tc>
        <w:tc>
          <w:tcPr>
            <w:tcW w:w="1189" w:type="dxa"/>
            <w:vAlign w:val="center"/>
          </w:tcPr>
          <w:p w:rsidR="00B03634" w:rsidRDefault="00F97B7C" w:rsidP="00395E76">
            <w:pPr>
              <w:ind w:firstLine="0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1,04</w:t>
            </w:r>
          </w:p>
        </w:tc>
      </w:tr>
      <w:tr w:rsidR="005977B7" w:rsidRPr="00395E76" w:rsidTr="0069191C">
        <w:trPr>
          <w:trHeight w:val="665"/>
        </w:trPr>
        <w:tc>
          <w:tcPr>
            <w:tcW w:w="30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7B7" w:rsidRPr="0012243E" w:rsidRDefault="005977B7" w:rsidP="00395E76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978" w:type="dxa"/>
            <w:tcMar>
              <w:left w:w="28" w:type="dxa"/>
              <w:right w:w="28" w:type="dxa"/>
            </w:tcMar>
            <w:vAlign w:val="center"/>
          </w:tcPr>
          <w:p w:rsidR="005977B7" w:rsidRDefault="00CD0A27" w:rsidP="00395E76">
            <w:pPr>
              <w:ind w:firstLine="0"/>
              <w:jc w:val="center"/>
              <w:rPr>
                <w:sz w:val="18"/>
                <w:szCs w:val="18"/>
              </w:rPr>
            </w:pPr>
            <w:r w:rsidRPr="00CD0A27">
              <w:rPr>
                <w:sz w:val="18"/>
                <w:szCs w:val="18"/>
              </w:rPr>
              <w:t>70,10</w:t>
            </w:r>
          </w:p>
        </w:tc>
        <w:tc>
          <w:tcPr>
            <w:tcW w:w="11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7B7" w:rsidRPr="00046C1D" w:rsidRDefault="00E11655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7B7" w:rsidRPr="00046C1D" w:rsidRDefault="00E11655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720,00</w:t>
            </w:r>
          </w:p>
        </w:tc>
        <w:tc>
          <w:tcPr>
            <w:tcW w:w="111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7B7" w:rsidRDefault="00C35246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</w:t>
            </w:r>
          </w:p>
        </w:tc>
        <w:tc>
          <w:tcPr>
            <w:tcW w:w="10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7B7" w:rsidRPr="003F78A3" w:rsidRDefault="0045764A" w:rsidP="00395E76">
            <w:pPr>
              <w:ind w:firstLine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0,42</w:t>
            </w:r>
          </w:p>
        </w:tc>
        <w:tc>
          <w:tcPr>
            <w:tcW w:w="8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7B7" w:rsidRPr="003F78A3" w:rsidRDefault="00F12D9B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1141,23</w:t>
            </w:r>
          </w:p>
        </w:tc>
        <w:tc>
          <w:tcPr>
            <w:tcW w:w="853" w:type="dxa"/>
            <w:tcMar>
              <w:left w:w="28" w:type="dxa"/>
              <w:right w:w="28" w:type="dxa"/>
            </w:tcMar>
            <w:vAlign w:val="center"/>
          </w:tcPr>
          <w:p w:rsidR="005977B7" w:rsidRPr="003F78A3" w:rsidRDefault="00F12D9B" w:rsidP="00395E76">
            <w:pPr>
              <w:ind w:firstLine="0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266,67</w:t>
            </w:r>
          </w:p>
        </w:tc>
        <w:tc>
          <w:tcPr>
            <w:tcW w:w="8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7B7" w:rsidRPr="003F78A3" w:rsidRDefault="00F12D9B" w:rsidP="00395E76">
            <w:pPr>
              <w:ind w:firstLine="0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111,11</w:t>
            </w:r>
          </w:p>
        </w:tc>
        <w:tc>
          <w:tcPr>
            <w:tcW w:w="891" w:type="dxa"/>
            <w:vAlign w:val="center"/>
          </w:tcPr>
          <w:p w:rsidR="005977B7" w:rsidRPr="00FF034D" w:rsidRDefault="00572117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837,00</w:t>
            </w:r>
          </w:p>
        </w:tc>
        <w:tc>
          <w:tcPr>
            <w:tcW w:w="1189" w:type="dxa"/>
            <w:vAlign w:val="center"/>
          </w:tcPr>
          <w:p w:rsidR="005977B7" w:rsidRPr="003F78A3" w:rsidRDefault="00466B79" w:rsidP="00395E76">
            <w:pPr>
              <w:ind w:firstLine="0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0,42</w:t>
            </w:r>
          </w:p>
        </w:tc>
        <w:tc>
          <w:tcPr>
            <w:tcW w:w="891" w:type="dxa"/>
            <w:vAlign w:val="center"/>
          </w:tcPr>
          <w:p w:rsidR="005977B7" w:rsidRPr="00FF034D" w:rsidRDefault="00572117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875,00</w:t>
            </w:r>
          </w:p>
        </w:tc>
        <w:tc>
          <w:tcPr>
            <w:tcW w:w="1189" w:type="dxa"/>
            <w:vAlign w:val="center"/>
          </w:tcPr>
          <w:p w:rsidR="005977B7" w:rsidRDefault="0022550A" w:rsidP="00395E76">
            <w:pPr>
              <w:ind w:firstLine="0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4,12</w:t>
            </w:r>
          </w:p>
        </w:tc>
      </w:tr>
      <w:tr w:rsidR="00B03634" w:rsidRPr="00395E76" w:rsidTr="0069191C">
        <w:trPr>
          <w:trHeight w:val="602"/>
        </w:trPr>
        <w:tc>
          <w:tcPr>
            <w:tcW w:w="30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395E76" w:rsidRDefault="00B03634" w:rsidP="00395E76">
            <w:pPr>
              <w:ind w:firstLine="0"/>
              <w:jc w:val="left"/>
              <w:rPr>
                <w:b/>
                <w:i/>
                <w:sz w:val="20"/>
              </w:rPr>
            </w:pPr>
            <w:r w:rsidRPr="0012243E">
              <w:rPr>
                <w:b/>
                <w:i/>
                <w:sz w:val="20"/>
              </w:rPr>
              <w:t>Итого налоговые доходы</w:t>
            </w:r>
          </w:p>
        </w:tc>
        <w:tc>
          <w:tcPr>
            <w:tcW w:w="978" w:type="dxa"/>
            <w:tcMar>
              <w:left w:w="28" w:type="dxa"/>
              <w:right w:w="28" w:type="dxa"/>
            </w:tcMar>
            <w:vAlign w:val="center"/>
          </w:tcPr>
          <w:p w:rsidR="00B03634" w:rsidRPr="003724C6" w:rsidRDefault="00CD0A27" w:rsidP="009610D1">
            <w:pPr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</w:t>
            </w:r>
            <w:r w:rsidR="009610D1">
              <w:rPr>
                <w:b/>
                <w:i/>
                <w:sz w:val="18"/>
                <w:szCs w:val="18"/>
              </w:rPr>
              <w:t>19 999,64</w:t>
            </w:r>
          </w:p>
        </w:tc>
        <w:tc>
          <w:tcPr>
            <w:tcW w:w="11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634" w:rsidRPr="00046C1D" w:rsidRDefault="00E11655" w:rsidP="00EA1FBC">
            <w:pPr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142 338,40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046C1D" w:rsidRDefault="00E16CC3" w:rsidP="006F7B10">
            <w:pPr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</w:t>
            </w:r>
            <w:r w:rsidR="006F7B10">
              <w:rPr>
                <w:b/>
                <w:i/>
                <w:sz w:val="18"/>
                <w:szCs w:val="18"/>
              </w:rPr>
              <w:t>50 569,90</w:t>
            </w:r>
          </w:p>
        </w:tc>
        <w:tc>
          <w:tcPr>
            <w:tcW w:w="111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634" w:rsidRPr="003724C6" w:rsidRDefault="00B570D9" w:rsidP="00395E76">
            <w:pPr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171 172,2</w:t>
            </w:r>
          </w:p>
        </w:tc>
        <w:tc>
          <w:tcPr>
            <w:tcW w:w="10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3724C6" w:rsidRDefault="0045764A" w:rsidP="00395E76">
            <w:pPr>
              <w:ind w:firstLine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89,45</w:t>
            </w:r>
          </w:p>
        </w:tc>
        <w:tc>
          <w:tcPr>
            <w:tcW w:w="8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3724C6" w:rsidRDefault="000A1DF8" w:rsidP="005A1962">
            <w:pPr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142,64</w:t>
            </w:r>
          </w:p>
        </w:tc>
        <w:tc>
          <w:tcPr>
            <w:tcW w:w="853" w:type="dxa"/>
            <w:tcMar>
              <w:left w:w="28" w:type="dxa"/>
              <w:right w:w="28" w:type="dxa"/>
            </w:tcMar>
            <w:vAlign w:val="center"/>
          </w:tcPr>
          <w:p w:rsidR="00B03634" w:rsidRPr="003724C6" w:rsidRDefault="000A1DF8" w:rsidP="00395E76">
            <w:pPr>
              <w:ind w:firstLine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120,26</w:t>
            </w:r>
          </w:p>
        </w:tc>
        <w:tc>
          <w:tcPr>
            <w:tcW w:w="8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3724C6" w:rsidRDefault="000A1DF8" w:rsidP="00395E76">
            <w:pPr>
              <w:ind w:firstLine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113,68</w:t>
            </w:r>
          </w:p>
        </w:tc>
        <w:tc>
          <w:tcPr>
            <w:tcW w:w="891" w:type="dxa"/>
            <w:vAlign w:val="center"/>
          </w:tcPr>
          <w:p w:rsidR="00B03634" w:rsidRPr="003724C6" w:rsidRDefault="00572117" w:rsidP="001D3131">
            <w:pPr>
              <w:ind w:firstLine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181 472,20</w:t>
            </w:r>
          </w:p>
        </w:tc>
        <w:tc>
          <w:tcPr>
            <w:tcW w:w="1189" w:type="dxa"/>
            <w:vAlign w:val="center"/>
          </w:tcPr>
          <w:p w:rsidR="00B03634" w:rsidRPr="003724C6" w:rsidRDefault="00116EA1" w:rsidP="00395E76">
            <w:pPr>
              <w:ind w:firstLine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90,12</w:t>
            </w:r>
          </w:p>
        </w:tc>
        <w:tc>
          <w:tcPr>
            <w:tcW w:w="891" w:type="dxa"/>
            <w:vAlign w:val="center"/>
          </w:tcPr>
          <w:p w:rsidR="00B03634" w:rsidRPr="003724C6" w:rsidRDefault="00572117" w:rsidP="009F2D48">
            <w:pPr>
              <w:ind w:firstLine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192</w:t>
            </w:r>
            <w:r w:rsidR="009F2D48">
              <w:rPr>
                <w:b/>
                <w:bCs/>
                <w:i/>
                <w:sz w:val="18"/>
                <w:szCs w:val="18"/>
              </w:rPr>
              <w:t xml:space="preserve"> 30</w:t>
            </w:r>
            <w:r>
              <w:rPr>
                <w:b/>
                <w:bCs/>
                <w:i/>
                <w:sz w:val="18"/>
                <w:szCs w:val="18"/>
              </w:rPr>
              <w:t>4,7</w:t>
            </w:r>
          </w:p>
        </w:tc>
        <w:tc>
          <w:tcPr>
            <w:tcW w:w="1189" w:type="dxa"/>
            <w:vAlign w:val="center"/>
          </w:tcPr>
          <w:p w:rsidR="00B03634" w:rsidRPr="003724C6" w:rsidRDefault="005F43D6" w:rsidP="00395E76">
            <w:pPr>
              <w:ind w:firstLine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90,58</w:t>
            </w:r>
          </w:p>
        </w:tc>
      </w:tr>
      <w:tr w:rsidR="00B03634" w:rsidRPr="00395E76" w:rsidTr="001702BA">
        <w:trPr>
          <w:trHeight w:val="493"/>
        </w:trPr>
        <w:tc>
          <w:tcPr>
            <w:tcW w:w="15184" w:type="dxa"/>
            <w:gridSpan w:val="13"/>
            <w:shd w:val="clear" w:color="auto" w:fill="auto"/>
            <w:tcMar>
              <w:left w:w="28" w:type="dxa"/>
              <w:right w:w="28" w:type="dxa"/>
            </w:tcMar>
          </w:tcPr>
          <w:p w:rsidR="00B03634" w:rsidRPr="00046C1D" w:rsidRDefault="00B03634" w:rsidP="00395E76">
            <w:pPr>
              <w:ind w:firstLine="0"/>
              <w:jc w:val="center"/>
              <w:rPr>
                <w:b/>
                <w:bCs/>
                <w:sz w:val="20"/>
              </w:rPr>
            </w:pPr>
          </w:p>
        </w:tc>
      </w:tr>
      <w:tr w:rsidR="00B03634" w:rsidRPr="00395E76" w:rsidTr="0069191C">
        <w:trPr>
          <w:trHeight w:val="166"/>
        </w:trPr>
        <w:tc>
          <w:tcPr>
            <w:tcW w:w="30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395E76" w:rsidRDefault="00B03634" w:rsidP="00395E76">
            <w:pPr>
              <w:ind w:firstLine="0"/>
              <w:jc w:val="left"/>
              <w:rPr>
                <w:sz w:val="20"/>
              </w:rPr>
            </w:pPr>
            <w:r w:rsidRPr="00395E76">
              <w:rPr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78" w:type="dxa"/>
            <w:tcMar>
              <w:left w:w="28" w:type="dxa"/>
              <w:right w:w="28" w:type="dxa"/>
            </w:tcMar>
            <w:vAlign w:val="center"/>
          </w:tcPr>
          <w:p w:rsidR="00B03634" w:rsidRPr="00395E76" w:rsidRDefault="00530677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6 207,93</w:t>
            </w:r>
          </w:p>
        </w:tc>
        <w:tc>
          <w:tcPr>
            <w:tcW w:w="11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634" w:rsidRPr="00046C1D" w:rsidRDefault="00226229" w:rsidP="0073705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7 097,40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046C1D" w:rsidRDefault="00226229" w:rsidP="006E7052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7 097,40</w:t>
            </w:r>
          </w:p>
        </w:tc>
        <w:tc>
          <w:tcPr>
            <w:tcW w:w="111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634" w:rsidRPr="00C33587" w:rsidRDefault="00EB2612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5 040,00</w:t>
            </w:r>
          </w:p>
        </w:tc>
        <w:tc>
          <w:tcPr>
            <w:tcW w:w="10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C33587" w:rsidRDefault="00E251A8" w:rsidP="00395E7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2,63</w:t>
            </w:r>
          </w:p>
        </w:tc>
        <w:tc>
          <w:tcPr>
            <w:tcW w:w="8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C33587" w:rsidRDefault="00CD14B9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81,19</w:t>
            </w:r>
          </w:p>
        </w:tc>
        <w:tc>
          <w:tcPr>
            <w:tcW w:w="853" w:type="dxa"/>
            <w:tcMar>
              <w:left w:w="28" w:type="dxa"/>
              <w:right w:w="28" w:type="dxa"/>
            </w:tcMar>
            <w:vAlign w:val="center"/>
          </w:tcPr>
          <w:p w:rsidR="00B03634" w:rsidRPr="00C33587" w:rsidRDefault="00CD14B9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71,01</w:t>
            </w:r>
          </w:p>
        </w:tc>
        <w:tc>
          <w:tcPr>
            <w:tcW w:w="8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C33587" w:rsidRDefault="00CD14B9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71,01</w:t>
            </w:r>
          </w:p>
        </w:tc>
        <w:tc>
          <w:tcPr>
            <w:tcW w:w="891" w:type="dxa"/>
            <w:vAlign w:val="center"/>
          </w:tcPr>
          <w:p w:rsidR="00B03634" w:rsidRPr="00C33587" w:rsidRDefault="006E0B78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5 280,00</w:t>
            </w:r>
          </w:p>
        </w:tc>
        <w:tc>
          <w:tcPr>
            <w:tcW w:w="1189" w:type="dxa"/>
            <w:vAlign w:val="center"/>
          </w:tcPr>
          <w:p w:rsidR="00B03634" w:rsidRPr="00C33587" w:rsidRDefault="00C53465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2,62</w:t>
            </w:r>
          </w:p>
        </w:tc>
        <w:tc>
          <w:tcPr>
            <w:tcW w:w="891" w:type="dxa"/>
            <w:vAlign w:val="center"/>
          </w:tcPr>
          <w:p w:rsidR="00B03634" w:rsidRPr="00C33587" w:rsidRDefault="006E0B78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5 520,00</w:t>
            </w:r>
          </w:p>
        </w:tc>
        <w:tc>
          <w:tcPr>
            <w:tcW w:w="1189" w:type="dxa"/>
            <w:vAlign w:val="center"/>
          </w:tcPr>
          <w:p w:rsidR="00B03634" w:rsidRPr="00C33587" w:rsidRDefault="00C53465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2,60</w:t>
            </w:r>
          </w:p>
        </w:tc>
      </w:tr>
      <w:tr w:rsidR="00B03634" w:rsidRPr="00395E76" w:rsidTr="0069191C">
        <w:trPr>
          <w:trHeight w:val="785"/>
        </w:trPr>
        <w:tc>
          <w:tcPr>
            <w:tcW w:w="30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395E76" w:rsidRDefault="00B03634" w:rsidP="00395E76">
            <w:pPr>
              <w:ind w:firstLine="0"/>
              <w:jc w:val="left"/>
              <w:rPr>
                <w:sz w:val="20"/>
              </w:rPr>
            </w:pPr>
            <w:r w:rsidRPr="00395E76">
              <w:rPr>
                <w:sz w:val="20"/>
              </w:rPr>
              <w:t>Платежи при пользовании природными ресурсами</w:t>
            </w:r>
          </w:p>
        </w:tc>
        <w:tc>
          <w:tcPr>
            <w:tcW w:w="978" w:type="dxa"/>
            <w:tcMar>
              <w:left w:w="28" w:type="dxa"/>
              <w:right w:w="28" w:type="dxa"/>
            </w:tcMar>
            <w:vAlign w:val="center"/>
          </w:tcPr>
          <w:p w:rsidR="00B03634" w:rsidRPr="00395E76" w:rsidRDefault="00530677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1 274,79</w:t>
            </w:r>
          </w:p>
        </w:tc>
        <w:tc>
          <w:tcPr>
            <w:tcW w:w="11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634" w:rsidRPr="00046C1D" w:rsidRDefault="00226229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780,00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046C1D" w:rsidRDefault="00226229" w:rsidP="00961C01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780,00</w:t>
            </w:r>
          </w:p>
        </w:tc>
        <w:tc>
          <w:tcPr>
            <w:tcW w:w="111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634" w:rsidRPr="00C33587" w:rsidRDefault="00EB2612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450,00</w:t>
            </w:r>
          </w:p>
        </w:tc>
        <w:tc>
          <w:tcPr>
            <w:tcW w:w="10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C33587" w:rsidRDefault="00E251A8" w:rsidP="00395E7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0,24</w:t>
            </w:r>
          </w:p>
        </w:tc>
        <w:tc>
          <w:tcPr>
            <w:tcW w:w="8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C33587" w:rsidRDefault="00770303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35,30</w:t>
            </w:r>
          </w:p>
        </w:tc>
        <w:tc>
          <w:tcPr>
            <w:tcW w:w="853" w:type="dxa"/>
            <w:tcMar>
              <w:left w:w="28" w:type="dxa"/>
              <w:right w:w="28" w:type="dxa"/>
            </w:tcMar>
            <w:vAlign w:val="center"/>
          </w:tcPr>
          <w:p w:rsidR="00B03634" w:rsidRPr="00C33587" w:rsidRDefault="00770303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57,69</w:t>
            </w:r>
          </w:p>
        </w:tc>
        <w:tc>
          <w:tcPr>
            <w:tcW w:w="8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C33587" w:rsidRDefault="00770303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57,69</w:t>
            </w:r>
          </w:p>
        </w:tc>
        <w:tc>
          <w:tcPr>
            <w:tcW w:w="891" w:type="dxa"/>
            <w:vAlign w:val="center"/>
          </w:tcPr>
          <w:p w:rsidR="00B03634" w:rsidRPr="00C33587" w:rsidRDefault="006E0B78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750,00</w:t>
            </w:r>
          </w:p>
        </w:tc>
        <w:tc>
          <w:tcPr>
            <w:tcW w:w="1189" w:type="dxa"/>
            <w:vAlign w:val="center"/>
          </w:tcPr>
          <w:p w:rsidR="00B03634" w:rsidRPr="00C33587" w:rsidRDefault="00E71988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0,37</w:t>
            </w:r>
          </w:p>
        </w:tc>
        <w:tc>
          <w:tcPr>
            <w:tcW w:w="891" w:type="dxa"/>
            <w:vAlign w:val="center"/>
          </w:tcPr>
          <w:p w:rsidR="00B03634" w:rsidRPr="00C33587" w:rsidRDefault="006E0B78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780,00</w:t>
            </w:r>
          </w:p>
        </w:tc>
        <w:tc>
          <w:tcPr>
            <w:tcW w:w="1189" w:type="dxa"/>
            <w:vAlign w:val="center"/>
          </w:tcPr>
          <w:p w:rsidR="00B03634" w:rsidRPr="00C33587" w:rsidRDefault="00E71988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0,37</w:t>
            </w:r>
          </w:p>
        </w:tc>
      </w:tr>
      <w:tr w:rsidR="00B03634" w:rsidRPr="00395E76" w:rsidTr="0069191C">
        <w:trPr>
          <w:trHeight w:val="1000"/>
        </w:trPr>
        <w:tc>
          <w:tcPr>
            <w:tcW w:w="30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395E76" w:rsidRDefault="001702BA" w:rsidP="00395E76">
            <w:pPr>
              <w:ind w:firstLine="0"/>
              <w:jc w:val="left"/>
              <w:rPr>
                <w:sz w:val="20"/>
              </w:rPr>
            </w:pPr>
            <w:r w:rsidRPr="001702BA">
              <w:rPr>
                <w:sz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78" w:type="dxa"/>
            <w:tcMar>
              <w:left w:w="28" w:type="dxa"/>
              <w:right w:w="28" w:type="dxa"/>
            </w:tcMar>
            <w:vAlign w:val="center"/>
          </w:tcPr>
          <w:p w:rsidR="00B03634" w:rsidRPr="00395E76" w:rsidRDefault="00530677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11 642,73</w:t>
            </w:r>
          </w:p>
        </w:tc>
        <w:tc>
          <w:tcPr>
            <w:tcW w:w="11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634" w:rsidRPr="00046C1D" w:rsidRDefault="00226229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12 129,30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046C1D" w:rsidRDefault="00226229" w:rsidP="00560F4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12 129,30</w:t>
            </w:r>
          </w:p>
        </w:tc>
        <w:tc>
          <w:tcPr>
            <w:tcW w:w="111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634" w:rsidRPr="00C33587" w:rsidRDefault="00EB2612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14 096,80</w:t>
            </w:r>
          </w:p>
        </w:tc>
        <w:tc>
          <w:tcPr>
            <w:tcW w:w="10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C33587" w:rsidRDefault="00E251A8" w:rsidP="00395E7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7,37</w:t>
            </w:r>
          </w:p>
        </w:tc>
        <w:tc>
          <w:tcPr>
            <w:tcW w:w="8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C33587" w:rsidRDefault="00770303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121,08</w:t>
            </w:r>
          </w:p>
        </w:tc>
        <w:tc>
          <w:tcPr>
            <w:tcW w:w="853" w:type="dxa"/>
            <w:tcMar>
              <w:left w:w="28" w:type="dxa"/>
              <w:right w:w="28" w:type="dxa"/>
            </w:tcMar>
            <w:vAlign w:val="center"/>
          </w:tcPr>
          <w:p w:rsidR="00B03634" w:rsidRPr="00C33587" w:rsidRDefault="00770303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116,22</w:t>
            </w:r>
          </w:p>
        </w:tc>
        <w:tc>
          <w:tcPr>
            <w:tcW w:w="8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C33587" w:rsidRDefault="00770303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116,22</w:t>
            </w:r>
          </w:p>
        </w:tc>
        <w:tc>
          <w:tcPr>
            <w:tcW w:w="891" w:type="dxa"/>
            <w:vAlign w:val="center"/>
          </w:tcPr>
          <w:p w:rsidR="00B03634" w:rsidRPr="00C33587" w:rsidRDefault="006E0B78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13 252,10</w:t>
            </w:r>
          </w:p>
        </w:tc>
        <w:tc>
          <w:tcPr>
            <w:tcW w:w="1189" w:type="dxa"/>
            <w:vAlign w:val="center"/>
          </w:tcPr>
          <w:p w:rsidR="00B03634" w:rsidRPr="00C33587" w:rsidRDefault="00E71988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6,58</w:t>
            </w:r>
          </w:p>
        </w:tc>
        <w:tc>
          <w:tcPr>
            <w:tcW w:w="891" w:type="dxa"/>
            <w:vAlign w:val="center"/>
          </w:tcPr>
          <w:p w:rsidR="00B03634" w:rsidRPr="00C33587" w:rsidRDefault="006E0B78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13 018,00</w:t>
            </w:r>
          </w:p>
        </w:tc>
        <w:tc>
          <w:tcPr>
            <w:tcW w:w="1189" w:type="dxa"/>
            <w:vAlign w:val="center"/>
          </w:tcPr>
          <w:p w:rsidR="00B03634" w:rsidRPr="00C33587" w:rsidRDefault="00E71988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6,13</w:t>
            </w:r>
          </w:p>
        </w:tc>
      </w:tr>
      <w:tr w:rsidR="00B03634" w:rsidRPr="00395E76" w:rsidTr="0069191C">
        <w:trPr>
          <w:trHeight w:val="528"/>
        </w:trPr>
        <w:tc>
          <w:tcPr>
            <w:tcW w:w="30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Default="001702BA" w:rsidP="00395E76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978" w:type="dxa"/>
            <w:tcMar>
              <w:left w:w="28" w:type="dxa"/>
              <w:right w:w="28" w:type="dxa"/>
            </w:tcMar>
            <w:vAlign w:val="center"/>
          </w:tcPr>
          <w:p w:rsidR="00B03634" w:rsidRDefault="00530677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518,30</w:t>
            </w:r>
          </w:p>
        </w:tc>
        <w:tc>
          <w:tcPr>
            <w:tcW w:w="11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634" w:rsidRPr="00046C1D" w:rsidRDefault="00226229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430,00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046C1D" w:rsidRDefault="00226229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4 728,00</w:t>
            </w:r>
          </w:p>
        </w:tc>
        <w:tc>
          <w:tcPr>
            <w:tcW w:w="111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634" w:rsidRPr="00C33587" w:rsidRDefault="00EB2612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0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C33587" w:rsidRDefault="00E251A8" w:rsidP="00395E7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0,26</w:t>
            </w:r>
          </w:p>
        </w:tc>
        <w:tc>
          <w:tcPr>
            <w:tcW w:w="8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C33587" w:rsidRDefault="007B6865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96,47</w:t>
            </w:r>
          </w:p>
        </w:tc>
        <w:tc>
          <w:tcPr>
            <w:tcW w:w="853" w:type="dxa"/>
            <w:tcMar>
              <w:left w:w="28" w:type="dxa"/>
              <w:right w:w="28" w:type="dxa"/>
            </w:tcMar>
            <w:vAlign w:val="center"/>
          </w:tcPr>
          <w:p w:rsidR="00B03634" w:rsidRPr="00C33587" w:rsidRDefault="007B6865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46,51</w:t>
            </w:r>
          </w:p>
        </w:tc>
        <w:tc>
          <w:tcPr>
            <w:tcW w:w="8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C33587" w:rsidRDefault="007B6865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10,57</w:t>
            </w:r>
          </w:p>
        </w:tc>
        <w:tc>
          <w:tcPr>
            <w:tcW w:w="891" w:type="dxa"/>
            <w:vAlign w:val="center"/>
          </w:tcPr>
          <w:p w:rsidR="00B03634" w:rsidRPr="00C33587" w:rsidRDefault="006E0B78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520,00</w:t>
            </w:r>
          </w:p>
        </w:tc>
        <w:tc>
          <w:tcPr>
            <w:tcW w:w="1189" w:type="dxa"/>
            <w:vAlign w:val="center"/>
          </w:tcPr>
          <w:p w:rsidR="00B03634" w:rsidRPr="00C33587" w:rsidRDefault="00E71988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0,26</w:t>
            </w:r>
          </w:p>
        </w:tc>
        <w:tc>
          <w:tcPr>
            <w:tcW w:w="891" w:type="dxa"/>
            <w:vAlign w:val="center"/>
          </w:tcPr>
          <w:p w:rsidR="00B03634" w:rsidRPr="00C33587" w:rsidRDefault="006E0B78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560,00</w:t>
            </w:r>
          </w:p>
        </w:tc>
        <w:tc>
          <w:tcPr>
            <w:tcW w:w="1189" w:type="dxa"/>
            <w:vAlign w:val="center"/>
          </w:tcPr>
          <w:p w:rsidR="00B03634" w:rsidRPr="00C33587" w:rsidRDefault="00E71988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0,26</w:t>
            </w:r>
          </w:p>
        </w:tc>
      </w:tr>
      <w:tr w:rsidR="00B03634" w:rsidRPr="00395E76" w:rsidTr="0069191C">
        <w:trPr>
          <w:trHeight w:val="528"/>
        </w:trPr>
        <w:tc>
          <w:tcPr>
            <w:tcW w:w="30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Default="00B03634" w:rsidP="00395E76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Штрафы,  санкции, возмещение ущерба</w:t>
            </w:r>
          </w:p>
        </w:tc>
        <w:tc>
          <w:tcPr>
            <w:tcW w:w="978" w:type="dxa"/>
            <w:tcMar>
              <w:left w:w="28" w:type="dxa"/>
              <w:right w:w="28" w:type="dxa"/>
            </w:tcMar>
            <w:vAlign w:val="center"/>
          </w:tcPr>
          <w:p w:rsidR="00B03634" w:rsidRDefault="00530677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98,91</w:t>
            </w:r>
          </w:p>
        </w:tc>
        <w:tc>
          <w:tcPr>
            <w:tcW w:w="11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634" w:rsidRPr="00046C1D" w:rsidRDefault="00226229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120,00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046C1D" w:rsidRDefault="00226229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120,00</w:t>
            </w:r>
          </w:p>
        </w:tc>
        <w:tc>
          <w:tcPr>
            <w:tcW w:w="111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634" w:rsidRPr="00C33587" w:rsidRDefault="00EB2612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0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C33587" w:rsidRDefault="00E251A8" w:rsidP="0031355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0,05</w:t>
            </w:r>
          </w:p>
        </w:tc>
        <w:tc>
          <w:tcPr>
            <w:tcW w:w="8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C33587" w:rsidRDefault="001F0AE9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101,10</w:t>
            </w:r>
          </w:p>
        </w:tc>
        <w:tc>
          <w:tcPr>
            <w:tcW w:w="853" w:type="dxa"/>
            <w:tcMar>
              <w:left w:w="28" w:type="dxa"/>
              <w:right w:w="28" w:type="dxa"/>
            </w:tcMar>
            <w:vAlign w:val="center"/>
          </w:tcPr>
          <w:p w:rsidR="00B03634" w:rsidRPr="00C33587" w:rsidRDefault="001F0AE9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83,33</w:t>
            </w:r>
          </w:p>
        </w:tc>
        <w:tc>
          <w:tcPr>
            <w:tcW w:w="8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C33587" w:rsidRDefault="001F0AE9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83,33</w:t>
            </w:r>
          </w:p>
        </w:tc>
        <w:tc>
          <w:tcPr>
            <w:tcW w:w="891" w:type="dxa"/>
            <w:vAlign w:val="center"/>
          </w:tcPr>
          <w:p w:rsidR="00B03634" w:rsidRPr="00C33587" w:rsidRDefault="006E0B78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189" w:type="dxa"/>
            <w:vAlign w:val="center"/>
          </w:tcPr>
          <w:p w:rsidR="00B03634" w:rsidRPr="00C33587" w:rsidRDefault="00E71988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0,04</w:t>
            </w:r>
          </w:p>
        </w:tc>
        <w:tc>
          <w:tcPr>
            <w:tcW w:w="891" w:type="dxa"/>
            <w:vAlign w:val="center"/>
          </w:tcPr>
          <w:p w:rsidR="00B03634" w:rsidRPr="00C33587" w:rsidRDefault="006E0B78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110,00</w:t>
            </w:r>
          </w:p>
        </w:tc>
        <w:tc>
          <w:tcPr>
            <w:tcW w:w="1189" w:type="dxa"/>
            <w:vAlign w:val="center"/>
          </w:tcPr>
          <w:p w:rsidR="00B03634" w:rsidRPr="00C33587" w:rsidRDefault="00E71988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0,05</w:t>
            </w:r>
          </w:p>
        </w:tc>
      </w:tr>
      <w:tr w:rsidR="00B03634" w:rsidRPr="00395E76" w:rsidTr="0069191C">
        <w:trPr>
          <w:trHeight w:val="528"/>
        </w:trPr>
        <w:tc>
          <w:tcPr>
            <w:tcW w:w="30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395E76" w:rsidRDefault="00B03634" w:rsidP="00395E76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Прочие неналоговые доходы</w:t>
            </w:r>
          </w:p>
        </w:tc>
        <w:tc>
          <w:tcPr>
            <w:tcW w:w="978" w:type="dxa"/>
            <w:tcMar>
              <w:left w:w="28" w:type="dxa"/>
              <w:right w:w="28" w:type="dxa"/>
            </w:tcMar>
            <w:vAlign w:val="center"/>
          </w:tcPr>
          <w:p w:rsidR="00B03634" w:rsidRPr="00395E76" w:rsidRDefault="00530677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625,28</w:t>
            </w:r>
          </w:p>
        </w:tc>
        <w:tc>
          <w:tcPr>
            <w:tcW w:w="11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634" w:rsidRPr="00046C1D" w:rsidRDefault="00226229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245,55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046C1D" w:rsidRDefault="00226229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245,55</w:t>
            </w:r>
          </w:p>
        </w:tc>
        <w:tc>
          <w:tcPr>
            <w:tcW w:w="111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634" w:rsidRPr="00C33587" w:rsidRDefault="00EB2612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C33587" w:rsidRDefault="00E251A8" w:rsidP="00395E7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C33587" w:rsidRDefault="001F0AE9" w:rsidP="00395E7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3" w:type="dxa"/>
            <w:tcMar>
              <w:left w:w="28" w:type="dxa"/>
              <w:right w:w="28" w:type="dxa"/>
            </w:tcMar>
            <w:vAlign w:val="center"/>
          </w:tcPr>
          <w:p w:rsidR="00B03634" w:rsidRPr="00C33587" w:rsidRDefault="001F0AE9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C33587" w:rsidRDefault="001F0AE9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91" w:type="dxa"/>
            <w:vAlign w:val="center"/>
          </w:tcPr>
          <w:p w:rsidR="00B03634" w:rsidRPr="00C33587" w:rsidRDefault="006E0B78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89" w:type="dxa"/>
            <w:vAlign w:val="center"/>
          </w:tcPr>
          <w:p w:rsidR="00B03634" w:rsidRPr="00C33587" w:rsidRDefault="001F0AE9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91" w:type="dxa"/>
            <w:vAlign w:val="center"/>
          </w:tcPr>
          <w:p w:rsidR="00B03634" w:rsidRPr="00C33587" w:rsidRDefault="006E0B78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89" w:type="dxa"/>
            <w:vAlign w:val="center"/>
          </w:tcPr>
          <w:p w:rsidR="00B03634" w:rsidRPr="00C33587" w:rsidRDefault="001F0AE9" w:rsidP="00395E7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</w:tr>
      <w:tr w:rsidR="00B03634" w:rsidRPr="00395E76" w:rsidTr="0069191C">
        <w:trPr>
          <w:trHeight w:val="442"/>
        </w:trPr>
        <w:tc>
          <w:tcPr>
            <w:tcW w:w="30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DA560C" w:rsidRDefault="00B03634" w:rsidP="00395E76">
            <w:pPr>
              <w:ind w:firstLine="0"/>
              <w:jc w:val="left"/>
              <w:rPr>
                <w:b/>
                <w:i/>
                <w:sz w:val="20"/>
              </w:rPr>
            </w:pPr>
            <w:r w:rsidRPr="00DA560C">
              <w:rPr>
                <w:b/>
                <w:i/>
                <w:sz w:val="20"/>
              </w:rPr>
              <w:t>Итого неналоговые доходы</w:t>
            </w:r>
          </w:p>
        </w:tc>
        <w:tc>
          <w:tcPr>
            <w:tcW w:w="978" w:type="dxa"/>
            <w:tcMar>
              <w:left w:w="28" w:type="dxa"/>
              <w:right w:w="28" w:type="dxa"/>
            </w:tcMar>
            <w:vAlign w:val="center"/>
          </w:tcPr>
          <w:p w:rsidR="00B03634" w:rsidRPr="00DA560C" w:rsidRDefault="00530677" w:rsidP="00395E76">
            <w:pPr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20 367,94</w:t>
            </w:r>
          </w:p>
        </w:tc>
        <w:tc>
          <w:tcPr>
            <w:tcW w:w="11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634" w:rsidRPr="00046C1D" w:rsidRDefault="00226229" w:rsidP="00395E76">
            <w:pPr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20 802,25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046C1D" w:rsidRDefault="00226229" w:rsidP="002032B3">
            <w:pPr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25 100,25</w:t>
            </w:r>
          </w:p>
        </w:tc>
        <w:tc>
          <w:tcPr>
            <w:tcW w:w="111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634" w:rsidRPr="00C33587" w:rsidRDefault="00EB2612" w:rsidP="00395E76">
            <w:pPr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20 186,8</w:t>
            </w:r>
          </w:p>
        </w:tc>
        <w:tc>
          <w:tcPr>
            <w:tcW w:w="10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C33587" w:rsidRDefault="0045764A" w:rsidP="00395E76">
            <w:pPr>
              <w:ind w:firstLine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10,55</w:t>
            </w:r>
          </w:p>
        </w:tc>
        <w:tc>
          <w:tcPr>
            <w:tcW w:w="8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C33587" w:rsidRDefault="006C62CB" w:rsidP="00395E76">
            <w:pPr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99,11</w:t>
            </w:r>
          </w:p>
        </w:tc>
        <w:tc>
          <w:tcPr>
            <w:tcW w:w="853" w:type="dxa"/>
            <w:tcMar>
              <w:left w:w="28" w:type="dxa"/>
              <w:right w:w="28" w:type="dxa"/>
            </w:tcMar>
            <w:vAlign w:val="center"/>
          </w:tcPr>
          <w:p w:rsidR="00B03634" w:rsidRPr="00C33587" w:rsidRDefault="006C62CB" w:rsidP="00395E76">
            <w:pPr>
              <w:ind w:firstLine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97,04</w:t>
            </w:r>
          </w:p>
        </w:tc>
        <w:tc>
          <w:tcPr>
            <w:tcW w:w="8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C33587" w:rsidRDefault="006C62CB" w:rsidP="00395E76">
            <w:pPr>
              <w:ind w:firstLine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80,42</w:t>
            </w:r>
          </w:p>
        </w:tc>
        <w:tc>
          <w:tcPr>
            <w:tcW w:w="891" w:type="dxa"/>
            <w:vAlign w:val="center"/>
          </w:tcPr>
          <w:p w:rsidR="00B03634" w:rsidRPr="00C33587" w:rsidRDefault="006E0B78" w:rsidP="00AC03B2">
            <w:pPr>
              <w:ind w:firstLine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19 </w:t>
            </w:r>
            <w:r w:rsidR="00AC03B2">
              <w:rPr>
                <w:b/>
                <w:bCs/>
                <w:i/>
                <w:sz w:val="18"/>
                <w:szCs w:val="18"/>
              </w:rPr>
              <w:t>902</w:t>
            </w:r>
            <w:r>
              <w:rPr>
                <w:b/>
                <w:bCs/>
                <w:i/>
                <w:sz w:val="18"/>
                <w:szCs w:val="18"/>
              </w:rPr>
              <w:t>,10</w:t>
            </w:r>
          </w:p>
        </w:tc>
        <w:tc>
          <w:tcPr>
            <w:tcW w:w="1189" w:type="dxa"/>
            <w:vAlign w:val="center"/>
          </w:tcPr>
          <w:p w:rsidR="00B03634" w:rsidRPr="00C33587" w:rsidRDefault="00116EA1" w:rsidP="00395E76">
            <w:pPr>
              <w:ind w:firstLine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9,88</w:t>
            </w:r>
          </w:p>
        </w:tc>
        <w:tc>
          <w:tcPr>
            <w:tcW w:w="891" w:type="dxa"/>
            <w:vAlign w:val="center"/>
          </w:tcPr>
          <w:p w:rsidR="00B03634" w:rsidRPr="00C33587" w:rsidRDefault="00B83D18" w:rsidP="00C75953">
            <w:pPr>
              <w:ind w:firstLine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B83D18">
              <w:rPr>
                <w:b/>
                <w:bCs/>
                <w:i/>
                <w:sz w:val="18"/>
                <w:szCs w:val="18"/>
              </w:rPr>
              <w:t>19 988,00</w:t>
            </w:r>
          </w:p>
        </w:tc>
        <w:tc>
          <w:tcPr>
            <w:tcW w:w="1189" w:type="dxa"/>
            <w:vAlign w:val="center"/>
          </w:tcPr>
          <w:p w:rsidR="00B03634" w:rsidRPr="00C33587" w:rsidRDefault="00760582" w:rsidP="00395E76">
            <w:pPr>
              <w:ind w:firstLine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9,42</w:t>
            </w:r>
          </w:p>
        </w:tc>
      </w:tr>
      <w:tr w:rsidR="00B03634" w:rsidRPr="00395E76" w:rsidTr="0069191C">
        <w:trPr>
          <w:trHeight w:val="741"/>
        </w:trPr>
        <w:tc>
          <w:tcPr>
            <w:tcW w:w="30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395E76" w:rsidRDefault="00B03634" w:rsidP="00395E76">
            <w:pPr>
              <w:ind w:firstLine="0"/>
              <w:jc w:val="center"/>
              <w:rPr>
                <w:b/>
                <w:bCs/>
                <w:sz w:val="20"/>
              </w:rPr>
            </w:pPr>
            <w:r w:rsidRPr="00395E76">
              <w:rPr>
                <w:b/>
                <w:bCs/>
                <w:sz w:val="20"/>
              </w:rPr>
              <w:t>ИТОГО налоговых и неналоговых доходов</w:t>
            </w:r>
          </w:p>
        </w:tc>
        <w:tc>
          <w:tcPr>
            <w:tcW w:w="978" w:type="dxa"/>
            <w:tcMar>
              <w:left w:w="28" w:type="dxa"/>
              <w:right w:w="28" w:type="dxa"/>
            </w:tcMar>
            <w:vAlign w:val="center"/>
          </w:tcPr>
          <w:p w:rsidR="00B03634" w:rsidRPr="00395E76" w:rsidRDefault="00530677" w:rsidP="00395E76">
            <w:pPr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140 367,58</w:t>
            </w:r>
          </w:p>
        </w:tc>
        <w:tc>
          <w:tcPr>
            <w:tcW w:w="11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634" w:rsidRPr="00046C1D" w:rsidRDefault="00333216" w:rsidP="00395E76">
            <w:pPr>
              <w:ind w:firstLine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163 140,65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634" w:rsidRPr="00046C1D" w:rsidRDefault="00333216" w:rsidP="00961C01">
            <w:pPr>
              <w:ind w:firstLine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175 670,15</w:t>
            </w:r>
          </w:p>
        </w:tc>
        <w:tc>
          <w:tcPr>
            <w:tcW w:w="111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634" w:rsidRPr="00C33587" w:rsidRDefault="00EB2612" w:rsidP="00395E76">
            <w:pPr>
              <w:ind w:firstLine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191 359,00</w:t>
            </w:r>
          </w:p>
        </w:tc>
        <w:tc>
          <w:tcPr>
            <w:tcW w:w="10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C33587" w:rsidRDefault="00D60519" w:rsidP="00395E76">
            <w:pPr>
              <w:ind w:firstLine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100,00</w:t>
            </w:r>
          </w:p>
        </w:tc>
        <w:tc>
          <w:tcPr>
            <w:tcW w:w="8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634" w:rsidRPr="00C33587" w:rsidRDefault="00BC4A31" w:rsidP="00395E76">
            <w:pPr>
              <w:ind w:firstLine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136,33</w:t>
            </w:r>
          </w:p>
        </w:tc>
        <w:tc>
          <w:tcPr>
            <w:tcW w:w="853" w:type="dxa"/>
            <w:tcMar>
              <w:left w:w="28" w:type="dxa"/>
              <w:right w:w="28" w:type="dxa"/>
            </w:tcMar>
            <w:vAlign w:val="center"/>
          </w:tcPr>
          <w:p w:rsidR="00B03634" w:rsidRPr="00C33587" w:rsidRDefault="00BC4A31" w:rsidP="006658A3">
            <w:pPr>
              <w:ind w:firstLine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117,30</w:t>
            </w:r>
          </w:p>
        </w:tc>
        <w:tc>
          <w:tcPr>
            <w:tcW w:w="8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3634" w:rsidRPr="00C33587" w:rsidRDefault="00BC4A31" w:rsidP="00395E76">
            <w:pPr>
              <w:ind w:firstLine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108,93</w:t>
            </w:r>
          </w:p>
        </w:tc>
        <w:tc>
          <w:tcPr>
            <w:tcW w:w="891" w:type="dxa"/>
            <w:vAlign w:val="center"/>
          </w:tcPr>
          <w:p w:rsidR="00B03634" w:rsidRPr="00C33587" w:rsidRDefault="00690CA7" w:rsidP="00395E76">
            <w:pPr>
              <w:ind w:firstLine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201 374,30</w:t>
            </w:r>
          </w:p>
        </w:tc>
        <w:tc>
          <w:tcPr>
            <w:tcW w:w="1189" w:type="dxa"/>
            <w:vAlign w:val="center"/>
          </w:tcPr>
          <w:p w:rsidR="00B03634" w:rsidRPr="00C33587" w:rsidRDefault="00B64FCF" w:rsidP="00395E76">
            <w:pPr>
              <w:ind w:firstLine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100,00</w:t>
            </w:r>
          </w:p>
        </w:tc>
        <w:tc>
          <w:tcPr>
            <w:tcW w:w="891" w:type="dxa"/>
            <w:vAlign w:val="center"/>
          </w:tcPr>
          <w:p w:rsidR="00B03634" w:rsidRPr="00C33587" w:rsidRDefault="0011096B" w:rsidP="00395E76">
            <w:pPr>
              <w:ind w:firstLine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212 292,70</w:t>
            </w:r>
          </w:p>
        </w:tc>
        <w:tc>
          <w:tcPr>
            <w:tcW w:w="1189" w:type="dxa"/>
            <w:vAlign w:val="center"/>
          </w:tcPr>
          <w:p w:rsidR="00B03634" w:rsidRPr="00C33587" w:rsidRDefault="00B64FCF" w:rsidP="00395E76">
            <w:pPr>
              <w:ind w:firstLine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100,00</w:t>
            </w:r>
          </w:p>
        </w:tc>
      </w:tr>
    </w:tbl>
    <w:p w:rsidR="00395E76" w:rsidRDefault="00395E76" w:rsidP="00840E90">
      <w:pPr>
        <w:tabs>
          <w:tab w:val="left" w:pos="-142"/>
        </w:tabs>
        <w:jc w:val="center"/>
        <w:rPr>
          <w:szCs w:val="28"/>
        </w:rPr>
      </w:pPr>
    </w:p>
    <w:p w:rsidR="00B03634" w:rsidRDefault="00B03634" w:rsidP="005158E0">
      <w:pPr>
        <w:tabs>
          <w:tab w:val="left" w:pos="-142"/>
        </w:tabs>
        <w:rPr>
          <w:szCs w:val="28"/>
        </w:rPr>
        <w:sectPr w:rsidR="00B03634" w:rsidSect="00B0363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81"/>
        </w:sectPr>
      </w:pPr>
    </w:p>
    <w:p w:rsidR="004C18C8" w:rsidRPr="003D0E4E" w:rsidRDefault="004C18C8" w:rsidP="00840E90">
      <w:pPr>
        <w:tabs>
          <w:tab w:val="left" w:pos="-142"/>
        </w:tabs>
        <w:jc w:val="center"/>
        <w:rPr>
          <w:b/>
          <w:szCs w:val="28"/>
        </w:rPr>
      </w:pPr>
      <w:r w:rsidRPr="00BC29B2">
        <w:rPr>
          <w:b/>
          <w:szCs w:val="28"/>
        </w:rPr>
        <w:lastRenderedPageBreak/>
        <w:t>Налоговые доходы проекта бюджета муниципального образования.</w:t>
      </w:r>
    </w:p>
    <w:p w:rsidR="009A6960" w:rsidRDefault="00FF181F" w:rsidP="000A2300">
      <w:pPr>
        <w:tabs>
          <w:tab w:val="left" w:pos="-142"/>
        </w:tabs>
        <w:rPr>
          <w:szCs w:val="28"/>
        </w:rPr>
      </w:pPr>
      <w:r w:rsidRPr="003D0E4E">
        <w:rPr>
          <w:szCs w:val="28"/>
        </w:rPr>
        <w:t>Основную долю собственных доходов МО «Город Новоульяновск»</w:t>
      </w:r>
      <w:r>
        <w:rPr>
          <w:szCs w:val="28"/>
        </w:rPr>
        <w:t xml:space="preserve"> составляют налоговые доходы, </w:t>
      </w:r>
      <w:r w:rsidR="00695BDB">
        <w:rPr>
          <w:szCs w:val="28"/>
        </w:rPr>
        <w:t>89,45</w:t>
      </w:r>
      <w:r>
        <w:rPr>
          <w:szCs w:val="28"/>
        </w:rPr>
        <w:t xml:space="preserve"> % от общей суммы налоговых и неналоговых доходов. </w:t>
      </w:r>
      <w:r w:rsidR="00CC77CD" w:rsidRPr="00CC77CD">
        <w:rPr>
          <w:szCs w:val="28"/>
        </w:rPr>
        <w:t>Налоговые доходы на 20</w:t>
      </w:r>
      <w:r w:rsidR="00542F1D">
        <w:rPr>
          <w:szCs w:val="28"/>
        </w:rPr>
        <w:t>2</w:t>
      </w:r>
      <w:r w:rsidR="00695BDB">
        <w:rPr>
          <w:szCs w:val="28"/>
        </w:rPr>
        <w:t>5</w:t>
      </w:r>
      <w:r w:rsidR="00CC77CD" w:rsidRPr="00CC77CD">
        <w:rPr>
          <w:szCs w:val="28"/>
        </w:rPr>
        <w:t xml:space="preserve"> год запланированы в сумме </w:t>
      </w:r>
      <w:r w:rsidR="00695BDB">
        <w:rPr>
          <w:szCs w:val="28"/>
        </w:rPr>
        <w:t>171 172,20</w:t>
      </w:r>
      <w:r w:rsidR="00CC77CD" w:rsidRPr="00CC77CD">
        <w:rPr>
          <w:szCs w:val="28"/>
        </w:rPr>
        <w:t xml:space="preserve"> тыс. рублей.</w:t>
      </w:r>
    </w:p>
    <w:p w:rsidR="000A2300" w:rsidRDefault="009A6960" w:rsidP="000A2300">
      <w:pPr>
        <w:tabs>
          <w:tab w:val="left" w:pos="-142"/>
        </w:tabs>
        <w:rPr>
          <w:szCs w:val="28"/>
        </w:rPr>
      </w:pPr>
      <w:r w:rsidRPr="00396181">
        <w:rPr>
          <w:szCs w:val="28"/>
        </w:rPr>
        <w:t>По сравнению с</w:t>
      </w:r>
      <w:r>
        <w:rPr>
          <w:szCs w:val="28"/>
        </w:rPr>
        <w:t xml:space="preserve"> уровнем 20</w:t>
      </w:r>
      <w:r w:rsidR="003D0E4E">
        <w:rPr>
          <w:szCs w:val="28"/>
        </w:rPr>
        <w:t>2</w:t>
      </w:r>
      <w:r w:rsidR="00695BDB">
        <w:rPr>
          <w:szCs w:val="28"/>
        </w:rPr>
        <w:t>3</w:t>
      </w:r>
      <w:r w:rsidR="008B17BE">
        <w:rPr>
          <w:szCs w:val="28"/>
        </w:rPr>
        <w:t xml:space="preserve"> </w:t>
      </w:r>
      <w:r>
        <w:rPr>
          <w:szCs w:val="28"/>
        </w:rPr>
        <w:t>года план по налоговым доходам</w:t>
      </w:r>
      <w:r w:rsidR="00542F1D">
        <w:rPr>
          <w:szCs w:val="28"/>
        </w:rPr>
        <w:t xml:space="preserve"> на 202</w:t>
      </w:r>
      <w:r w:rsidR="00695BDB">
        <w:rPr>
          <w:szCs w:val="28"/>
        </w:rPr>
        <w:t>5</w:t>
      </w:r>
      <w:r w:rsidR="00542F1D">
        <w:rPr>
          <w:szCs w:val="28"/>
        </w:rPr>
        <w:t xml:space="preserve"> год</w:t>
      </w:r>
      <w:r>
        <w:rPr>
          <w:szCs w:val="28"/>
        </w:rPr>
        <w:t xml:space="preserve"> составляет </w:t>
      </w:r>
      <w:r w:rsidR="00695BDB">
        <w:rPr>
          <w:szCs w:val="28"/>
        </w:rPr>
        <w:t>142,64</w:t>
      </w:r>
      <w:r>
        <w:rPr>
          <w:szCs w:val="28"/>
        </w:rPr>
        <w:t xml:space="preserve"> %, к ожидаемому исполнению 20</w:t>
      </w:r>
      <w:r w:rsidR="00E7282E">
        <w:rPr>
          <w:szCs w:val="28"/>
        </w:rPr>
        <w:t>2</w:t>
      </w:r>
      <w:r w:rsidR="00695BDB">
        <w:rPr>
          <w:szCs w:val="28"/>
        </w:rPr>
        <w:t>4</w:t>
      </w:r>
      <w:r>
        <w:rPr>
          <w:szCs w:val="28"/>
        </w:rPr>
        <w:t xml:space="preserve"> года – </w:t>
      </w:r>
      <w:r w:rsidR="00695BDB">
        <w:rPr>
          <w:szCs w:val="28"/>
        </w:rPr>
        <w:t>113,68</w:t>
      </w:r>
      <w:r>
        <w:rPr>
          <w:szCs w:val="28"/>
        </w:rPr>
        <w:t>%</w:t>
      </w:r>
      <w:r w:rsidR="00CC77CD" w:rsidRPr="00CC77CD">
        <w:rPr>
          <w:szCs w:val="28"/>
        </w:rPr>
        <w:t>.</w:t>
      </w:r>
    </w:p>
    <w:p w:rsidR="00D54A0C" w:rsidRDefault="00D54A0C" w:rsidP="000A2300">
      <w:pPr>
        <w:tabs>
          <w:tab w:val="left" w:pos="-142"/>
        </w:tabs>
        <w:rPr>
          <w:szCs w:val="28"/>
        </w:rPr>
      </w:pPr>
      <w:r w:rsidRPr="00D54A0C">
        <w:rPr>
          <w:szCs w:val="28"/>
        </w:rPr>
        <w:t>Основные источники налоговых поступлений в 20</w:t>
      </w:r>
      <w:r w:rsidR="00542F1D">
        <w:rPr>
          <w:szCs w:val="28"/>
        </w:rPr>
        <w:t>2</w:t>
      </w:r>
      <w:r w:rsidR="00695BDB">
        <w:rPr>
          <w:szCs w:val="28"/>
        </w:rPr>
        <w:t>5</w:t>
      </w:r>
      <w:r w:rsidRPr="00D54A0C">
        <w:rPr>
          <w:szCs w:val="28"/>
        </w:rPr>
        <w:t xml:space="preserve"> году, доля которых составляет </w:t>
      </w:r>
      <w:r w:rsidR="00695BDB">
        <w:rPr>
          <w:szCs w:val="28"/>
        </w:rPr>
        <w:t>75,82</w:t>
      </w:r>
      <w:r w:rsidRPr="00D54A0C">
        <w:rPr>
          <w:szCs w:val="28"/>
        </w:rPr>
        <w:t xml:space="preserve"> процента в объёме налоговых и неналоговых доходов:</w:t>
      </w:r>
    </w:p>
    <w:p w:rsidR="00D54A0C" w:rsidRDefault="00D54A0C" w:rsidP="000A2300">
      <w:pPr>
        <w:tabs>
          <w:tab w:val="left" w:pos="-142"/>
        </w:tabs>
        <w:rPr>
          <w:szCs w:val="28"/>
        </w:rPr>
      </w:pPr>
      <w:r>
        <w:rPr>
          <w:szCs w:val="28"/>
        </w:rPr>
        <w:t xml:space="preserve">- налог на доходы физических лиц – </w:t>
      </w:r>
      <w:r w:rsidR="00695BDB">
        <w:rPr>
          <w:szCs w:val="28"/>
        </w:rPr>
        <w:t>119 211,30</w:t>
      </w:r>
      <w:r>
        <w:rPr>
          <w:szCs w:val="28"/>
        </w:rPr>
        <w:t xml:space="preserve"> тыс. руб. или </w:t>
      </w:r>
      <w:r w:rsidR="00695BDB">
        <w:rPr>
          <w:szCs w:val="28"/>
        </w:rPr>
        <w:t>62,30</w:t>
      </w:r>
      <w:r>
        <w:rPr>
          <w:szCs w:val="28"/>
        </w:rPr>
        <w:t xml:space="preserve"> % от суммы налоговых и неналоговых доходов;</w:t>
      </w:r>
    </w:p>
    <w:p w:rsidR="00D54A0C" w:rsidRDefault="00D54A0C" w:rsidP="000A2300">
      <w:pPr>
        <w:tabs>
          <w:tab w:val="left" w:pos="-142"/>
        </w:tabs>
        <w:rPr>
          <w:szCs w:val="28"/>
        </w:rPr>
      </w:pPr>
      <w:r>
        <w:rPr>
          <w:szCs w:val="28"/>
        </w:rPr>
        <w:t xml:space="preserve">- земельный налог – </w:t>
      </w:r>
      <w:r w:rsidR="00695BDB">
        <w:rPr>
          <w:szCs w:val="28"/>
        </w:rPr>
        <w:t>25 865,00</w:t>
      </w:r>
      <w:r>
        <w:rPr>
          <w:szCs w:val="28"/>
        </w:rPr>
        <w:t xml:space="preserve"> тыс. руб. или </w:t>
      </w:r>
      <w:r w:rsidR="00695BDB">
        <w:rPr>
          <w:szCs w:val="28"/>
        </w:rPr>
        <w:t>13,52</w:t>
      </w:r>
      <w:r w:rsidR="00396181">
        <w:rPr>
          <w:szCs w:val="28"/>
        </w:rPr>
        <w:t>7</w:t>
      </w:r>
      <w:r>
        <w:rPr>
          <w:szCs w:val="28"/>
        </w:rPr>
        <w:t xml:space="preserve"> % от суммы налоговых и неналоговых доходов.</w:t>
      </w:r>
    </w:p>
    <w:p w:rsidR="00A26406" w:rsidRDefault="008E2B76" w:rsidP="000A2300">
      <w:pPr>
        <w:tabs>
          <w:tab w:val="left" w:pos="-142"/>
        </w:tabs>
        <w:rPr>
          <w:szCs w:val="28"/>
        </w:rPr>
      </w:pPr>
      <w:r>
        <w:rPr>
          <w:szCs w:val="28"/>
        </w:rPr>
        <w:t>Ст</w:t>
      </w:r>
      <w:r w:rsidR="00D40F53">
        <w:rPr>
          <w:szCs w:val="28"/>
        </w:rPr>
        <w:t>руктура налоговых доходов в 20</w:t>
      </w:r>
      <w:r w:rsidR="00E7282E">
        <w:rPr>
          <w:szCs w:val="28"/>
        </w:rPr>
        <w:t>2</w:t>
      </w:r>
      <w:r w:rsidR="00695BDB">
        <w:rPr>
          <w:szCs w:val="28"/>
        </w:rPr>
        <w:t>5</w:t>
      </w:r>
      <w:r>
        <w:rPr>
          <w:szCs w:val="28"/>
        </w:rPr>
        <w:t xml:space="preserve"> году представлена на рисунке 2.</w:t>
      </w:r>
    </w:p>
    <w:p w:rsidR="008E2B76" w:rsidRDefault="008E2B76" w:rsidP="008E2B76">
      <w:pPr>
        <w:tabs>
          <w:tab w:val="left" w:pos="-142"/>
        </w:tabs>
        <w:jc w:val="right"/>
        <w:rPr>
          <w:szCs w:val="28"/>
        </w:rPr>
      </w:pPr>
      <w:r>
        <w:rPr>
          <w:szCs w:val="28"/>
        </w:rPr>
        <w:t>Рисунок 2.</w:t>
      </w:r>
    </w:p>
    <w:p w:rsidR="008E2B76" w:rsidRDefault="008E2B76" w:rsidP="008E2B76">
      <w:pPr>
        <w:tabs>
          <w:tab w:val="left" w:pos="-142"/>
        </w:tabs>
        <w:jc w:val="center"/>
        <w:rPr>
          <w:szCs w:val="28"/>
        </w:rPr>
      </w:pPr>
      <w:r>
        <w:rPr>
          <w:szCs w:val="28"/>
        </w:rPr>
        <w:t>Структура налоговых доходов муниципального бюджета в 20</w:t>
      </w:r>
      <w:r w:rsidR="00542F1D">
        <w:rPr>
          <w:szCs w:val="28"/>
        </w:rPr>
        <w:t>2</w:t>
      </w:r>
      <w:r w:rsidR="00800309">
        <w:rPr>
          <w:szCs w:val="28"/>
        </w:rPr>
        <w:t>5</w:t>
      </w:r>
      <w:r>
        <w:rPr>
          <w:szCs w:val="28"/>
        </w:rPr>
        <w:t xml:space="preserve"> году (проект), млн. руб.</w:t>
      </w:r>
    </w:p>
    <w:p w:rsidR="008E2B76" w:rsidRDefault="008E2B76" w:rsidP="008E2B76">
      <w:pPr>
        <w:tabs>
          <w:tab w:val="left" w:pos="-142"/>
        </w:tabs>
        <w:ind w:firstLine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458CBAA6" wp14:editId="42E14566">
            <wp:extent cx="6191250" cy="35147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A5946" w:rsidRDefault="00BA5946" w:rsidP="00A26406">
      <w:pPr>
        <w:tabs>
          <w:tab w:val="left" w:pos="-142"/>
        </w:tabs>
        <w:jc w:val="center"/>
        <w:rPr>
          <w:b/>
          <w:i/>
          <w:szCs w:val="28"/>
        </w:rPr>
      </w:pPr>
    </w:p>
    <w:p w:rsidR="00A26406" w:rsidRPr="001B37EC" w:rsidRDefault="00A26406" w:rsidP="00A26406">
      <w:pPr>
        <w:tabs>
          <w:tab w:val="left" w:pos="-142"/>
        </w:tabs>
        <w:jc w:val="center"/>
        <w:rPr>
          <w:b/>
          <w:i/>
          <w:szCs w:val="28"/>
        </w:rPr>
      </w:pPr>
      <w:r w:rsidRPr="000300DF">
        <w:rPr>
          <w:b/>
          <w:i/>
          <w:szCs w:val="28"/>
        </w:rPr>
        <w:t>Налог на доходы физических лиц.</w:t>
      </w:r>
    </w:p>
    <w:p w:rsidR="00BE7A57" w:rsidRDefault="00A26406" w:rsidP="00A26406">
      <w:pPr>
        <w:tabs>
          <w:tab w:val="left" w:pos="-142"/>
        </w:tabs>
        <w:rPr>
          <w:szCs w:val="28"/>
        </w:rPr>
      </w:pPr>
      <w:r>
        <w:rPr>
          <w:szCs w:val="28"/>
        </w:rPr>
        <w:t xml:space="preserve">В </w:t>
      </w:r>
      <w:r w:rsidR="00BE7A57">
        <w:rPr>
          <w:szCs w:val="28"/>
        </w:rPr>
        <w:t xml:space="preserve">представленном </w:t>
      </w:r>
      <w:r>
        <w:rPr>
          <w:szCs w:val="28"/>
        </w:rPr>
        <w:t>проекте поступление налога</w:t>
      </w:r>
      <w:r w:rsidR="00990CF0">
        <w:rPr>
          <w:szCs w:val="28"/>
        </w:rPr>
        <w:t xml:space="preserve"> на доходы физических лиц в 20</w:t>
      </w:r>
      <w:r w:rsidR="001F1358">
        <w:rPr>
          <w:szCs w:val="28"/>
        </w:rPr>
        <w:t>2</w:t>
      </w:r>
      <w:r w:rsidR="00570A33">
        <w:rPr>
          <w:szCs w:val="28"/>
        </w:rPr>
        <w:t>5</w:t>
      </w:r>
      <w:r>
        <w:rPr>
          <w:szCs w:val="28"/>
        </w:rPr>
        <w:t xml:space="preserve"> году запланировано в сумме </w:t>
      </w:r>
      <w:r w:rsidR="000300DF">
        <w:rPr>
          <w:szCs w:val="28"/>
        </w:rPr>
        <w:t>119 211,30</w:t>
      </w:r>
      <w:r>
        <w:rPr>
          <w:szCs w:val="28"/>
        </w:rPr>
        <w:t xml:space="preserve"> тыс. руб., что составляет </w:t>
      </w:r>
      <w:r w:rsidR="000300DF">
        <w:rPr>
          <w:szCs w:val="28"/>
        </w:rPr>
        <w:t>62,3</w:t>
      </w:r>
      <w:r>
        <w:rPr>
          <w:szCs w:val="28"/>
        </w:rPr>
        <w:t xml:space="preserve">процента </w:t>
      </w:r>
      <w:r w:rsidR="00BE7A57">
        <w:rPr>
          <w:szCs w:val="28"/>
        </w:rPr>
        <w:t xml:space="preserve">запланированных </w:t>
      </w:r>
      <w:r>
        <w:rPr>
          <w:szCs w:val="28"/>
        </w:rPr>
        <w:t xml:space="preserve">налоговых и неналоговых доходов бюджета.  </w:t>
      </w:r>
      <w:r w:rsidR="00BE7A57">
        <w:rPr>
          <w:szCs w:val="28"/>
        </w:rPr>
        <w:t>З</w:t>
      </w:r>
      <w:r>
        <w:rPr>
          <w:szCs w:val="28"/>
        </w:rPr>
        <w:t>а 20</w:t>
      </w:r>
      <w:r w:rsidR="00AF412B">
        <w:rPr>
          <w:szCs w:val="28"/>
        </w:rPr>
        <w:t>2</w:t>
      </w:r>
      <w:r w:rsidR="000300DF">
        <w:rPr>
          <w:szCs w:val="28"/>
        </w:rPr>
        <w:t>3</w:t>
      </w:r>
      <w:r>
        <w:rPr>
          <w:szCs w:val="28"/>
        </w:rPr>
        <w:t xml:space="preserve"> год </w:t>
      </w:r>
      <w:r w:rsidR="00BE7A57">
        <w:rPr>
          <w:szCs w:val="28"/>
        </w:rPr>
        <w:t xml:space="preserve">в бюджет муниципального образования поступило </w:t>
      </w:r>
      <w:r w:rsidR="000300DF">
        <w:rPr>
          <w:szCs w:val="28"/>
        </w:rPr>
        <w:t>79 964,8</w:t>
      </w:r>
      <w:r w:rsidR="00BE7A57">
        <w:rPr>
          <w:szCs w:val="28"/>
        </w:rPr>
        <w:t xml:space="preserve"> </w:t>
      </w:r>
      <w:proofErr w:type="spellStart"/>
      <w:r w:rsidR="00BE7A57">
        <w:rPr>
          <w:szCs w:val="28"/>
        </w:rPr>
        <w:t>тыс</w:t>
      </w:r>
      <w:proofErr w:type="gramStart"/>
      <w:r w:rsidR="00BE7A57">
        <w:rPr>
          <w:szCs w:val="28"/>
        </w:rPr>
        <w:t>.р</w:t>
      </w:r>
      <w:proofErr w:type="gramEnd"/>
      <w:r w:rsidR="00BE7A57">
        <w:rPr>
          <w:szCs w:val="28"/>
        </w:rPr>
        <w:t>уб</w:t>
      </w:r>
      <w:proofErr w:type="spellEnd"/>
      <w:r w:rsidR="00BE7A57">
        <w:rPr>
          <w:szCs w:val="28"/>
        </w:rPr>
        <w:t>., запланированный на 20</w:t>
      </w:r>
      <w:r w:rsidR="001F1358">
        <w:rPr>
          <w:szCs w:val="28"/>
        </w:rPr>
        <w:t>2</w:t>
      </w:r>
      <w:r w:rsidR="000300DF">
        <w:rPr>
          <w:szCs w:val="28"/>
        </w:rPr>
        <w:t>5</w:t>
      </w:r>
      <w:r w:rsidR="001F1358">
        <w:rPr>
          <w:szCs w:val="28"/>
        </w:rPr>
        <w:t xml:space="preserve"> </w:t>
      </w:r>
      <w:r w:rsidR="00BE7A57">
        <w:rPr>
          <w:szCs w:val="28"/>
        </w:rPr>
        <w:t xml:space="preserve">год показатель составляет </w:t>
      </w:r>
      <w:r w:rsidR="000300DF">
        <w:rPr>
          <w:szCs w:val="28"/>
        </w:rPr>
        <w:t>149,08</w:t>
      </w:r>
      <w:r w:rsidR="001F1358">
        <w:rPr>
          <w:szCs w:val="28"/>
        </w:rPr>
        <w:t xml:space="preserve"> </w:t>
      </w:r>
      <w:r w:rsidR="00BE7A57">
        <w:rPr>
          <w:szCs w:val="28"/>
        </w:rPr>
        <w:t>% от поступления налога за 20</w:t>
      </w:r>
      <w:r w:rsidR="00FE7080">
        <w:rPr>
          <w:szCs w:val="28"/>
        </w:rPr>
        <w:t>2</w:t>
      </w:r>
      <w:r w:rsidR="000300DF">
        <w:rPr>
          <w:szCs w:val="28"/>
        </w:rPr>
        <w:t>3</w:t>
      </w:r>
      <w:r w:rsidR="00BE7A57">
        <w:rPr>
          <w:szCs w:val="28"/>
        </w:rPr>
        <w:t xml:space="preserve"> год.</w:t>
      </w:r>
      <w:r>
        <w:rPr>
          <w:szCs w:val="28"/>
        </w:rPr>
        <w:t xml:space="preserve"> </w:t>
      </w:r>
      <w:r w:rsidR="00BE7A57">
        <w:rPr>
          <w:szCs w:val="28"/>
        </w:rPr>
        <w:t>П</w:t>
      </w:r>
      <w:r w:rsidR="00990CF0">
        <w:rPr>
          <w:szCs w:val="28"/>
        </w:rPr>
        <w:t>о сравнению</w:t>
      </w:r>
      <w:r>
        <w:rPr>
          <w:szCs w:val="28"/>
        </w:rPr>
        <w:t xml:space="preserve"> </w:t>
      </w:r>
      <w:r w:rsidR="00990CF0">
        <w:rPr>
          <w:szCs w:val="28"/>
        </w:rPr>
        <w:t xml:space="preserve">с </w:t>
      </w:r>
      <w:r>
        <w:rPr>
          <w:szCs w:val="28"/>
        </w:rPr>
        <w:t>уточненн</w:t>
      </w:r>
      <w:r w:rsidR="00990CF0">
        <w:rPr>
          <w:szCs w:val="28"/>
        </w:rPr>
        <w:t>ы</w:t>
      </w:r>
      <w:r>
        <w:rPr>
          <w:szCs w:val="28"/>
        </w:rPr>
        <w:t>м</w:t>
      </w:r>
      <w:r w:rsidR="00990CF0">
        <w:rPr>
          <w:szCs w:val="28"/>
        </w:rPr>
        <w:t xml:space="preserve"> плановым показателем</w:t>
      </w:r>
      <w:r>
        <w:rPr>
          <w:szCs w:val="28"/>
        </w:rPr>
        <w:t xml:space="preserve"> бюджет</w:t>
      </w:r>
      <w:r w:rsidR="00990CF0">
        <w:rPr>
          <w:szCs w:val="28"/>
        </w:rPr>
        <w:t>а</w:t>
      </w:r>
      <w:r>
        <w:rPr>
          <w:szCs w:val="28"/>
        </w:rPr>
        <w:t xml:space="preserve"> 20</w:t>
      </w:r>
      <w:r w:rsidR="00464C8A">
        <w:rPr>
          <w:szCs w:val="28"/>
        </w:rPr>
        <w:t>2</w:t>
      </w:r>
      <w:r w:rsidR="000300DF">
        <w:rPr>
          <w:szCs w:val="28"/>
        </w:rPr>
        <w:t>4</w:t>
      </w:r>
      <w:r>
        <w:rPr>
          <w:szCs w:val="28"/>
        </w:rPr>
        <w:t xml:space="preserve"> год</w:t>
      </w:r>
      <w:r w:rsidR="00990CF0">
        <w:rPr>
          <w:szCs w:val="28"/>
        </w:rPr>
        <w:t>а</w:t>
      </w:r>
      <w:r>
        <w:rPr>
          <w:szCs w:val="28"/>
        </w:rPr>
        <w:t xml:space="preserve"> –</w:t>
      </w:r>
      <w:r w:rsidR="000300DF">
        <w:rPr>
          <w:szCs w:val="28"/>
        </w:rPr>
        <w:t xml:space="preserve">128,24 </w:t>
      </w:r>
      <w:r w:rsidR="008E4271">
        <w:rPr>
          <w:szCs w:val="28"/>
        </w:rPr>
        <w:t>процент</w:t>
      </w:r>
      <w:r w:rsidR="001F1358">
        <w:rPr>
          <w:szCs w:val="28"/>
        </w:rPr>
        <w:t>а</w:t>
      </w:r>
      <w:r>
        <w:rPr>
          <w:szCs w:val="28"/>
        </w:rPr>
        <w:t xml:space="preserve">, </w:t>
      </w:r>
      <w:r w:rsidR="00990CF0">
        <w:rPr>
          <w:szCs w:val="28"/>
        </w:rPr>
        <w:t>от</w:t>
      </w:r>
      <w:r>
        <w:rPr>
          <w:szCs w:val="28"/>
        </w:rPr>
        <w:t xml:space="preserve"> ожидаем</w:t>
      </w:r>
      <w:r w:rsidR="00990CF0">
        <w:rPr>
          <w:szCs w:val="28"/>
        </w:rPr>
        <w:t>ого</w:t>
      </w:r>
      <w:r>
        <w:rPr>
          <w:szCs w:val="28"/>
        </w:rPr>
        <w:t xml:space="preserve"> исполнени</w:t>
      </w:r>
      <w:r w:rsidR="00990CF0">
        <w:rPr>
          <w:szCs w:val="28"/>
        </w:rPr>
        <w:t>я</w:t>
      </w:r>
      <w:r>
        <w:rPr>
          <w:szCs w:val="28"/>
        </w:rPr>
        <w:t xml:space="preserve"> за 20</w:t>
      </w:r>
      <w:r w:rsidR="00464C8A">
        <w:rPr>
          <w:szCs w:val="28"/>
        </w:rPr>
        <w:t>2</w:t>
      </w:r>
      <w:r w:rsidR="000300DF">
        <w:rPr>
          <w:szCs w:val="28"/>
        </w:rPr>
        <w:t>4</w:t>
      </w:r>
      <w:r>
        <w:rPr>
          <w:szCs w:val="28"/>
        </w:rPr>
        <w:t xml:space="preserve">год – </w:t>
      </w:r>
      <w:r w:rsidR="00FE7080">
        <w:rPr>
          <w:szCs w:val="28"/>
        </w:rPr>
        <w:t>1</w:t>
      </w:r>
      <w:r w:rsidR="00197860">
        <w:rPr>
          <w:szCs w:val="28"/>
        </w:rPr>
        <w:t>1</w:t>
      </w:r>
      <w:r w:rsidR="000300DF">
        <w:rPr>
          <w:szCs w:val="28"/>
        </w:rPr>
        <w:t>8</w:t>
      </w:r>
      <w:r w:rsidR="00AF412B">
        <w:rPr>
          <w:szCs w:val="28"/>
        </w:rPr>
        <w:t>,</w:t>
      </w:r>
      <w:r w:rsidR="000300DF">
        <w:rPr>
          <w:szCs w:val="28"/>
        </w:rPr>
        <w:t>85</w:t>
      </w:r>
      <w:r w:rsidR="008E4271">
        <w:rPr>
          <w:szCs w:val="28"/>
        </w:rPr>
        <w:t xml:space="preserve"> процент</w:t>
      </w:r>
      <w:r w:rsidR="001F1358">
        <w:rPr>
          <w:szCs w:val="28"/>
        </w:rPr>
        <w:t>а</w:t>
      </w:r>
      <w:r>
        <w:rPr>
          <w:szCs w:val="28"/>
        </w:rPr>
        <w:t>.</w:t>
      </w:r>
      <w:r w:rsidR="0055771B">
        <w:rPr>
          <w:szCs w:val="28"/>
        </w:rPr>
        <w:t xml:space="preserve"> </w:t>
      </w:r>
    </w:p>
    <w:p w:rsidR="00A26406" w:rsidRDefault="00A26406" w:rsidP="00A26406">
      <w:pPr>
        <w:tabs>
          <w:tab w:val="left" w:pos="-142"/>
        </w:tabs>
        <w:rPr>
          <w:szCs w:val="28"/>
        </w:rPr>
      </w:pPr>
      <w:r w:rsidRPr="00BF5699">
        <w:rPr>
          <w:szCs w:val="28"/>
        </w:rPr>
        <w:lastRenderedPageBreak/>
        <w:t>Расчет налога произведен</w:t>
      </w:r>
      <w:r w:rsidR="00FD2D1D" w:rsidRPr="00BF5699">
        <w:rPr>
          <w:szCs w:val="28"/>
        </w:rPr>
        <w:t>,</w:t>
      </w:r>
      <w:r w:rsidRPr="00BF5699">
        <w:rPr>
          <w:szCs w:val="28"/>
        </w:rPr>
        <w:t xml:space="preserve"> исходя из прогнозируемого фонда оплаты труда, скорректированного на темп роста</w:t>
      </w:r>
      <w:r w:rsidR="00A0148B" w:rsidRPr="00BF5699">
        <w:rPr>
          <w:szCs w:val="28"/>
        </w:rPr>
        <w:t xml:space="preserve"> (снижения)</w:t>
      </w:r>
      <w:r w:rsidRPr="00BF5699">
        <w:rPr>
          <w:szCs w:val="28"/>
        </w:rPr>
        <w:t xml:space="preserve"> </w:t>
      </w:r>
      <w:r w:rsidR="00267E1E" w:rsidRPr="00BF5699">
        <w:rPr>
          <w:szCs w:val="28"/>
        </w:rPr>
        <w:t xml:space="preserve">фонда </w:t>
      </w:r>
      <w:r w:rsidRPr="00BF5699">
        <w:rPr>
          <w:szCs w:val="28"/>
        </w:rPr>
        <w:t xml:space="preserve">заработной платы </w:t>
      </w:r>
      <w:r w:rsidR="0055771B" w:rsidRPr="00BF5699">
        <w:rPr>
          <w:szCs w:val="28"/>
        </w:rPr>
        <w:t>и налоговых вычетов, а также с учетом контрольной работы налоговых органов и органов местного самоуправления.</w:t>
      </w:r>
      <w:r w:rsidR="00DE0E71">
        <w:rPr>
          <w:szCs w:val="28"/>
        </w:rPr>
        <w:t xml:space="preserve"> </w:t>
      </w:r>
      <w:r w:rsidR="000300DF">
        <w:rPr>
          <w:szCs w:val="28"/>
        </w:rPr>
        <w:t xml:space="preserve">При расчете показателя также учитывался рост  фонда оплаты труда на предприятиях муниципального образования (рост заработной платы на крупных предприятиях города в 2024 году составил  в среднем 56,6%), а также увеличение с 01 января 2025 года минимального  </w:t>
      </w:r>
      <w:proofErr w:type="gramStart"/>
      <w:r w:rsidR="000300DF" w:rsidRPr="000300DF">
        <w:rPr>
          <w:szCs w:val="28"/>
        </w:rPr>
        <w:t>размера</w:t>
      </w:r>
      <w:r w:rsidR="000300DF">
        <w:rPr>
          <w:szCs w:val="28"/>
        </w:rPr>
        <w:t xml:space="preserve"> оплаты труда</w:t>
      </w:r>
      <w:proofErr w:type="gramEnd"/>
      <w:r w:rsidR="000300DF">
        <w:rPr>
          <w:szCs w:val="28"/>
        </w:rPr>
        <w:t xml:space="preserve"> в стране.</w:t>
      </w:r>
    </w:p>
    <w:p w:rsidR="00090AB4" w:rsidRDefault="009A2FF1" w:rsidP="00090AB4">
      <w:pPr>
        <w:tabs>
          <w:tab w:val="left" w:pos="-142"/>
        </w:tabs>
        <w:rPr>
          <w:szCs w:val="28"/>
        </w:rPr>
      </w:pPr>
      <w:r>
        <w:rPr>
          <w:szCs w:val="28"/>
        </w:rPr>
        <w:t>Динамика поступлений налога на доходы физических лиц представлена ниже.</w:t>
      </w:r>
    </w:p>
    <w:p w:rsidR="009A2FF1" w:rsidRDefault="00090AB4" w:rsidP="00090AB4">
      <w:pPr>
        <w:tabs>
          <w:tab w:val="left" w:pos="-142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</w:t>
      </w:r>
      <w:r w:rsidR="009A2FF1">
        <w:rPr>
          <w:szCs w:val="28"/>
        </w:rPr>
        <w:t>Рисунок</w:t>
      </w:r>
      <w:r w:rsidR="00456620">
        <w:rPr>
          <w:szCs w:val="28"/>
        </w:rPr>
        <w:t xml:space="preserve"> </w:t>
      </w:r>
      <w:r w:rsidR="00834AA1">
        <w:rPr>
          <w:szCs w:val="28"/>
        </w:rPr>
        <w:t>3</w:t>
      </w:r>
      <w:r w:rsidR="009A2FF1">
        <w:rPr>
          <w:szCs w:val="28"/>
        </w:rPr>
        <w:t>.</w:t>
      </w:r>
    </w:p>
    <w:p w:rsidR="009A2FF1" w:rsidRDefault="009A2FF1" w:rsidP="009A2FF1">
      <w:pPr>
        <w:tabs>
          <w:tab w:val="left" w:pos="-142"/>
        </w:tabs>
        <w:jc w:val="center"/>
        <w:rPr>
          <w:szCs w:val="28"/>
        </w:rPr>
      </w:pPr>
      <w:r>
        <w:rPr>
          <w:szCs w:val="28"/>
        </w:rPr>
        <w:t>Динамика поступлений налога на доходы физических лиц в бюджет муниципального образовани</w:t>
      </w:r>
      <w:proofErr w:type="gramStart"/>
      <w:r>
        <w:rPr>
          <w:szCs w:val="28"/>
        </w:rPr>
        <w:t>я</w:t>
      </w:r>
      <w:r w:rsidR="00F50CC3">
        <w:rPr>
          <w:szCs w:val="28"/>
        </w:rPr>
        <w:t>(</w:t>
      </w:r>
      <w:proofErr w:type="gramEnd"/>
      <w:r w:rsidR="00F50CC3">
        <w:rPr>
          <w:szCs w:val="28"/>
        </w:rPr>
        <w:t>тыс. руб.)</w:t>
      </w:r>
      <w:r>
        <w:rPr>
          <w:szCs w:val="28"/>
        </w:rPr>
        <w:t>.</w:t>
      </w:r>
    </w:p>
    <w:p w:rsidR="00884B7D" w:rsidRDefault="00F50CC3" w:rsidP="009A2FF1">
      <w:pPr>
        <w:tabs>
          <w:tab w:val="left" w:pos="-142"/>
        </w:tabs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0691BF83" wp14:editId="206CB9CB">
            <wp:extent cx="5543550" cy="360997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84B7D" w:rsidRDefault="00884B7D" w:rsidP="00884B7D">
      <w:pPr>
        <w:rPr>
          <w:szCs w:val="28"/>
        </w:rPr>
      </w:pPr>
    </w:p>
    <w:p w:rsidR="009A2FF1" w:rsidRPr="001B37EC" w:rsidRDefault="000355AC" w:rsidP="000355AC">
      <w:pPr>
        <w:jc w:val="center"/>
        <w:rPr>
          <w:b/>
          <w:i/>
          <w:szCs w:val="28"/>
        </w:rPr>
      </w:pPr>
      <w:r w:rsidRPr="008C4FCA">
        <w:rPr>
          <w:b/>
          <w:i/>
          <w:szCs w:val="28"/>
        </w:rPr>
        <w:t>Акцизы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8C4FCA">
        <w:rPr>
          <w:b/>
          <w:i/>
          <w:szCs w:val="28"/>
        </w:rPr>
        <w:t>инжекторных</w:t>
      </w:r>
      <w:proofErr w:type="spellEnd"/>
      <w:r w:rsidRPr="008C4FCA">
        <w:rPr>
          <w:b/>
          <w:i/>
          <w:szCs w:val="28"/>
        </w:rPr>
        <w:t>) двигателей</w:t>
      </w:r>
      <w:r w:rsidR="00884B7D" w:rsidRPr="008C4FCA">
        <w:rPr>
          <w:b/>
          <w:i/>
          <w:szCs w:val="28"/>
        </w:rPr>
        <w:t>.</w:t>
      </w:r>
    </w:p>
    <w:p w:rsidR="00884B7D" w:rsidRDefault="00884B7D" w:rsidP="000355AC">
      <w:pPr>
        <w:jc w:val="center"/>
        <w:rPr>
          <w:szCs w:val="28"/>
        </w:rPr>
      </w:pPr>
    </w:p>
    <w:p w:rsidR="009B2A08" w:rsidRDefault="005A4142" w:rsidP="000355AC">
      <w:pPr>
        <w:rPr>
          <w:szCs w:val="28"/>
        </w:rPr>
      </w:pPr>
      <w:proofErr w:type="gramStart"/>
      <w:r>
        <w:rPr>
          <w:szCs w:val="28"/>
        </w:rPr>
        <w:t>В соответствии с пунктом 3.1 статьи 58 Бюджетного кодекса РФ Министерством промышленности Ульяновской области установлены отчисления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>
        <w:rPr>
          <w:szCs w:val="28"/>
        </w:rPr>
        <w:t>инжекторных</w:t>
      </w:r>
      <w:proofErr w:type="spellEnd"/>
      <w:r>
        <w:rPr>
          <w:szCs w:val="28"/>
        </w:rPr>
        <w:t>) двигателей для МО «Город Новоульяновск: на 20</w:t>
      </w:r>
      <w:r w:rsidR="00C3459D">
        <w:rPr>
          <w:szCs w:val="28"/>
        </w:rPr>
        <w:t>2</w:t>
      </w:r>
      <w:r w:rsidR="008C4FCA">
        <w:rPr>
          <w:szCs w:val="28"/>
        </w:rPr>
        <w:t>5</w:t>
      </w:r>
      <w:r>
        <w:rPr>
          <w:szCs w:val="28"/>
        </w:rPr>
        <w:t xml:space="preserve"> год в сумме </w:t>
      </w:r>
      <w:r w:rsidR="008C4FCA">
        <w:rPr>
          <w:szCs w:val="28"/>
        </w:rPr>
        <w:t>10 124,9</w:t>
      </w:r>
      <w:r>
        <w:rPr>
          <w:szCs w:val="28"/>
        </w:rPr>
        <w:t xml:space="preserve"> тыс. руб</w:t>
      </w:r>
      <w:r w:rsidR="009B2A08">
        <w:rPr>
          <w:szCs w:val="28"/>
        </w:rPr>
        <w:t xml:space="preserve">., что составляет </w:t>
      </w:r>
      <w:r w:rsidR="0026780C">
        <w:rPr>
          <w:szCs w:val="28"/>
        </w:rPr>
        <w:t>1</w:t>
      </w:r>
      <w:r w:rsidR="008C4FCA">
        <w:rPr>
          <w:szCs w:val="28"/>
        </w:rPr>
        <w:t>8</w:t>
      </w:r>
      <w:r w:rsidR="0026780C">
        <w:rPr>
          <w:szCs w:val="28"/>
        </w:rPr>
        <w:t>5,9</w:t>
      </w:r>
      <w:r w:rsidR="008C4FCA">
        <w:rPr>
          <w:szCs w:val="28"/>
        </w:rPr>
        <w:t>6</w:t>
      </w:r>
      <w:r w:rsidR="009B2A08">
        <w:rPr>
          <w:szCs w:val="28"/>
        </w:rPr>
        <w:t xml:space="preserve"> % от поступлений 20</w:t>
      </w:r>
      <w:r w:rsidR="00264B18">
        <w:rPr>
          <w:szCs w:val="28"/>
        </w:rPr>
        <w:t>2</w:t>
      </w:r>
      <w:r w:rsidR="008C4FCA">
        <w:rPr>
          <w:szCs w:val="28"/>
        </w:rPr>
        <w:t>3</w:t>
      </w:r>
      <w:r w:rsidR="009B2A08">
        <w:rPr>
          <w:szCs w:val="28"/>
        </w:rPr>
        <w:t xml:space="preserve"> года и </w:t>
      </w:r>
      <w:r w:rsidR="0026780C">
        <w:rPr>
          <w:szCs w:val="28"/>
        </w:rPr>
        <w:t>1</w:t>
      </w:r>
      <w:r w:rsidR="008C4FCA">
        <w:rPr>
          <w:szCs w:val="28"/>
        </w:rPr>
        <w:t>00</w:t>
      </w:r>
      <w:r w:rsidR="0026780C">
        <w:rPr>
          <w:szCs w:val="28"/>
        </w:rPr>
        <w:t>,</w:t>
      </w:r>
      <w:r w:rsidR="008C4FCA">
        <w:rPr>
          <w:szCs w:val="28"/>
        </w:rPr>
        <w:t>86</w:t>
      </w:r>
      <w:r w:rsidR="009B2A08">
        <w:rPr>
          <w:szCs w:val="28"/>
        </w:rPr>
        <w:t>% от ожидаемого исполнения за</w:t>
      </w:r>
      <w:proofErr w:type="gramEnd"/>
      <w:r w:rsidR="009B2A08">
        <w:rPr>
          <w:szCs w:val="28"/>
        </w:rPr>
        <w:t xml:space="preserve"> 20</w:t>
      </w:r>
      <w:r w:rsidR="00407993">
        <w:rPr>
          <w:szCs w:val="28"/>
        </w:rPr>
        <w:t>2</w:t>
      </w:r>
      <w:r w:rsidR="008C4FCA">
        <w:rPr>
          <w:szCs w:val="28"/>
        </w:rPr>
        <w:t>4</w:t>
      </w:r>
      <w:r w:rsidR="009B2A08">
        <w:rPr>
          <w:szCs w:val="28"/>
        </w:rPr>
        <w:t xml:space="preserve"> год.</w:t>
      </w:r>
    </w:p>
    <w:p w:rsidR="00A869F2" w:rsidRDefault="00A869F2" w:rsidP="000355AC">
      <w:pPr>
        <w:rPr>
          <w:szCs w:val="28"/>
        </w:rPr>
      </w:pPr>
    </w:p>
    <w:p w:rsidR="00D53F15" w:rsidRDefault="00D53F15" w:rsidP="009B2A08">
      <w:pPr>
        <w:jc w:val="right"/>
        <w:rPr>
          <w:szCs w:val="28"/>
        </w:rPr>
      </w:pPr>
    </w:p>
    <w:p w:rsidR="009B2A08" w:rsidRDefault="009B2A08" w:rsidP="009B2A08">
      <w:pPr>
        <w:jc w:val="right"/>
        <w:rPr>
          <w:szCs w:val="28"/>
        </w:rPr>
      </w:pPr>
      <w:r>
        <w:rPr>
          <w:szCs w:val="28"/>
        </w:rPr>
        <w:t>Рисунок 4.</w:t>
      </w:r>
    </w:p>
    <w:p w:rsidR="009B2A08" w:rsidRDefault="009B2A08" w:rsidP="009B2A08">
      <w:pPr>
        <w:jc w:val="center"/>
        <w:rPr>
          <w:szCs w:val="28"/>
        </w:rPr>
      </w:pPr>
      <w:r>
        <w:rPr>
          <w:szCs w:val="28"/>
        </w:rPr>
        <w:t>Динамика поступлений в муниципальный бюджет акцизов (тыс. руб.).</w:t>
      </w:r>
    </w:p>
    <w:p w:rsidR="00FB4867" w:rsidRDefault="00A869F2" w:rsidP="004713BE">
      <w:pPr>
        <w:jc w:val="center"/>
        <w:rPr>
          <w:b/>
          <w:i/>
          <w:szCs w:val="28"/>
        </w:rPr>
      </w:pPr>
      <w:r>
        <w:rPr>
          <w:noProof/>
          <w:szCs w:val="28"/>
        </w:rPr>
        <w:drawing>
          <wp:inline distT="0" distB="0" distL="0" distR="0" wp14:anchorId="2F5306B7" wp14:editId="1F3555FA">
            <wp:extent cx="6086475" cy="2085975"/>
            <wp:effectExtent l="0" t="0" r="9525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B4867" w:rsidRDefault="00FB4867" w:rsidP="004713BE">
      <w:pPr>
        <w:jc w:val="center"/>
        <w:rPr>
          <w:b/>
          <w:i/>
          <w:szCs w:val="28"/>
        </w:rPr>
      </w:pPr>
      <w:r w:rsidRPr="008635BD">
        <w:rPr>
          <w:b/>
          <w:i/>
          <w:szCs w:val="28"/>
        </w:rPr>
        <w:t>Упрощенная система налогообложения.</w:t>
      </w:r>
    </w:p>
    <w:p w:rsidR="00FB4867" w:rsidRPr="00FB4867" w:rsidRDefault="00FB4867" w:rsidP="00FB4867">
      <w:pPr>
        <w:rPr>
          <w:szCs w:val="28"/>
        </w:rPr>
      </w:pPr>
      <w:proofErr w:type="gramStart"/>
      <w:r>
        <w:rPr>
          <w:szCs w:val="28"/>
        </w:rPr>
        <w:t xml:space="preserve">Законом Ульяновской </w:t>
      </w:r>
      <w:r w:rsidR="00B33BB0" w:rsidRPr="00B33BB0">
        <w:rPr>
          <w:szCs w:val="28"/>
        </w:rPr>
        <w:t>от 07.08.2020 N 79-ЗО "О внесении изменений в статьи 2 и 3 Закона Ульяновской области "О межбюджетных отношениях в Ульяновской области</w:t>
      </w:r>
      <w:r w:rsidR="00B33BB0">
        <w:rPr>
          <w:szCs w:val="28"/>
        </w:rPr>
        <w:t>»</w:t>
      </w:r>
      <w:r>
        <w:rPr>
          <w:szCs w:val="28"/>
        </w:rPr>
        <w:t xml:space="preserve"> с 01 января 20</w:t>
      </w:r>
      <w:r w:rsidR="00B33BB0">
        <w:rPr>
          <w:szCs w:val="28"/>
        </w:rPr>
        <w:t>21</w:t>
      </w:r>
      <w:r>
        <w:rPr>
          <w:szCs w:val="28"/>
        </w:rPr>
        <w:t xml:space="preserve"> года у</w:t>
      </w:r>
      <w:r w:rsidRPr="00FB4867">
        <w:rPr>
          <w:szCs w:val="28"/>
        </w:rPr>
        <w:t>станов</w:t>
      </w:r>
      <w:r>
        <w:rPr>
          <w:szCs w:val="28"/>
        </w:rPr>
        <w:t>лены</w:t>
      </w:r>
      <w:r w:rsidRPr="00FB4867">
        <w:rPr>
          <w:szCs w:val="28"/>
        </w:rPr>
        <w:t xml:space="preserve"> единые для всех городских округов Ульяновской области (далее – городские округа) нормативы отчислений в бюджеты городских округов</w:t>
      </w:r>
      <w:r>
        <w:rPr>
          <w:szCs w:val="28"/>
        </w:rPr>
        <w:t xml:space="preserve">, </w:t>
      </w:r>
      <w:r w:rsidR="009E5943">
        <w:rPr>
          <w:szCs w:val="28"/>
        </w:rPr>
        <w:t>а и</w:t>
      </w:r>
      <w:r>
        <w:rPr>
          <w:szCs w:val="28"/>
        </w:rPr>
        <w:t>менно</w:t>
      </w:r>
      <w:r w:rsidR="009E5943">
        <w:rPr>
          <w:szCs w:val="28"/>
        </w:rPr>
        <w:t>:</w:t>
      </w:r>
      <w:r>
        <w:rPr>
          <w:szCs w:val="28"/>
        </w:rPr>
        <w:t xml:space="preserve"> </w:t>
      </w:r>
      <w:r w:rsidRPr="00FB4867">
        <w:rPr>
          <w:szCs w:val="28"/>
        </w:rPr>
        <w:t xml:space="preserve">от налога, взимаемого в связи с применением упрощённой системы налогообложения, – в размере </w:t>
      </w:r>
      <w:r w:rsidR="00B33BB0">
        <w:rPr>
          <w:szCs w:val="28"/>
        </w:rPr>
        <w:t>1</w:t>
      </w:r>
      <w:r w:rsidRPr="00FB4867">
        <w:rPr>
          <w:szCs w:val="28"/>
        </w:rPr>
        <w:t>5</w:t>
      </w:r>
      <w:proofErr w:type="gramEnd"/>
      <w:r w:rsidRPr="00FB4867">
        <w:rPr>
          <w:szCs w:val="28"/>
        </w:rPr>
        <w:t xml:space="preserve"> процентов</w:t>
      </w:r>
      <w:r>
        <w:rPr>
          <w:szCs w:val="28"/>
        </w:rPr>
        <w:t>.</w:t>
      </w:r>
    </w:p>
    <w:p w:rsidR="00FB4867" w:rsidRPr="00FB4867" w:rsidRDefault="009E5943" w:rsidP="00FB4867">
      <w:pPr>
        <w:rPr>
          <w:szCs w:val="28"/>
        </w:rPr>
      </w:pPr>
      <w:r w:rsidRPr="005C32B4">
        <w:rPr>
          <w:szCs w:val="28"/>
        </w:rPr>
        <w:t>С учетом</w:t>
      </w:r>
      <w:r>
        <w:rPr>
          <w:szCs w:val="28"/>
        </w:rPr>
        <w:t xml:space="preserve"> количества организаций и индивидуальных предпринимателей, применяющих УСН на территории муниципального образования, сумма поступления по рассматриваемому показателю в 20</w:t>
      </w:r>
      <w:r w:rsidR="00E86288">
        <w:rPr>
          <w:szCs w:val="28"/>
        </w:rPr>
        <w:t>2</w:t>
      </w:r>
      <w:r w:rsidR="008C4FCA">
        <w:rPr>
          <w:szCs w:val="28"/>
        </w:rPr>
        <w:t>5</w:t>
      </w:r>
      <w:r>
        <w:rPr>
          <w:szCs w:val="28"/>
        </w:rPr>
        <w:t xml:space="preserve"> году запланирована на уровне </w:t>
      </w:r>
      <w:r w:rsidR="008C4FCA">
        <w:rPr>
          <w:szCs w:val="28"/>
        </w:rPr>
        <w:t>4 421</w:t>
      </w:r>
      <w:r w:rsidRPr="009E5943">
        <w:rPr>
          <w:b/>
          <w:szCs w:val="28"/>
        </w:rPr>
        <w:t xml:space="preserve"> тыс. руб.</w:t>
      </w:r>
      <w:r w:rsidR="00E731C6">
        <w:rPr>
          <w:szCs w:val="28"/>
        </w:rPr>
        <w:t xml:space="preserve"> (</w:t>
      </w:r>
      <w:r w:rsidR="005C32B4">
        <w:rPr>
          <w:szCs w:val="28"/>
        </w:rPr>
        <w:t>2,</w:t>
      </w:r>
      <w:r w:rsidR="008C4FCA">
        <w:rPr>
          <w:szCs w:val="28"/>
        </w:rPr>
        <w:t>30</w:t>
      </w:r>
      <w:r w:rsidR="00E731C6">
        <w:rPr>
          <w:szCs w:val="28"/>
        </w:rPr>
        <w:t xml:space="preserve"> % от общей суммы доходов).</w:t>
      </w:r>
    </w:p>
    <w:p w:rsidR="00FB4867" w:rsidRDefault="00FB4867" w:rsidP="004713BE">
      <w:pPr>
        <w:jc w:val="center"/>
        <w:rPr>
          <w:b/>
          <w:i/>
          <w:szCs w:val="28"/>
        </w:rPr>
      </w:pPr>
    </w:p>
    <w:p w:rsidR="004713BE" w:rsidRDefault="004713BE" w:rsidP="00D769F3">
      <w:pPr>
        <w:jc w:val="right"/>
        <w:rPr>
          <w:szCs w:val="28"/>
        </w:rPr>
      </w:pPr>
      <w:r>
        <w:rPr>
          <w:szCs w:val="28"/>
        </w:rPr>
        <w:t xml:space="preserve">Рисунок </w:t>
      </w:r>
      <w:r w:rsidR="00ED18DB">
        <w:rPr>
          <w:szCs w:val="28"/>
        </w:rPr>
        <w:t>5</w:t>
      </w:r>
      <w:r>
        <w:rPr>
          <w:szCs w:val="28"/>
        </w:rPr>
        <w:t>.</w:t>
      </w:r>
    </w:p>
    <w:p w:rsidR="004713BE" w:rsidRDefault="004713BE" w:rsidP="004713BE">
      <w:pPr>
        <w:jc w:val="center"/>
        <w:rPr>
          <w:szCs w:val="28"/>
        </w:rPr>
      </w:pPr>
      <w:r>
        <w:rPr>
          <w:szCs w:val="28"/>
        </w:rPr>
        <w:t xml:space="preserve">Динамика поступлений единого </w:t>
      </w:r>
      <w:r w:rsidR="000A7695" w:rsidRPr="000A7695">
        <w:rPr>
          <w:szCs w:val="28"/>
        </w:rPr>
        <w:t xml:space="preserve">налога, взимаемого в связи с применением упрощённой системы налогообложения </w:t>
      </w:r>
      <w:r w:rsidR="00ED18DB">
        <w:rPr>
          <w:szCs w:val="28"/>
        </w:rPr>
        <w:t>(тыс. руб.)</w:t>
      </w:r>
      <w:r>
        <w:rPr>
          <w:szCs w:val="28"/>
        </w:rPr>
        <w:t>.</w:t>
      </w:r>
    </w:p>
    <w:p w:rsidR="00A869F2" w:rsidRDefault="00A869F2" w:rsidP="004713BE">
      <w:pPr>
        <w:jc w:val="center"/>
        <w:rPr>
          <w:szCs w:val="28"/>
        </w:rPr>
      </w:pPr>
    </w:p>
    <w:p w:rsidR="00C32810" w:rsidRDefault="00ED18DB" w:rsidP="004713BE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6E0D19C0" wp14:editId="07A1D9D5">
            <wp:extent cx="5486400" cy="2438400"/>
            <wp:effectExtent l="0" t="0" r="19050" b="1905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A0629" w:rsidRDefault="00CA0629" w:rsidP="00C32810">
      <w:pPr>
        <w:rPr>
          <w:szCs w:val="28"/>
        </w:rPr>
      </w:pPr>
    </w:p>
    <w:p w:rsidR="00D53F15" w:rsidRDefault="00D53F15" w:rsidP="00CA0629">
      <w:pPr>
        <w:jc w:val="center"/>
        <w:rPr>
          <w:b/>
          <w:i/>
          <w:szCs w:val="28"/>
        </w:rPr>
      </w:pPr>
    </w:p>
    <w:p w:rsidR="00CA0629" w:rsidRDefault="00CA0629" w:rsidP="00CA0629">
      <w:pPr>
        <w:jc w:val="center"/>
        <w:rPr>
          <w:szCs w:val="28"/>
        </w:rPr>
      </w:pPr>
      <w:r w:rsidRPr="00DA0164">
        <w:rPr>
          <w:b/>
          <w:i/>
          <w:szCs w:val="28"/>
        </w:rPr>
        <w:t>Единый сельскохозяйственный налог.</w:t>
      </w:r>
    </w:p>
    <w:p w:rsidR="00B1134E" w:rsidRDefault="00233059" w:rsidP="00233059">
      <w:pPr>
        <w:rPr>
          <w:szCs w:val="28"/>
        </w:rPr>
      </w:pPr>
      <w:r>
        <w:rPr>
          <w:szCs w:val="28"/>
        </w:rPr>
        <w:t xml:space="preserve">На территории муниципального образования, по данным Федеральной налоговой службы, зарегистрировано </w:t>
      </w:r>
      <w:r w:rsidR="00B639B6">
        <w:rPr>
          <w:szCs w:val="28"/>
        </w:rPr>
        <w:t xml:space="preserve">2 </w:t>
      </w:r>
      <w:r>
        <w:rPr>
          <w:szCs w:val="28"/>
        </w:rPr>
        <w:t>организации, применяющие систему налогообложения в виде единого сельскохозяйственного налога</w:t>
      </w:r>
      <w:r w:rsidR="007868F7">
        <w:rPr>
          <w:szCs w:val="28"/>
        </w:rPr>
        <w:t>, из которых ООО «</w:t>
      </w:r>
      <w:proofErr w:type="spellStart"/>
      <w:r w:rsidR="007868F7">
        <w:rPr>
          <w:szCs w:val="28"/>
        </w:rPr>
        <w:t>АгроЛидер</w:t>
      </w:r>
      <w:proofErr w:type="spellEnd"/>
      <w:r w:rsidR="007868F7">
        <w:rPr>
          <w:szCs w:val="28"/>
        </w:rPr>
        <w:t xml:space="preserve">» потерпело убытки. Следовательно, поступления ЕСХН от указанного налогоплательщика в 2024 и 2025 годах не запланировано. </w:t>
      </w:r>
    </w:p>
    <w:p w:rsidR="00233059" w:rsidRDefault="00E62F92" w:rsidP="00233059">
      <w:pPr>
        <w:rPr>
          <w:szCs w:val="28"/>
        </w:rPr>
      </w:pPr>
      <w:r>
        <w:rPr>
          <w:szCs w:val="28"/>
        </w:rPr>
        <w:t>О</w:t>
      </w:r>
      <w:r w:rsidR="00B1134E">
        <w:rPr>
          <w:szCs w:val="28"/>
        </w:rPr>
        <w:t>ценка поступлений единого сельскохозяйственного налога за 20</w:t>
      </w:r>
      <w:r w:rsidR="00B922F8">
        <w:rPr>
          <w:szCs w:val="28"/>
        </w:rPr>
        <w:t>2</w:t>
      </w:r>
      <w:r w:rsidR="007868F7">
        <w:rPr>
          <w:szCs w:val="28"/>
        </w:rPr>
        <w:t>4</w:t>
      </w:r>
      <w:r w:rsidR="00B1134E">
        <w:rPr>
          <w:szCs w:val="28"/>
        </w:rPr>
        <w:t xml:space="preserve"> год составит </w:t>
      </w:r>
      <w:r w:rsidR="007868F7">
        <w:rPr>
          <w:szCs w:val="28"/>
        </w:rPr>
        <w:t>100</w:t>
      </w:r>
      <w:r w:rsidR="00B1134E">
        <w:rPr>
          <w:szCs w:val="28"/>
        </w:rPr>
        <w:t xml:space="preserve"> тыс. руб.</w:t>
      </w:r>
      <w:r w:rsidR="00233059">
        <w:rPr>
          <w:szCs w:val="28"/>
        </w:rPr>
        <w:t xml:space="preserve"> </w:t>
      </w:r>
    </w:p>
    <w:p w:rsidR="00386C90" w:rsidRDefault="00CA0629" w:rsidP="00386C90">
      <w:pPr>
        <w:rPr>
          <w:szCs w:val="28"/>
        </w:rPr>
      </w:pPr>
      <w:r w:rsidRPr="006619AE">
        <w:rPr>
          <w:szCs w:val="28"/>
        </w:rPr>
        <w:t xml:space="preserve">Поступления единого сельскохозяйственного налога </w:t>
      </w:r>
      <w:r w:rsidR="006619AE">
        <w:rPr>
          <w:szCs w:val="28"/>
        </w:rPr>
        <w:t>за</w:t>
      </w:r>
      <w:r w:rsidRPr="006619AE">
        <w:rPr>
          <w:szCs w:val="28"/>
        </w:rPr>
        <w:t xml:space="preserve"> 20</w:t>
      </w:r>
      <w:r w:rsidR="002F3412">
        <w:rPr>
          <w:szCs w:val="28"/>
        </w:rPr>
        <w:t>2</w:t>
      </w:r>
      <w:r w:rsidR="007868F7">
        <w:rPr>
          <w:szCs w:val="28"/>
        </w:rPr>
        <w:t>5</w:t>
      </w:r>
      <w:r w:rsidRPr="006619AE">
        <w:rPr>
          <w:szCs w:val="28"/>
        </w:rPr>
        <w:t xml:space="preserve"> год запланированы</w:t>
      </w:r>
      <w:r>
        <w:rPr>
          <w:szCs w:val="28"/>
        </w:rPr>
        <w:t xml:space="preserve"> </w:t>
      </w:r>
      <w:r w:rsidR="00362E46">
        <w:rPr>
          <w:szCs w:val="28"/>
        </w:rPr>
        <w:t xml:space="preserve">в сумме </w:t>
      </w:r>
      <w:r w:rsidR="007868F7">
        <w:rPr>
          <w:szCs w:val="28"/>
        </w:rPr>
        <w:t>3</w:t>
      </w:r>
      <w:r w:rsidR="00362E46">
        <w:rPr>
          <w:szCs w:val="28"/>
        </w:rPr>
        <w:t xml:space="preserve"> тыс. руб.</w:t>
      </w:r>
    </w:p>
    <w:p w:rsidR="00BA5B08" w:rsidRDefault="00F973B2" w:rsidP="00F973B2">
      <w:pPr>
        <w:jc w:val="right"/>
        <w:rPr>
          <w:szCs w:val="28"/>
        </w:rPr>
      </w:pPr>
      <w:r>
        <w:rPr>
          <w:szCs w:val="28"/>
        </w:rPr>
        <w:t xml:space="preserve">Рисунок </w:t>
      </w:r>
      <w:r w:rsidR="006619AE">
        <w:rPr>
          <w:szCs w:val="28"/>
        </w:rPr>
        <w:t>6</w:t>
      </w:r>
      <w:r>
        <w:rPr>
          <w:szCs w:val="28"/>
        </w:rPr>
        <w:t>.</w:t>
      </w:r>
    </w:p>
    <w:p w:rsidR="00F973B2" w:rsidRDefault="00F973B2" w:rsidP="00F973B2">
      <w:pPr>
        <w:jc w:val="center"/>
        <w:rPr>
          <w:szCs w:val="28"/>
        </w:rPr>
      </w:pPr>
      <w:r>
        <w:rPr>
          <w:szCs w:val="28"/>
        </w:rPr>
        <w:t>Динамика поступлений ЕСХН</w:t>
      </w:r>
      <w:r w:rsidR="006619AE">
        <w:rPr>
          <w:szCs w:val="28"/>
        </w:rPr>
        <w:t xml:space="preserve"> (тыс. руб.)</w:t>
      </w:r>
      <w:r>
        <w:rPr>
          <w:szCs w:val="28"/>
        </w:rPr>
        <w:t>.</w:t>
      </w:r>
    </w:p>
    <w:p w:rsidR="00F973B2" w:rsidRDefault="006619AE" w:rsidP="009055B6">
      <w:pPr>
        <w:ind w:firstLine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672E7640" wp14:editId="7C7B6617">
            <wp:extent cx="5610225" cy="1971675"/>
            <wp:effectExtent l="0" t="0" r="9525" b="9525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973B2" w:rsidRDefault="00F973B2" w:rsidP="00CA0629">
      <w:pPr>
        <w:rPr>
          <w:szCs w:val="28"/>
        </w:rPr>
      </w:pPr>
    </w:p>
    <w:p w:rsidR="00BA5B08" w:rsidRDefault="00BA5B08" w:rsidP="00BA5B08">
      <w:pPr>
        <w:jc w:val="center"/>
        <w:rPr>
          <w:b/>
          <w:i/>
          <w:szCs w:val="28"/>
        </w:rPr>
      </w:pPr>
      <w:r w:rsidRPr="0002309D">
        <w:rPr>
          <w:b/>
          <w:i/>
          <w:szCs w:val="28"/>
        </w:rPr>
        <w:t>Налог, взимаемый</w:t>
      </w:r>
      <w:r w:rsidRPr="001B37EC">
        <w:rPr>
          <w:b/>
          <w:i/>
          <w:szCs w:val="28"/>
        </w:rPr>
        <w:t xml:space="preserve"> в связи с применением патентной системы налогообложения.</w:t>
      </w:r>
    </w:p>
    <w:p w:rsidR="00DF5509" w:rsidRDefault="00BA5B08" w:rsidP="0028333B">
      <w:pPr>
        <w:rPr>
          <w:szCs w:val="28"/>
        </w:rPr>
      </w:pPr>
      <w:r>
        <w:rPr>
          <w:szCs w:val="28"/>
        </w:rPr>
        <w:t>Поступления налога, взымаемого в связи с применением патентной системы налогообложения, в 20</w:t>
      </w:r>
      <w:r w:rsidR="00B27D0A">
        <w:rPr>
          <w:szCs w:val="28"/>
        </w:rPr>
        <w:t>2</w:t>
      </w:r>
      <w:r w:rsidR="00A63A08">
        <w:rPr>
          <w:szCs w:val="28"/>
        </w:rPr>
        <w:t>5</w:t>
      </w:r>
      <w:r w:rsidR="00B27D0A">
        <w:rPr>
          <w:szCs w:val="28"/>
        </w:rPr>
        <w:t xml:space="preserve"> году </w:t>
      </w:r>
      <w:r>
        <w:rPr>
          <w:szCs w:val="28"/>
        </w:rPr>
        <w:t xml:space="preserve">запланированы в сумме </w:t>
      </w:r>
      <w:r w:rsidR="00A63A08">
        <w:rPr>
          <w:szCs w:val="28"/>
        </w:rPr>
        <w:t>2 447</w:t>
      </w:r>
      <w:r w:rsidR="00401A5E">
        <w:rPr>
          <w:szCs w:val="28"/>
        </w:rPr>
        <w:t xml:space="preserve"> </w:t>
      </w:r>
      <w:r>
        <w:rPr>
          <w:szCs w:val="28"/>
        </w:rPr>
        <w:t xml:space="preserve">тыс. руб., что составляет </w:t>
      </w:r>
      <w:r w:rsidR="00A63A08">
        <w:rPr>
          <w:szCs w:val="28"/>
        </w:rPr>
        <w:t>1,28</w:t>
      </w:r>
      <w:r>
        <w:rPr>
          <w:szCs w:val="28"/>
        </w:rPr>
        <w:t xml:space="preserve"> процента собственных доходов муниципального образования в 20</w:t>
      </w:r>
      <w:r w:rsidR="00B27D0A">
        <w:rPr>
          <w:szCs w:val="28"/>
        </w:rPr>
        <w:t>2</w:t>
      </w:r>
      <w:r w:rsidR="00A63A08">
        <w:rPr>
          <w:szCs w:val="28"/>
        </w:rPr>
        <w:t>5</w:t>
      </w:r>
      <w:r>
        <w:rPr>
          <w:szCs w:val="28"/>
        </w:rPr>
        <w:t xml:space="preserve"> году. По сравнению с </w:t>
      </w:r>
      <w:r w:rsidR="00B27D0A">
        <w:rPr>
          <w:szCs w:val="28"/>
        </w:rPr>
        <w:t>ожидаемыми</w:t>
      </w:r>
      <w:r>
        <w:rPr>
          <w:szCs w:val="28"/>
        </w:rPr>
        <w:t xml:space="preserve"> показателями бюджета 20</w:t>
      </w:r>
      <w:r w:rsidR="00B922F8">
        <w:rPr>
          <w:szCs w:val="28"/>
        </w:rPr>
        <w:t>2</w:t>
      </w:r>
      <w:r w:rsidR="00A63A08">
        <w:rPr>
          <w:szCs w:val="28"/>
        </w:rPr>
        <w:t>4</w:t>
      </w:r>
      <w:r w:rsidR="000F4D6A">
        <w:rPr>
          <w:szCs w:val="28"/>
        </w:rPr>
        <w:t xml:space="preserve"> </w:t>
      </w:r>
      <w:r>
        <w:rPr>
          <w:szCs w:val="28"/>
        </w:rPr>
        <w:t xml:space="preserve">года </w:t>
      </w:r>
      <w:r w:rsidRPr="00BA5B08">
        <w:rPr>
          <w:szCs w:val="28"/>
        </w:rPr>
        <w:t>в 20</w:t>
      </w:r>
      <w:r w:rsidR="00B922F8">
        <w:rPr>
          <w:szCs w:val="28"/>
        </w:rPr>
        <w:t>2</w:t>
      </w:r>
      <w:r w:rsidR="00A63A08">
        <w:rPr>
          <w:szCs w:val="28"/>
        </w:rPr>
        <w:t>5</w:t>
      </w:r>
      <w:r w:rsidR="00DB0869">
        <w:rPr>
          <w:szCs w:val="28"/>
        </w:rPr>
        <w:t xml:space="preserve"> </w:t>
      </w:r>
      <w:r w:rsidRPr="00BA5B08">
        <w:rPr>
          <w:szCs w:val="28"/>
        </w:rPr>
        <w:t xml:space="preserve">году </w:t>
      </w:r>
      <w:r>
        <w:rPr>
          <w:szCs w:val="28"/>
        </w:rPr>
        <w:t xml:space="preserve">по рассматриваемому налогу планируется </w:t>
      </w:r>
      <w:r w:rsidR="00A63A08">
        <w:rPr>
          <w:szCs w:val="28"/>
        </w:rPr>
        <w:t>снижение</w:t>
      </w:r>
      <w:r>
        <w:rPr>
          <w:szCs w:val="28"/>
        </w:rPr>
        <w:t xml:space="preserve"> </w:t>
      </w:r>
      <w:r w:rsidRPr="00BA5B08">
        <w:rPr>
          <w:szCs w:val="28"/>
        </w:rPr>
        <w:t>доход</w:t>
      </w:r>
      <w:r>
        <w:rPr>
          <w:szCs w:val="28"/>
        </w:rPr>
        <w:t>а</w:t>
      </w:r>
      <w:r w:rsidRPr="00BA5B08">
        <w:rPr>
          <w:szCs w:val="28"/>
        </w:rPr>
        <w:t xml:space="preserve"> </w:t>
      </w:r>
      <w:r w:rsidR="000A7695">
        <w:rPr>
          <w:szCs w:val="28"/>
        </w:rPr>
        <w:t xml:space="preserve">на </w:t>
      </w:r>
      <w:r w:rsidR="00A63A08">
        <w:rPr>
          <w:szCs w:val="28"/>
        </w:rPr>
        <w:t>12,87</w:t>
      </w:r>
      <w:r w:rsidR="000A7695">
        <w:rPr>
          <w:szCs w:val="28"/>
        </w:rPr>
        <w:t xml:space="preserve"> процент</w:t>
      </w:r>
      <w:r w:rsidR="000F4D6A">
        <w:rPr>
          <w:szCs w:val="28"/>
        </w:rPr>
        <w:t>ов</w:t>
      </w:r>
      <w:r>
        <w:rPr>
          <w:szCs w:val="28"/>
        </w:rPr>
        <w:t>.</w:t>
      </w:r>
      <w:r w:rsidR="00401A5E">
        <w:rPr>
          <w:szCs w:val="28"/>
        </w:rPr>
        <w:t xml:space="preserve"> </w:t>
      </w:r>
    </w:p>
    <w:p w:rsidR="00DD5AC1" w:rsidRDefault="00233059" w:rsidP="00DD5AC1">
      <w:pPr>
        <w:jc w:val="right"/>
        <w:rPr>
          <w:szCs w:val="28"/>
        </w:rPr>
      </w:pPr>
      <w:r>
        <w:rPr>
          <w:szCs w:val="28"/>
        </w:rPr>
        <w:t xml:space="preserve">Рисунок </w:t>
      </w:r>
      <w:r w:rsidR="00401A5E">
        <w:rPr>
          <w:szCs w:val="28"/>
        </w:rPr>
        <w:t>7</w:t>
      </w:r>
      <w:r w:rsidR="00DD5AC1">
        <w:rPr>
          <w:szCs w:val="28"/>
        </w:rPr>
        <w:t>.</w:t>
      </w:r>
    </w:p>
    <w:p w:rsidR="00A93152" w:rsidRDefault="00DD5AC1" w:rsidP="00DD5AC1">
      <w:pPr>
        <w:jc w:val="center"/>
        <w:rPr>
          <w:szCs w:val="28"/>
        </w:rPr>
      </w:pPr>
      <w:r>
        <w:rPr>
          <w:szCs w:val="28"/>
        </w:rPr>
        <w:t>Динамика поступлений налога,</w:t>
      </w:r>
      <w:r w:rsidRPr="00DD5AC1">
        <w:t xml:space="preserve"> </w:t>
      </w:r>
      <w:r w:rsidRPr="00DD5AC1">
        <w:rPr>
          <w:szCs w:val="28"/>
        </w:rPr>
        <w:t>взимаемый в связи с применением патентной системы налогообложения</w:t>
      </w:r>
      <w:r w:rsidR="00401A5E">
        <w:rPr>
          <w:szCs w:val="28"/>
        </w:rPr>
        <w:t xml:space="preserve"> (тыс. руб.)</w:t>
      </w:r>
      <w:r>
        <w:rPr>
          <w:szCs w:val="28"/>
        </w:rPr>
        <w:t>.</w:t>
      </w:r>
    </w:p>
    <w:p w:rsidR="00DD5AC1" w:rsidRDefault="00114E59" w:rsidP="00A93152">
      <w:pPr>
        <w:contextualSpacing/>
        <w:jc w:val="center"/>
        <w:rPr>
          <w:b/>
          <w:i/>
          <w:szCs w:val="28"/>
        </w:rPr>
      </w:pPr>
      <w:r>
        <w:rPr>
          <w:noProof/>
          <w:szCs w:val="28"/>
        </w:rPr>
        <w:drawing>
          <wp:inline distT="0" distB="0" distL="0" distR="0" wp14:anchorId="4D5A1AC3" wp14:editId="14C18BF3">
            <wp:extent cx="5553075" cy="2000250"/>
            <wp:effectExtent l="0" t="0" r="9525" b="1905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B18F9" w:rsidRPr="001B37EC" w:rsidRDefault="006B18F9" w:rsidP="00A93152">
      <w:pPr>
        <w:contextualSpacing/>
        <w:jc w:val="center"/>
        <w:rPr>
          <w:b/>
          <w:i/>
          <w:szCs w:val="28"/>
        </w:rPr>
      </w:pPr>
    </w:p>
    <w:p w:rsidR="000F4D6A" w:rsidRDefault="000F4D6A" w:rsidP="00F86FCE">
      <w:pPr>
        <w:contextualSpacing/>
        <w:rPr>
          <w:szCs w:val="28"/>
        </w:rPr>
      </w:pPr>
    </w:p>
    <w:p w:rsidR="000F4D6A" w:rsidRPr="000F4D6A" w:rsidRDefault="000F4D6A" w:rsidP="000F4D6A">
      <w:pPr>
        <w:contextualSpacing/>
        <w:jc w:val="center"/>
        <w:rPr>
          <w:b/>
          <w:i/>
          <w:szCs w:val="28"/>
        </w:rPr>
      </w:pPr>
      <w:r w:rsidRPr="00490CF1">
        <w:rPr>
          <w:b/>
          <w:i/>
          <w:szCs w:val="28"/>
        </w:rPr>
        <w:t>Налог на имущество физических лиц.</w:t>
      </w:r>
    </w:p>
    <w:p w:rsidR="000F4D6A" w:rsidRDefault="000F4D6A" w:rsidP="00F86FCE">
      <w:pPr>
        <w:contextualSpacing/>
        <w:rPr>
          <w:szCs w:val="28"/>
        </w:rPr>
      </w:pPr>
    </w:p>
    <w:p w:rsidR="000F46B5" w:rsidRDefault="00453D89" w:rsidP="00F86FCE">
      <w:pPr>
        <w:contextualSpacing/>
        <w:rPr>
          <w:szCs w:val="28"/>
        </w:rPr>
      </w:pPr>
      <w:r>
        <w:rPr>
          <w:szCs w:val="28"/>
        </w:rPr>
        <w:t>На</w:t>
      </w:r>
      <w:r w:rsidR="00A93152">
        <w:rPr>
          <w:szCs w:val="28"/>
        </w:rPr>
        <w:t xml:space="preserve"> 20</w:t>
      </w:r>
      <w:r w:rsidR="00BF0A1B">
        <w:rPr>
          <w:szCs w:val="28"/>
        </w:rPr>
        <w:t>2</w:t>
      </w:r>
      <w:r w:rsidR="00490CF1">
        <w:rPr>
          <w:szCs w:val="28"/>
        </w:rPr>
        <w:t>5</w:t>
      </w:r>
      <w:r>
        <w:rPr>
          <w:szCs w:val="28"/>
        </w:rPr>
        <w:t xml:space="preserve"> год</w:t>
      </w:r>
      <w:r w:rsidR="00A93152">
        <w:rPr>
          <w:szCs w:val="28"/>
        </w:rPr>
        <w:t xml:space="preserve"> запланировано поступление </w:t>
      </w:r>
      <w:r w:rsidR="00BF0A1B">
        <w:rPr>
          <w:szCs w:val="28"/>
        </w:rPr>
        <w:t>рассматриваемого</w:t>
      </w:r>
      <w:r w:rsidR="00A93152">
        <w:rPr>
          <w:szCs w:val="28"/>
        </w:rPr>
        <w:t xml:space="preserve"> налога в сумме </w:t>
      </w:r>
      <w:r w:rsidR="00490CF1">
        <w:rPr>
          <w:szCs w:val="28"/>
        </w:rPr>
        <w:t>6 200,00</w:t>
      </w:r>
      <w:r w:rsidR="00A93152">
        <w:rPr>
          <w:szCs w:val="28"/>
        </w:rPr>
        <w:t xml:space="preserve"> тыс. руб., это составляет </w:t>
      </w:r>
      <w:r w:rsidR="00A647D6">
        <w:rPr>
          <w:szCs w:val="28"/>
        </w:rPr>
        <w:t>3,</w:t>
      </w:r>
      <w:r w:rsidR="00490CF1">
        <w:rPr>
          <w:szCs w:val="28"/>
        </w:rPr>
        <w:t>24</w:t>
      </w:r>
      <w:r w:rsidR="00A93152">
        <w:rPr>
          <w:szCs w:val="28"/>
        </w:rPr>
        <w:t xml:space="preserve"> процента собственных доходов муниципального образования в 20</w:t>
      </w:r>
      <w:r w:rsidR="00531B6A">
        <w:rPr>
          <w:szCs w:val="28"/>
        </w:rPr>
        <w:t>2</w:t>
      </w:r>
      <w:r w:rsidR="00490CF1">
        <w:rPr>
          <w:szCs w:val="28"/>
        </w:rPr>
        <w:t>5</w:t>
      </w:r>
      <w:r w:rsidR="00A93152">
        <w:rPr>
          <w:szCs w:val="28"/>
        </w:rPr>
        <w:t xml:space="preserve"> году. </w:t>
      </w:r>
      <w:r w:rsidR="00CE59FC">
        <w:rPr>
          <w:szCs w:val="28"/>
        </w:rPr>
        <w:t>По сравнению с 20</w:t>
      </w:r>
      <w:r w:rsidR="00A17E29">
        <w:rPr>
          <w:szCs w:val="28"/>
        </w:rPr>
        <w:t>2</w:t>
      </w:r>
      <w:r w:rsidR="00490CF1">
        <w:rPr>
          <w:szCs w:val="28"/>
        </w:rPr>
        <w:t>3</w:t>
      </w:r>
      <w:r w:rsidR="00CE59FC">
        <w:rPr>
          <w:szCs w:val="28"/>
        </w:rPr>
        <w:t xml:space="preserve"> годом запланирован </w:t>
      </w:r>
      <w:r w:rsidR="00A17E29">
        <w:rPr>
          <w:szCs w:val="28"/>
        </w:rPr>
        <w:t>рост</w:t>
      </w:r>
      <w:r w:rsidR="00CE59FC">
        <w:rPr>
          <w:szCs w:val="28"/>
        </w:rPr>
        <w:t xml:space="preserve"> поступлений по налогу на </w:t>
      </w:r>
      <w:r w:rsidR="00490CF1">
        <w:rPr>
          <w:szCs w:val="28"/>
        </w:rPr>
        <w:t>8,74</w:t>
      </w:r>
      <w:r w:rsidR="00CE59FC">
        <w:rPr>
          <w:szCs w:val="28"/>
        </w:rPr>
        <w:t xml:space="preserve"> процента</w:t>
      </w:r>
      <w:r w:rsidR="00010B17">
        <w:rPr>
          <w:szCs w:val="28"/>
        </w:rPr>
        <w:t>.</w:t>
      </w:r>
      <w:r w:rsidR="00CE59FC">
        <w:rPr>
          <w:szCs w:val="28"/>
        </w:rPr>
        <w:t xml:space="preserve"> </w:t>
      </w:r>
      <w:r w:rsidR="00010B17">
        <w:rPr>
          <w:szCs w:val="28"/>
        </w:rPr>
        <w:t>П</w:t>
      </w:r>
      <w:r w:rsidR="00CE59FC">
        <w:rPr>
          <w:szCs w:val="28"/>
        </w:rPr>
        <w:t>о сравнению с ожидаемым исполнением за 20</w:t>
      </w:r>
      <w:r w:rsidR="00531B6A">
        <w:rPr>
          <w:szCs w:val="28"/>
        </w:rPr>
        <w:t>2</w:t>
      </w:r>
      <w:r w:rsidR="00490CF1">
        <w:rPr>
          <w:szCs w:val="28"/>
        </w:rPr>
        <w:t>4</w:t>
      </w:r>
      <w:r w:rsidR="00CE59FC">
        <w:rPr>
          <w:szCs w:val="28"/>
        </w:rPr>
        <w:t xml:space="preserve"> год </w:t>
      </w:r>
      <w:r w:rsidR="00C5234E">
        <w:rPr>
          <w:szCs w:val="28"/>
        </w:rPr>
        <w:t xml:space="preserve">– увеличение на </w:t>
      </w:r>
      <w:r w:rsidR="00490CF1">
        <w:rPr>
          <w:szCs w:val="28"/>
        </w:rPr>
        <w:t>3,33</w:t>
      </w:r>
      <w:r w:rsidR="00C5234E">
        <w:rPr>
          <w:szCs w:val="28"/>
        </w:rPr>
        <w:t>%</w:t>
      </w:r>
      <w:r w:rsidR="00CE59FC">
        <w:rPr>
          <w:szCs w:val="28"/>
        </w:rPr>
        <w:t>.</w:t>
      </w:r>
    </w:p>
    <w:p w:rsidR="00361156" w:rsidRDefault="00361156" w:rsidP="00015FBD">
      <w:pPr>
        <w:contextualSpacing/>
        <w:jc w:val="right"/>
        <w:rPr>
          <w:szCs w:val="28"/>
        </w:rPr>
      </w:pPr>
    </w:p>
    <w:p w:rsidR="00015FBD" w:rsidRDefault="00015FBD" w:rsidP="00015FBD">
      <w:pPr>
        <w:contextualSpacing/>
        <w:jc w:val="right"/>
        <w:rPr>
          <w:szCs w:val="28"/>
        </w:rPr>
      </w:pPr>
      <w:r>
        <w:rPr>
          <w:szCs w:val="28"/>
        </w:rPr>
        <w:t xml:space="preserve">Рисунок </w:t>
      </w:r>
      <w:r w:rsidR="00453D89">
        <w:rPr>
          <w:szCs w:val="28"/>
        </w:rPr>
        <w:t>8</w:t>
      </w:r>
      <w:r>
        <w:rPr>
          <w:szCs w:val="28"/>
        </w:rPr>
        <w:t>.</w:t>
      </w:r>
    </w:p>
    <w:p w:rsidR="00453D89" w:rsidRDefault="00015FBD" w:rsidP="00015FBD">
      <w:pPr>
        <w:contextualSpacing/>
        <w:jc w:val="center"/>
        <w:rPr>
          <w:szCs w:val="28"/>
        </w:rPr>
      </w:pPr>
      <w:r>
        <w:rPr>
          <w:szCs w:val="28"/>
        </w:rPr>
        <w:t>Динамика поступлений налога на имущество физических лиц</w:t>
      </w:r>
      <w:r w:rsidR="00453D89">
        <w:rPr>
          <w:szCs w:val="28"/>
        </w:rPr>
        <w:t xml:space="preserve"> </w:t>
      </w:r>
    </w:p>
    <w:p w:rsidR="00895605" w:rsidRDefault="00453D89" w:rsidP="00015FBD">
      <w:pPr>
        <w:contextualSpacing/>
        <w:jc w:val="center"/>
        <w:rPr>
          <w:szCs w:val="28"/>
        </w:rPr>
      </w:pPr>
      <w:r>
        <w:rPr>
          <w:szCs w:val="28"/>
        </w:rPr>
        <w:t>(тыс. руб.)</w:t>
      </w:r>
      <w:r w:rsidR="00015FBD">
        <w:rPr>
          <w:szCs w:val="28"/>
        </w:rPr>
        <w:t>.</w:t>
      </w:r>
    </w:p>
    <w:p w:rsidR="00015FBD" w:rsidRDefault="00453D89" w:rsidP="001002E2">
      <w:pPr>
        <w:ind w:firstLine="0"/>
        <w:contextualSpacing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52DBCD2B" wp14:editId="555AD1A6">
            <wp:extent cx="5648325" cy="2619375"/>
            <wp:effectExtent l="0" t="0" r="9525" b="9525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8333B" w:rsidRDefault="0028333B" w:rsidP="00015FBD">
      <w:pPr>
        <w:contextualSpacing/>
        <w:jc w:val="center"/>
        <w:rPr>
          <w:b/>
          <w:i/>
          <w:szCs w:val="28"/>
        </w:rPr>
      </w:pPr>
    </w:p>
    <w:p w:rsidR="00B960EE" w:rsidRPr="001B37EC" w:rsidRDefault="00CE2EC5" w:rsidP="00015FBD">
      <w:pPr>
        <w:contextualSpacing/>
        <w:jc w:val="center"/>
        <w:rPr>
          <w:b/>
          <w:i/>
          <w:szCs w:val="28"/>
        </w:rPr>
      </w:pPr>
      <w:r w:rsidRPr="004B3002">
        <w:rPr>
          <w:b/>
          <w:i/>
          <w:szCs w:val="28"/>
        </w:rPr>
        <w:t>Земельный налог.</w:t>
      </w:r>
    </w:p>
    <w:p w:rsidR="001002E2" w:rsidRDefault="006567A7" w:rsidP="0028333B">
      <w:pPr>
        <w:contextualSpacing/>
        <w:rPr>
          <w:szCs w:val="28"/>
        </w:rPr>
      </w:pPr>
      <w:r>
        <w:rPr>
          <w:szCs w:val="28"/>
        </w:rPr>
        <w:t xml:space="preserve">Доля </w:t>
      </w:r>
      <w:r w:rsidR="002D4687">
        <w:rPr>
          <w:szCs w:val="28"/>
        </w:rPr>
        <w:t xml:space="preserve">запланированных </w:t>
      </w:r>
      <w:r>
        <w:rPr>
          <w:szCs w:val="28"/>
        </w:rPr>
        <w:t xml:space="preserve">поступлений </w:t>
      </w:r>
      <w:r w:rsidR="002D4687">
        <w:rPr>
          <w:szCs w:val="28"/>
        </w:rPr>
        <w:t>за 20</w:t>
      </w:r>
      <w:r w:rsidR="00C6198F">
        <w:rPr>
          <w:szCs w:val="28"/>
        </w:rPr>
        <w:t>2</w:t>
      </w:r>
      <w:r w:rsidR="00490CF1">
        <w:rPr>
          <w:szCs w:val="28"/>
        </w:rPr>
        <w:t>5</w:t>
      </w:r>
      <w:r w:rsidR="002D4687">
        <w:rPr>
          <w:szCs w:val="28"/>
        </w:rPr>
        <w:t xml:space="preserve"> год </w:t>
      </w:r>
      <w:r>
        <w:rPr>
          <w:szCs w:val="28"/>
        </w:rPr>
        <w:t xml:space="preserve">в бюджет муниципального образования по земельному налогу среди налоговых и неналоговых доходов </w:t>
      </w:r>
      <w:r w:rsidR="002D4687">
        <w:rPr>
          <w:szCs w:val="28"/>
        </w:rPr>
        <w:t>составляет</w:t>
      </w:r>
      <w:r>
        <w:rPr>
          <w:szCs w:val="28"/>
        </w:rPr>
        <w:t xml:space="preserve"> </w:t>
      </w:r>
      <w:r w:rsidR="00490CF1">
        <w:rPr>
          <w:szCs w:val="28"/>
        </w:rPr>
        <w:t>13,52</w:t>
      </w:r>
      <w:r w:rsidR="00B838C8">
        <w:rPr>
          <w:szCs w:val="28"/>
        </w:rPr>
        <w:t xml:space="preserve"> </w:t>
      </w:r>
      <w:r>
        <w:rPr>
          <w:szCs w:val="28"/>
        </w:rPr>
        <w:t>% и</w:t>
      </w:r>
      <w:r w:rsidR="00DE3676">
        <w:rPr>
          <w:szCs w:val="28"/>
        </w:rPr>
        <w:t>ли</w:t>
      </w:r>
      <w:r>
        <w:rPr>
          <w:szCs w:val="28"/>
        </w:rPr>
        <w:t xml:space="preserve"> </w:t>
      </w:r>
      <w:r w:rsidR="00490CF1">
        <w:rPr>
          <w:szCs w:val="28"/>
        </w:rPr>
        <w:t>25 865,00</w:t>
      </w:r>
      <w:r w:rsidR="00A3738B">
        <w:rPr>
          <w:szCs w:val="28"/>
        </w:rPr>
        <w:t xml:space="preserve"> </w:t>
      </w:r>
      <w:r>
        <w:rPr>
          <w:szCs w:val="28"/>
        </w:rPr>
        <w:t xml:space="preserve">тыс. руб., </w:t>
      </w:r>
      <w:r w:rsidR="00D763D8">
        <w:rPr>
          <w:szCs w:val="28"/>
        </w:rPr>
        <w:t>это</w:t>
      </w:r>
      <w:r w:rsidR="00B838C8">
        <w:rPr>
          <w:szCs w:val="28"/>
        </w:rPr>
        <w:t xml:space="preserve"> </w:t>
      </w:r>
      <w:r w:rsidR="00490CF1">
        <w:rPr>
          <w:szCs w:val="28"/>
        </w:rPr>
        <w:t>114,47</w:t>
      </w:r>
      <w:r>
        <w:rPr>
          <w:szCs w:val="28"/>
        </w:rPr>
        <w:t xml:space="preserve"> процента </w:t>
      </w:r>
      <w:r w:rsidR="002D4687">
        <w:rPr>
          <w:szCs w:val="28"/>
        </w:rPr>
        <w:t xml:space="preserve">от </w:t>
      </w:r>
      <w:r>
        <w:rPr>
          <w:szCs w:val="28"/>
        </w:rPr>
        <w:t>показателя за 20</w:t>
      </w:r>
      <w:r w:rsidR="00A3738B">
        <w:rPr>
          <w:szCs w:val="28"/>
        </w:rPr>
        <w:t>2</w:t>
      </w:r>
      <w:r w:rsidR="00490CF1">
        <w:rPr>
          <w:szCs w:val="28"/>
        </w:rPr>
        <w:t>3</w:t>
      </w:r>
      <w:r>
        <w:rPr>
          <w:szCs w:val="28"/>
        </w:rPr>
        <w:t xml:space="preserve"> год, и </w:t>
      </w:r>
      <w:r w:rsidR="00490CF1">
        <w:rPr>
          <w:szCs w:val="28"/>
        </w:rPr>
        <w:t>103,99</w:t>
      </w:r>
      <w:r>
        <w:rPr>
          <w:szCs w:val="28"/>
        </w:rPr>
        <w:t xml:space="preserve"> процента </w:t>
      </w:r>
      <w:r w:rsidR="00B838C8">
        <w:rPr>
          <w:szCs w:val="28"/>
        </w:rPr>
        <w:t>показателя ожидаемого исполнения</w:t>
      </w:r>
      <w:r>
        <w:rPr>
          <w:szCs w:val="28"/>
        </w:rPr>
        <w:t xml:space="preserve"> 20</w:t>
      </w:r>
      <w:r w:rsidR="00195E1F">
        <w:rPr>
          <w:szCs w:val="28"/>
        </w:rPr>
        <w:t>2</w:t>
      </w:r>
      <w:r w:rsidR="00490CF1">
        <w:rPr>
          <w:szCs w:val="28"/>
        </w:rPr>
        <w:t>4</w:t>
      </w:r>
      <w:r>
        <w:rPr>
          <w:szCs w:val="28"/>
        </w:rPr>
        <w:t xml:space="preserve"> год</w:t>
      </w:r>
      <w:r w:rsidR="00B838C8">
        <w:rPr>
          <w:szCs w:val="28"/>
        </w:rPr>
        <w:t>а</w:t>
      </w:r>
      <w:r>
        <w:rPr>
          <w:szCs w:val="28"/>
        </w:rPr>
        <w:t xml:space="preserve">. </w:t>
      </w:r>
    </w:p>
    <w:p w:rsidR="0028333B" w:rsidRDefault="0028333B" w:rsidP="00902C80">
      <w:pPr>
        <w:contextualSpacing/>
        <w:jc w:val="right"/>
        <w:rPr>
          <w:szCs w:val="28"/>
        </w:rPr>
      </w:pPr>
    </w:p>
    <w:p w:rsidR="00902C80" w:rsidRDefault="00902C80" w:rsidP="00902C80">
      <w:pPr>
        <w:contextualSpacing/>
        <w:jc w:val="right"/>
        <w:rPr>
          <w:szCs w:val="28"/>
        </w:rPr>
      </w:pPr>
      <w:r>
        <w:rPr>
          <w:szCs w:val="28"/>
        </w:rPr>
        <w:t xml:space="preserve">Рисунок  </w:t>
      </w:r>
      <w:r w:rsidR="00E92C67">
        <w:rPr>
          <w:szCs w:val="28"/>
        </w:rPr>
        <w:t>9</w:t>
      </w:r>
      <w:r>
        <w:rPr>
          <w:szCs w:val="28"/>
        </w:rPr>
        <w:t>.</w:t>
      </w:r>
    </w:p>
    <w:p w:rsidR="00902C80" w:rsidRDefault="00902C80" w:rsidP="00902C80">
      <w:pPr>
        <w:contextualSpacing/>
        <w:jc w:val="center"/>
        <w:rPr>
          <w:szCs w:val="28"/>
        </w:rPr>
      </w:pPr>
      <w:r>
        <w:rPr>
          <w:szCs w:val="28"/>
        </w:rPr>
        <w:t>Динамика поступлений земельного налога</w:t>
      </w:r>
      <w:r w:rsidR="00E92C67">
        <w:rPr>
          <w:szCs w:val="28"/>
        </w:rPr>
        <w:t xml:space="preserve"> (тыс. руб.)</w:t>
      </w:r>
      <w:r>
        <w:rPr>
          <w:szCs w:val="28"/>
        </w:rPr>
        <w:t>.</w:t>
      </w:r>
    </w:p>
    <w:p w:rsidR="006B5B81" w:rsidRDefault="006B5B81" w:rsidP="00902C80">
      <w:pPr>
        <w:contextualSpacing/>
        <w:jc w:val="center"/>
        <w:rPr>
          <w:szCs w:val="28"/>
        </w:rPr>
      </w:pPr>
    </w:p>
    <w:p w:rsidR="00902C80" w:rsidRDefault="00E92C67" w:rsidP="001002E2">
      <w:pPr>
        <w:ind w:firstLine="0"/>
        <w:contextualSpacing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18299DC8" wp14:editId="0F96B848">
            <wp:extent cx="5953125" cy="1352550"/>
            <wp:effectExtent l="0" t="0" r="9525" b="1905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B18CA" w:rsidRDefault="007B18CA" w:rsidP="006567A7">
      <w:pPr>
        <w:contextualSpacing/>
        <w:rPr>
          <w:szCs w:val="28"/>
        </w:rPr>
      </w:pPr>
    </w:p>
    <w:p w:rsidR="00895605" w:rsidRDefault="00895605" w:rsidP="007F444F">
      <w:pPr>
        <w:contextualSpacing/>
        <w:jc w:val="center"/>
        <w:rPr>
          <w:b/>
          <w:i/>
          <w:szCs w:val="28"/>
        </w:rPr>
      </w:pPr>
    </w:p>
    <w:p w:rsidR="007F444F" w:rsidRPr="001B37EC" w:rsidRDefault="007F444F" w:rsidP="007F444F">
      <w:pPr>
        <w:contextualSpacing/>
        <w:jc w:val="center"/>
        <w:rPr>
          <w:b/>
          <w:i/>
          <w:szCs w:val="28"/>
        </w:rPr>
      </w:pPr>
      <w:r w:rsidRPr="00D31017">
        <w:rPr>
          <w:b/>
          <w:i/>
          <w:szCs w:val="28"/>
        </w:rPr>
        <w:t>Государственная пошлина.</w:t>
      </w:r>
    </w:p>
    <w:p w:rsidR="007F444F" w:rsidRDefault="007F444F" w:rsidP="007F444F">
      <w:pPr>
        <w:contextualSpacing/>
        <w:rPr>
          <w:szCs w:val="28"/>
        </w:rPr>
      </w:pPr>
      <w:r>
        <w:rPr>
          <w:szCs w:val="28"/>
        </w:rPr>
        <w:t>Поступление доходов бюджета в виде государственной пошлины запланировано на 20</w:t>
      </w:r>
      <w:r w:rsidR="003C3B14">
        <w:rPr>
          <w:szCs w:val="28"/>
        </w:rPr>
        <w:t>2</w:t>
      </w:r>
      <w:r w:rsidR="00C54A10">
        <w:rPr>
          <w:szCs w:val="28"/>
        </w:rPr>
        <w:t>5</w:t>
      </w:r>
      <w:r>
        <w:rPr>
          <w:szCs w:val="28"/>
        </w:rPr>
        <w:t xml:space="preserve"> год в размере </w:t>
      </w:r>
      <w:r w:rsidR="003C3B14">
        <w:rPr>
          <w:szCs w:val="28"/>
        </w:rPr>
        <w:t>2</w:t>
      </w:r>
      <w:r w:rsidR="00A136ED">
        <w:rPr>
          <w:szCs w:val="28"/>
        </w:rPr>
        <w:t>1</w:t>
      </w:r>
      <w:r w:rsidR="00E35989">
        <w:rPr>
          <w:szCs w:val="28"/>
        </w:rPr>
        <w:t>00</w:t>
      </w:r>
      <w:r>
        <w:rPr>
          <w:szCs w:val="28"/>
        </w:rPr>
        <w:t xml:space="preserve"> тыс. руб. (</w:t>
      </w:r>
      <w:r w:rsidR="00A136ED">
        <w:rPr>
          <w:szCs w:val="28"/>
        </w:rPr>
        <w:t>1,</w:t>
      </w:r>
      <w:r w:rsidR="00C54A10">
        <w:rPr>
          <w:szCs w:val="28"/>
        </w:rPr>
        <w:t>1</w:t>
      </w:r>
      <w:r w:rsidR="00D763D8">
        <w:rPr>
          <w:szCs w:val="28"/>
        </w:rPr>
        <w:t xml:space="preserve"> </w:t>
      </w:r>
      <w:r w:rsidR="003B70B7">
        <w:rPr>
          <w:szCs w:val="28"/>
        </w:rPr>
        <w:t xml:space="preserve">% собственных доходов). </w:t>
      </w:r>
    </w:p>
    <w:p w:rsidR="00FE2A4B" w:rsidRDefault="00D31017" w:rsidP="00D31017">
      <w:pPr>
        <w:contextualSpacing/>
        <w:jc w:val="right"/>
        <w:rPr>
          <w:szCs w:val="28"/>
        </w:rPr>
      </w:pPr>
      <w:r>
        <w:rPr>
          <w:szCs w:val="28"/>
        </w:rPr>
        <w:t>Рисунок 10.</w:t>
      </w:r>
    </w:p>
    <w:p w:rsidR="00D31017" w:rsidRDefault="00D31017" w:rsidP="00D31017">
      <w:pPr>
        <w:contextualSpacing/>
        <w:jc w:val="center"/>
        <w:rPr>
          <w:szCs w:val="28"/>
        </w:rPr>
      </w:pPr>
      <w:r>
        <w:rPr>
          <w:szCs w:val="28"/>
        </w:rPr>
        <w:t>Динамика поступлений в бюджет государственной пошлины (тыс. руб.).</w:t>
      </w:r>
    </w:p>
    <w:p w:rsidR="00D31017" w:rsidRDefault="00D31017" w:rsidP="001002E2">
      <w:pPr>
        <w:ind w:firstLine="0"/>
        <w:contextualSpacing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24286598" wp14:editId="3CCE3DFA">
            <wp:extent cx="5448300" cy="1590675"/>
            <wp:effectExtent l="0" t="0" r="19050" b="9525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93A13" w:rsidRDefault="00593A13" w:rsidP="00DF235C">
      <w:pPr>
        <w:tabs>
          <w:tab w:val="left" w:pos="6630"/>
        </w:tabs>
        <w:rPr>
          <w:szCs w:val="28"/>
        </w:rPr>
      </w:pPr>
    </w:p>
    <w:p w:rsidR="00C54A10" w:rsidRDefault="00C54A10" w:rsidP="00C412F0">
      <w:pPr>
        <w:tabs>
          <w:tab w:val="left" w:pos="6630"/>
        </w:tabs>
        <w:contextualSpacing/>
        <w:jc w:val="center"/>
        <w:rPr>
          <w:b/>
          <w:szCs w:val="28"/>
        </w:rPr>
      </w:pPr>
      <w:r>
        <w:rPr>
          <w:b/>
          <w:szCs w:val="28"/>
        </w:rPr>
        <w:t>Налог на добычу полезных ископаемых.</w:t>
      </w:r>
    </w:p>
    <w:p w:rsidR="00C54A10" w:rsidRDefault="00C54A10" w:rsidP="00C54A10">
      <w:pPr>
        <w:tabs>
          <w:tab w:val="left" w:pos="6630"/>
        </w:tabs>
        <w:contextualSpacing/>
        <w:rPr>
          <w:szCs w:val="28"/>
        </w:rPr>
      </w:pPr>
      <w:r>
        <w:rPr>
          <w:szCs w:val="28"/>
        </w:rPr>
        <w:t>Поступления налога на добычу полезных ископаемых в местный бюджет запланирован в размере 800 тыс. руб. (0,42 % собственных доходов).</w:t>
      </w:r>
    </w:p>
    <w:p w:rsidR="00C54A10" w:rsidRDefault="00C54A10" w:rsidP="00C54A10">
      <w:pPr>
        <w:tabs>
          <w:tab w:val="left" w:pos="6630"/>
        </w:tabs>
        <w:contextualSpacing/>
        <w:jc w:val="right"/>
        <w:rPr>
          <w:szCs w:val="28"/>
        </w:rPr>
      </w:pPr>
      <w:r>
        <w:rPr>
          <w:szCs w:val="28"/>
        </w:rPr>
        <w:t>Рисунок 11</w:t>
      </w:r>
      <w:r w:rsidR="008427CB">
        <w:rPr>
          <w:szCs w:val="28"/>
        </w:rPr>
        <w:t>.</w:t>
      </w:r>
    </w:p>
    <w:p w:rsidR="008427CB" w:rsidRDefault="008427CB" w:rsidP="008427CB">
      <w:pPr>
        <w:tabs>
          <w:tab w:val="left" w:pos="6630"/>
        </w:tabs>
        <w:contextualSpacing/>
        <w:jc w:val="center"/>
        <w:rPr>
          <w:szCs w:val="28"/>
        </w:rPr>
      </w:pPr>
      <w:r w:rsidRPr="008427CB">
        <w:rPr>
          <w:szCs w:val="28"/>
        </w:rPr>
        <w:t xml:space="preserve">Динамика поступлений в бюджет </w:t>
      </w:r>
      <w:r>
        <w:rPr>
          <w:szCs w:val="28"/>
        </w:rPr>
        <w:t>НДПИ</w:t>
      </w:r>
      <w:r w:rsidRPr="008427CB">
        <w:rPr>
          <w:szCs w:val="28"/>
        </w:rPr>
        <w:t xml:space="preserve"> (тыс. руб.).</w:t>
      </w:r>
    </w:p>
    <w:p w:rsidR="00C54A10" w:rsidRPr="00C54A10" w:rsidRDefault="008427CB" w:rsidP="008427CB">
      <w:pPr>
        <w:tabs>
          <w:tab w:val="left" w:pos="6630"/>
        </w:tabs>
        <w:contextualSpacing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3D5BAD3D" wp14:editId="0111D9C7">
            <wp:extent cx="5448300" cy="1590675"/>
            <wp:effectExtent l="0" t="0" r="19050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C54A10" w:rsidRDefault="00C54A10" w:rsidP="00C412F0">
      <w:pPr>
        <w:tabs>
          <w:tab w:val="left" w:pos="6630"/>
        </w:tabs>
        <w:contextualSpacing/>
        <w:jc w:val="center"/>
        <w:rPr>
          <w:b/>
          <w:szCs w:val="28"/>
        </w:rPr>
      </w:pPr>
    </w:p>
    <w:p w:rsidR="00C54A10" w:rsidRDefault="00C54A10" w:rsidP="00C412F0">
      <w:pPr>
        <w:tabs>
          <w:tab w:val="left" w:pos="6630"/>
        </w:tabs>
        <w:contextualSpacing/>
        <w:jc w:val="center"/>
        <w:rPr>
          <w:b/>
          <w:szCs w:val="28"/>
        </w:rPr>
      </w:pPr>
    </w:p>
    <w:p w:rsidR="00CB4C67" w:rsidRPr="001B37EC" w:rsidRDefault="00C412F0" w:rsidP="00C412F0">
      <w:pPr>
        <w:tabs>
          <w:tab w:val="left" w:pos="6630"/>
        </w:tabs>
        <w:contextualSpacing/>
        <w:jc w:val="center"/>
        <w:rPr>
          <w:b/>
          <w:szCs w:val="28"/>
        </w:rPr>
      </w:pPr>
      <w:r w:rsidRPr="00C12036">
        <w:rPr>
          <w:b/>
          <w:szCs w:val="28"/>
        </w:rPr>
        <w:t>Неналоговые доходы бюджета МО «Город Новоульяновск».</w:t>
      </w:r>
    </w:p>
    <w:p w:rsidR="00C412F0" w:rsidRDefault="00C412F0" w:rsidP="00C412F0">
      <w:pPr>
        <w:tabs>
          <w:tab w:val="left" w:pos="6630"/>
        </w:tabs>
        <w:contextualSpacing/>
        <w:jc w:val="center"/>
        <w:rPr>
          <w:szCs w:val="28"/>
        </w:rPr>
      </w:pPr>
    </w:p>
    <w:p w:rsidR="00C412F0" w:rsidRDefault="00C412F0" w:rsidP="00C412F0">
      <w:pPr>
        <w:tabs>
          <w:tab w:val="left" w:pos="6630"/>
        </w:tabs>
        <w:contextualSpacing/>
        <w:rPr>
          <w:szCs w:val="28"/>
        </w:rPr>
      </w:pPr>
      <w:r>
        <w:rPr>
          <w:szCs w:val="28"/>
        </w:rPr>
        <w:t>Неналоговые доходы бюджета муниципального образования запланированы на 20</w:t>
      </w:r>
      <w:r w:rsidR="00376E4B">
        <w:rPr>
          <w:szCs w:val="28"/>
        </w:rPr>
        <w:t>2</w:t>
      </w:r>
      <w:r w:rsidR="00C12036">
        <w:rPr>
          <w:szCs w:val="28"/>
        </w:rPr>
        <w:t>5</w:t>
      </w:r>
      <w:r>
        <w:rPr>
          <w:szCs w:val="28"/>
        </w:rPr>
        <w:t xml:space="preserve"> год в размере </w:t>
      </w:r>
      <w:r w:rsidR="00C12036">
        <w:rPr>
          <w:szCs w:val="28"/>
        </w:rPr>
        <w:t>20 186,8</w:t>
      </w:r>
      <w:r w:rsidR="009F6275">
        <w:rPr>
          <w:szCs w:val="28"/>
        </w:rPr>
        <w:t xml:space="preserve"> </w:t>
      </w:r>
      <w:r>
        <w:rPr>
          <w:szCs w:val="28"/>
        </w:rPr>
        <w:t>тыс. руб. Удельный вес рассматриваемого показателя в общей сумме собственных доходов бюджета, запланированных на 20</w:t>
      </w:r>
      <w:r w:rsidR="00376E4B">
        <w:rPr>
          <w:szCs w:val="28"/>
        </w:rPr>
        <w:t>2</w:t>
      </w:r>
      <w:r w:rsidR="00C12036">
        <w:rPr>
          <w:szCs w:val="28"/>
        </w:rPr>
        <w:t>5</w:t>
      </w:r>
      <w:r>
        <w:rPr>
          <w:szCs w:val="28"/>
        </w:rPr>
        <w:t xml:space="preserve"> год, составляет </w:t>
      </w:r>
      <w:r w:rsidR="00C12036">
        <w:rPr>
          <w:szCs w:val="28"/>
        </w:rPr>
        <w:t>10,55</w:t>
      </w:r>
      <w:r w:rsidR="00843C19">
        <w:rPr>
          <w:szCs w:val="28"/>
        </w:rPr>
        <w:t xml:space="preserve"> </w:t>
      </w:r>
      <w:r>
        <w:rPr>
          <w:szCs w:val="28"/>
        </w:rPr>
        <w:t>процент</w:t>
      </w:r>
      <w:r w:rsidR="00843C19">
        <w:rPr>
          <w:szCs w:val="28"/>
        </w:rPr>
        <w:t>а</w:t>
      </w:r>
      <w:r>
        <w:rPr>
          <w:szCs w:val="28"/>
        </w:rPr>
        <w:t xml:space="preserve">. При сравнительном анализе наблюдается </w:t>
      </w:r>
      <w:r w:rsidR="00FA2ABC">
        <w:rPr>
          <w:szCs w:val="28"/>
        </w:rPr>
        <w:t>снижение</w:t>
      </w:r>
      <w:r>
        <w:rPr>
          <w:szCs w:val="28"/>
        </w:rPr>
        <w:t xml:space="preserve"> </w:t>
      </w:r>
      <w:r w:rsidR="00693B93">
        <w:rPr>
          <w:szCs w:val="28"/>
        </w:rPr>
        <w:t>не</w:t>
      </w:r>
      <w:r>
        <w:rPr>
          <w:szCs w:val="28"/>
        </w:rPr>
        <w:t>налоговых доходов  в 20</w:t>
      </w:r>
      <w:r w:rsidR="00376E4B">
        <w:rPr>
          <w:szCs w:val="28"/>
        </w:rPr>
        <w:t>2</w:t>
      </w:r>
      <w:r w:rsidR="00C12036">
        <w:rPr>
          <w:szCs w:val="28"/>
        </w:rPr>
        <w:t>5</w:t>
      </w:r>
      <w:r>
        <w:rPr>
          <w:szCs w:val="28"/>
        </w:rPr>
        <w:t xml:space="preserve"> году </w:t>
      </w:r>
      <w:proofErr w:type="gramStart"/>
      <w:r w:rsidR="00A07890">
        <w:rPr>
          <w:szCs w:val="28"/>
        </w:rPr>
        <w:t>по</w:t>
      </w:r>
      <w:proofErr w:type="gramEnd"/>
      <w:r w:rsidR="00A07890">
        <w:rPr>
          <w:szCs w:val="28"/>
        </w:rPr>
        <w:t xml:space="preserve"> </w:t>
      </w:r>
      <w:proofErr w:type="gramStart"/>
      <w:r w:rsidR="00A07890">
        <w:rPr>
          <w:szCs w:val="28"/>
        </w:rPr>
        <w:t>к</w:t>
      </w:r>
      <w:proofErr w:type="gramEnd"/>
      <w:r w:rsidR="00A07890">
        <w:rPr>
          <w:szCs w:val="28"/>
        </w:rPr>
        <w:t xml:space="preserve"> ожидаемому исполнению за 20</w:t>
      </w:r>
      <w:r w:rsidR="00560A83">
        <w:rPr>
          <w:szCs w:val="28"/>
        </w:rPr>
        <w:t>2</w:t>
      </w:r>
      <w:r w:rsidR="00C12036">
        <w:rPr>
          <w:szCs w:val="28"/>
        </w:rPr>
        <w:t>4</w:t>
      </w:r>
      <w:r w:rsidR="00560A83">
        <w:rPr>
          <w:szCs w:val="28"/>
        </w:rPr>
        <w:t xml:space="preserve"> </w:t>
      </w:r>
      <w:r w:rsidR="00A07890">
        <w:rPr>
          <w:szCs w:val="28"/>
        </w:rPr>
        <w:t xml:space="preserve">год </w:t>
      </w:r>
      <w:r w:rsidR="00376E4B">
        <w:rPr>
          <w:szCs w:val="28"/>
        </w:rPr>
        <w:t xml:space="preserve">на </w:t>
      </w:r>
      <w:r w:rsidR="00C12036">
        <w:rPr>
          <w:szCs w:val="28"/>
        </w:rPr>
        <w:t>19,58</w:t>
      </w:r>
      <w:r w:rsidR="00A07890">
        <w:rPr>
          <w:szCs w:val="28"/>
        </w:rPr>
        <w:t xml:space="preserve"> %</w:t>
      </w:r>
      <w:r w:rsidR="002819C3">
        <w:rPr>
          <w:szCs w:val="28"/>
        </w:rPr>
        <w:t>,</w:t>
      </w:r>
      <w:r w:rsidR="00A07890">
        <w:rPr>
          <w:szCs w:val="28"/>
        </w:rPr>
        <w:t xml:space="preserve"> </w:t>
      </w:r>
      <w:r w:rsidR="002819C3">
        <w:rPr>
          <w:szCs w:val="28"/>
        </w:rPr>
        <w:t>п</w:t>
      </w:r>
      <w:r w:rsidR="00843C19">
        <w:rPr>
          <w:szCs w:val="28"/>
        </w:rPr>
        <w:t xml:space="preserve">о сравнению с </w:t>
      </w:r>
      <w:r>
        <w:rPr>
          <w:szCs w:val="28"/>
        </w:rPr>
        <w:t xml:space="preserve"> </w:t>
      </w:r>
      <w:r w:rsidR="00A07890">
        <w:rPr>
          <w:szCs w:val="28"/>
        </w:rPr>
        <w:t>показател</w:t>
      </w:r>
      <w:r w:rsidR="00843C19">
        <w:rPr>
          <w:szCs w:val="28"/>
        </w:rPr>
        <w:t>е</w:t>
      </w:r>
      <w:r w:rsidR="00A07890">
        <w:rPr>
          <w:szCs w:val="28"/>
        </w:rPr>
        <w:t>м 20</w:t>
      </w:r>
      <w:r w:rsidR="00655A7E">
        <w:rPr>
          <w:szCs w:val="28"/>
        </w:rPr>
        <w:t>2</w:t>
      </w:r>
      <w:r w:rsidR="00FA2ABC">
        <w:rPr>
          <w:szCs w:val="28"/>
        </w:rPr>
        <w:t>3</w:t>
      </w:r>
      <w:r w:rsidR="00A07890">
        <w:rPr>
          <w:szCs w:val="28"/>
        </w:rPr>
        <w:t xml:space="preserve"> года </w:t>
      </w:r>
      <w:r w:rsidR="002819C3">
        <w:rPr>
          <w:szCs w:val="28"/>
        </w:rPr>
        <w:t xml:space="preserve">– </w:t>
      </w:r>
      <w:r w:rsidR="00560A83">
        <w:rPr>
          <w:szCs w:val="28"/>
        </w:rPr>
        <w:t xml:space="preserve">снижение </w:t>
      </w:r>
      <w:r w:rsidR="002819C3">
        <w:rPr>
          <w:szCs w:val="28"/>
        </w:rPr>
        <w:t xml:space="preserve">на </w:t>
      </w:r>
      <w:r w:rsidR="00C12036">
        <w:rPr>
          <w:szCs w:val="28"/>
        </w:rPr>
        <w:t>0,89</w:t>
      </w:r>
      <w:r w:rsidR="002819C3">
        <w:rPr>
          <w:szCs w:val="28"/>
        </w:rPr>
        <w:t xml:space="preserve"> %</w:t>
      </w:r>
      <w:r w:rsidR="00A07890">
        <w:rPr>
          <w:szCs w:val="28"/>
        </w:rPr>
        <w:t>.</w:t>
      </w:r>
    </w:p>
    <w:p w:rsidR="00255411" w:rsidRDefault="00255411" w:rsidP="00C412F0">
      <w:pPr>
        <w:tabs>
          <w:tab w:val="left" w:pos="6630"/>
        </w:tabs>
        <w:contextualSpacing/>
        <w:rPr>
          <w:szCs w:val="28"/>
        </w:rPr>
      </w:pPr>
      <w:r>
        <w:rPr>
          <w:szCs w:val="28"/>
        </w:rPr>
        <w:t>Основные источники неналоговых доходов в 20</w:t>
      </w:r>
      <w:r w:rsidR="00376E4B">
        <w:rPr>
          <w:szCs w:val="28"/>
        </w:rPr>
        <w:t>2</w:t>
      </w:r>
      <w:r w:rsidR="00AB5F22">
        <w:rPr>
          <w:szCs w:val="28"/>
        </w:rPr>
        <w:t>5</w:t>
      </w:r>
      <w:r>
        <w:rPr>
          <w:szCs w:val="28"/>
        </w:rPr>
        <w:t xml:space="preserve"> году: </w:t>
      </w:r>
    </w:p>
    <w:p w:rsidR="00C412F0" w:rsidRDefault="00BF63C2" w:rsidP="00BF63C2">
      <w:pPr>
        <w:tabs>
          <w:tab w:val="left" w:pos="6630"/>
        </w:tabs>
        <w:contextualSpacing/>
        <w:rPr>
          <w:szCs w:val="28"/>
        </w:rPr>
      </w:pPr>
      <w:r>
        <w:rPr>
          <w:szCs w:val="28"/>
        </w:rPr>
        <w:lastRenderedPageBreak/>
        <w:t xml:space="preserve">- доходы от оказания платных услуг (работ) и компенсации затрат государства: </w:t>
      </w:r>
      <w:r w:rsidR="00AB5F22">
        <w:rPr>
          <w:szCs w:val="28"/>
        </w:rPr>
        <w:t>14 096,80</w:t>
      </w:r>
      <w:r w:rsidR="00FA2ABC">
        <w:rPr>
          <w:szCs w:val="28"/>
        </w:rPr>
        <w:t xml:space="preserve"> </w:t>
      </w:r>
      <w:r>
        <w:rPr>
          <w:szCs w:val="28"/>
        </w:rPr>
        <w:t>тыс. руб. (</w:t>
      </w:r>
      <w:r w:rsidR="00FA2ABC">
        <w:rPr>
          <w:szCs w:val="28"/>
        </w:rPr>
        <w:t>7,3</w:t>
      </w:r>
      <w:r w:rsidR="00AB5F22">
        <w:rPr>
          <w:szCs w:val="28"/>
        </w:rPr>
        <w:t>7</w:t>
      </w:r>
      <w:r>
        <w:rPr>
          <w:szCs w:val="28"/>
        </w:rPr>
        <w:t xml:space="preserve"> процент</w:t>
      </w:r>
      <w:r w:rsidR="00B57058">
        <w:rPr>
          <w:szCs w:val="28"/>
        </w:rPr>
        <w:t>а</w:t>
      </w:r>
      <w:r>
        <w:rPr>
          <w:szCs w:val="28"/>
        </w:rPr>
        <w:t xml:space="preserve"> собственных доходов муниципального образования);</w:t>
      </w:r>
    </w:p>
    <w:p w:rsidR="00BF63C2" w:rsidRDefault="00BF63C2" w:rsidP="00BF63C2">
      <w:pPr>
        <w:tabs>
          <w:tab w:val="left" w:pos="6630"/>
        </w:tabs>
        <w:contextualSpacing/>
        <w:rPr>
          <w:szCs w:val="28"/>
        </w:rPr>
      </w:pPr>
      <w:r>
        <w:rPr>
          <w:szCs w:val="28"/>
        </w:rPr>
        <w:t xml:space="preserve">- доходы от использования имущества, находящегося в государственной и муниципальной собственности: </w:t>
      </w:r>
      <w:r w:rsidR="00FA2ABC">
        <w:rPr>
          <w:szCs w:val="28"/>
        </w:rPr>
        <w:t>5 </w:t>
      </w:r>
      <w:r w:rsidR="00AB5F22">
        <w:rPr>
          <w:szCs w:val="28"/>
        </w:rPr>
        <w:t>040</w:t>
      </w:r>
      <w:r w:rsidR="00FA2ABC">
        <w:rPr>
          <w:szCs w:val="28"/>
        </w:rPr>
        <w:t>,</w:t>
      </w:r>
      <w:r w:rsidR="00AB5F22">
        <w:rPr>
          <w:szCs w:val="28"/>
        </w:rPr>
        <w:t>0</w:t>
      </w:r>
      <w:r w:rsidR="00FA2ABC">
        <w:rPr>
          <w:szCs w:val="28"/>
        </w:rPr>
        <w:t>0</w:t>
      </w:r>
      <w:r>
        <w:rPr>
          <w:szCs w:val="28"/>
        </w:rPr>
        <w:t xml:space="preserve"> тыс. руб. (</w:t>
      </w:r>
      <w:r w:rsidR="00AB5F22">
        <w:rPr>
          <w:szCs w:val="28"/>
        </w:rPr>
        <w:t>2,63</w:t>
      </w:r>
      <w:r>
        <w:rPr>
          <w:szCs w:val="28"/>
        </w:rPr>
        <w:t xml:space="preserve"> процента собственных доходов муниципального образования).</w:t>
      </w:r>
    </w:p>
    <w:p w:rsidR="002E3908" w:rsidRDefault="002E3908" w:rsidP="002E3908">
      <w:pPr>
        <w:tabs>
          <w:tab w:val="left" w:pos="6630"/>
        </w:tabs>
        <w:contextualSpacing/>
        <w:rPr>
          <w:szCs w:val="28"/>
        </w:rPr>
      </w:pPr>
      <w:proofErr w:type="gramStart"/>
      <w:r w:rsidRPr="002E3908">
        <w:rPr>
          <w:szCs w:val="28"/>
        </w:rPr>
        <w:t>Расчет поступлений неналоговых доходов за 202</w:t>
      </w:r>
      <w:r w:rsidR="00AB5F22">
        <w:rPr>
          <w:szCs w:val="28"/>
        </w:rPr>
        <w:t>5</w:t>
      </w:r>
      <w:r w:rsidRPr="002E3908">
        <w:rPr>
          <w:szCs w:val="28"/>
        </w:rPr>
        <w:t xml:space="preserve"> год производится по Методике прогнозирования доходов бюджета муниципального образования «Город Новоульяновск» Ульяновской области по основным видам неналоговых доходов, утвержденной приказом муниципального учреждения Комитет по управлению муниципальным имуществом и земельным отношениям муниципального образования «Город Новоульяновск» от 25.07.2016 № 44 «Об утверждении Методики прогнозирования доходов бюджета муниципального образования «Город Новоульяновск» Ульяновской области по основным видам неналоговых доходов».</w:t>
      </w:r>
      <w:proofErr w:type="gramEnd"/>
    </w:p>
    <w:p w:rsidR="00405279" w:rsidRDefault="00405279" w:rsidP="002E3908">
      <w:pPr>
        <w:tabs>
          <w:tab w:val="left" w:pos="6630"/>
        </w:tabs>
        <w:contextualSpacing/>
        <w:rPr>
          <w:szCs w:val="28"/>
        </w:rPr>
      </w:pPr>
    </w:p>
    <w:p w:rsidR="00016067" w:rsidRDefault="00016067" w:rsidP="00016067">
      <w:pPr>
        <w:tabs>
          <w:tab w:val="left" w:pos="6630"/>
        </w:tabs>
        <w:contextualSpacing/>
        <w:jc w:val="right"/>
        <w:rPr>
          <w:szCs w:val="28"/>
        </w:rPr>
      </w:pPr>
      <w:r>
        <w:rPr>
          <w:szCs w:val="28"/>
        </w:rPr>
        <w:t>Рисунок</w:t>
      </w:r>
      <w:r w:rsidR="00002CFC">
        <w:rPr>
          <w:szCs w:val="28"/>
        </w:rPr>
        <w:t xml:space="preserve"> </w:t>
      </w:r>
      <w:r w:rsidR="00A50BFA">
        <w:rPr>
          <w:szCs w:val="28"/>
        </w:rPr>
        <w:t>1</w:t>
      </w:r>
      <w:r w:rsidR="00DB658C">
        <w:rPr>
          <w:szCs w:val="28"/>
        </w:rPr>
        <w:t>2</w:t>
      </w:r>
      <w:r>
        <w:rPr>
          <w:szCs w:val="28"/>
        </w:rPr>
        <w:t>.</w:t>
      </w:r>
    </w:p>
    <w:p w:rsidR="00405279" w:rsidRDefault="00405279" w:rsidP="00016067">
      <w:pPr>
        <w:tabs>
          <w:tab w:val="left" w:pos="6630"/>
        </w:tabs>
        <w:contextualSpacing/>
        <w:jc w:val="right"/>
        <w:rPr>
          <w:szCs w:val="28"/>
        </w:rPr>
      </w:pPr>
    </w:p>
    <w:p w:rsidR="00016067" w:rsidRDefault="00016067" w:rsidP="00016067">
      <w:pPr>
        <w:tabs>
          <w:tab w:val="left" w:pos="6630"/>
        </w:tabs>
        <w:contextualSpacing/>
        <w:jc w:val="center"/>
        <w:rPr>
          <w:szCs w:val="28"/>
        </w:rPr>
      </w:pPr>
      <w:r>
        <w:rPr>
          <w:szCs w:val="28"/>
        </w:rPr>
        <w:t>Структура неналоговых доходов муниципального образования в 20</w:t>
      </w:r>
      <w:r w:rsidR="00BD3671">
        <w:rPr>
          <w:szCs w:val="28"/>
        </w:rPr>
        <w:t>2</w:t>
      </w:r>
      <w:r w:rsidR="00AB5F22">
        <w:rPr>
          <w:szCs w:val="28"/>
        </w:rPr>
        <w:t>5</w:t>
      </w:r>
      <w:r w:rsidR="00A50BFA">
        <w:rPr>
          <w:szCs w:val="28"/>
        </w:rPr>
        <w:t xml:space="preserve"> </w:t>
      </w:r>
      <w:r>
        <w:rPr>
          <w:szCs w:val="28"/>
        </w:rPr>
        <w:t xml:space="preserve"> году</w:t>
      </w:r>
      <w:r w:rsidR="00A50BFA">
        <w:rPr>
          <w:szCs w:val="28"/>
        </w:rPr>
        <w:t xml:space="preserve"> </w:t>
      </w:r>
      <w:r w:rsidR="00A50BFA" w:rsidRPr="00A50BFA">
        <w:rPr>
          <w:szCs w:val="28"/>
        </w:rPr>
        <w:t>(тыс. руб.)</w:t>
      </w:r>
      <w:r>
        <w:rPr>
          <w:szCs w:val="28"/>
        </w:rPr>
        <w:t>.</w:t>
      </w:r>
    </w:p>
    <w:p w:rsidR="00405279" w:rsidRDefault="00405279" w:rsidP="00016067">
      <w:pPr>
        <w:tabs>
          <w:tab w:val="left" w:pos="6630"/>
        </w:tabs>
        <w:contextualSpacing/>
        <w:jc w:val="center"/>
        <w:rPr>
          <w:szCs w:val="28"/>
        </w:rPr>
      </w:pPr>
    </w:p>
    <w:p w:rsidR="00405279" w:rsidRDefault="00405279" w:rsidP="00016067">
      <w:pPr>
        <w:tabs>
          <w:tab w:val="left" w:pos="6630"/>
        </w:tabs>
        <w:contextualSpacing/>
        <w:jc w:val="center"/>
        <w:rPr>
          <w:szCs w:val="28"/>
        </w:rPr>
      </w:pPr>
    </w:p>
    <w:p w:rsidR="00016067" w:rsidRDefault="00D04D1F" w:rsidP="00A229B1">
      <w:pPr>
        <w:tabs>
          <w:tab w:val="left" w:pos="6630"/>
        </w:tabs>
        <w:ind w:firstLine="0"/>
        <w:contextualSpacing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4F2C7DC8" wp14:editId="78E232F3">
            <wp:extent cx="5895975" cy="3200400"/>
            <wp:effectExtent l="0" t="0" r="9525" b="1905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F46B5" w:rsidRDefault="000F46B5" w:rsidP="00177804">
      <w:pPr>
        <w:tabs>
          <w:tab w:val="left" w:pos="6630"/>
        </w:tabs>
        <w:contextualSpacing/>
        <w:jc w:val="center"/>
        <w:rPr>
          <w:b/>
          <w:i/>
          <w:szCs w:val="28"/>
        </w:rPr>
      </w:pPr>
    </w:p>
    <w:p w:rsidR="00177804" w:rsidRPr="00EC01AB" w:rsidRDefault="00177804" w:rsidP="00177804">
      <w:pPr>
        <w:tabs>
          <w:tab w:val="left" w:pos="6630"/>
        </w:tabs>
        <w:contextualSpacing/>
        <w:jc w:val="center"/>
        <w:rPr>
          <w:szCs w:val="28"/>
        </w:rPr>
      </w:pPr>
      <w:r w:rsidRPr="004927D3">
        <w:rPr>
          <w:b/>
          <w:i/>
          <w:szCs w:val="28"/>
        </w:rPr>
        <w:t>Доходы от использования имущества, находящегося в государственной и муниципальной собственности.</w:t>
      </w:r>
    </w:p>
    <w:p w:rsidR="00405279" w:rsidRDefault="00693B93" w:rsidP="00177804">
      <w:pPr>
        <w:tabs>
          <w:tab w:val="left" w:pos="6630"/>
        </w:tabs>
        <w:contextualSpacing/>
        <w:rPr>
          <w:szCs w:val="28"/>
        </w:rPr>
      </w:pPr>
      <w:r w:rsidRPr="00EC01AB">
        <w:rPr>
          <w:szCs w:val="28"/>
        </w:rPr>
        <w:t>Доходы от использования имущества, находящегося в государственной и муниципальной собственности, запланированы на 20</w:t>
      </w:r>
      <w:r w:rsidR="00C74632">
        <w:rPr>
          <w:szCs w:val="28"/>
        </w:rPr>
        <w:t>2</w:t>
      </w:r>
      <w:r w:rsidR="004927D3">
        <w:rPr>
          <w:szCs w:val="28"/>
        </w:rPr>
        <w:t>5</w:t>
      </w:r>
      <w:r w:rsidRPr="00EC01AB">
        <w:rPr>
          <w:szCs w:val="28"/>
        </w:rPr>
        <w:t xml:space="preserve"> год в размере </w:t>
      </w:r>
      <w:r w:rsidR="004927D3">
        <w:rPr>
          <w:szCs w:val="28"/>
        </w:rPr>
        <w:t>5 040,00</w:t>
      </w:r>
      <w:r w:rsidRPr="00EC01AB">
        <w:rPr>
          <w:szCs w:val="28"/>
        </w:rPr>
        <w:t xml:space="preserve"> тыс. руб.</w:t>
      </w:r>
      <w:r w:rsidR="00954288">
        <w:rPr>
          <w:szCs w:val="28"/>
        </w:rPr>
        <w:t xml:space="preserve"> (</w:t>
      </w:r>
      <w:r w:rsidR="004927D3">
        <w:rPr>
          <w:szCs w:val="28"/>
        </w:rPr>
        <w:t>2,63</w:t>
      </w:r>
      <w:r w:rsidR="00954288">
        <w:rPr>
          <w:szCs w:val="28"/>
        </w:rPr>
        <w:t xml:space="preserve"> % собственных доходов бюджета муниципального </w:t>
      </w:r>
      <w:r w:rsidR="00954288">
        <w:rPr>
          <w:szCs w:val="28"/>
        </w:rPr>
        <w:lastRenderedPageBreak/>
        <w:t>образования)</w:t>
      </w:r>
      <w:r w:rsidRPr="00EC01AB">
        <w:rPr>
          <w:szCs w:val="28"/>
        </w:rPr>
        <w:t xml:space="preserve">,  </w:t>
      </w:r>
      <w:r w:rsidR="003C3034" w:rsidRPr="00EC01AB">
        <w:rPr>
          <w:szCs w:val="28"/>
        </w:rPr>
        <w:t xml:space="preserve">что на </w:t>
      </w:r>
      <w:r w:rsidR="004927D3">
        <w:rPr>
          <w:szCs w:val="28"/>
        </w:rPr>
        <w:t>18,81</w:t>
      </w:r>
      <w:r w:rsidR="003C3034" w:rsidRPr="00EC01AB">
        <w:rPr>
          <w:szCs w:val="28"/>
        </w:rPr>
        <w:t xml:space="preserve">% </w:t>
      </w:r>
      <w:r w:rsidR="004927D3">
        <w:rPr>
          <w:szCs w:val="28"/>
        </w:rPr>
        <w:t xml:space="preserve"> ниже</w:t>
      </w:r>
      <w:r w:rsidR="003C3034" w:rsidRPr="00EC01AB">
        <w:rPr>
          <w:szCs w:val="28"/>
        </w:rPr>
        <w:t xml:space="preserve"> отчетного показателя 20</w:t>
      </w:r>
      <w:r w:rsidR="00CB1BCC">
        <w:rPr>
          <w:szCs w:val="28"/>
        </w:rPr>
        <w:t>2</w:t>
      </w:r>
      <w:r w:rsidR="004927D3">
        <w:rPr>
          <w:szCs w:val="28"/>
        </w:rPr>
        <w:t>3</w:t>
      </w:r>
      <w:r w:rsidR="003C3034" w:rsidRPr="00EC01AB">
        <w:rPr>
          <w:szCs w:val="28"/>
        </w:rPr>
        <w:t xml:space="preserve"> года</w:t>
      </w:r>
      <w:r w:rsidR="005A149B">
        <w:rPr>
          <w:szCs w:val="28"/>
        </w:rPr>
        <w:t xml:space="preserve"> и</w:t>
      </w:r>
      <w:r w:rsidR="003C3034" w:rsidRPr="00EC01AB">
        <w:rPr>
          <w:szCs w:val="28"/>
        </w:rPr>
        <w:t xml:space="preserve"> на </w:t>
      </w:r>
      <w:r w:rsidR="004927D3">
        <w:rPr>
          <w:szCs w:val="28"/>
        </w:rPr>
        <w:t>28,99</w:t>
      </w:r>
      <w:r w:rsidR="003C3034" w:rsidRPr="00EC01AB">
        <w:rPr>
          <w:szCs w:val="28"/>
        </w:rPr>
        <w:t xml:space="preserve"> % </w:t>
      </w:r>
      <w:r w:rsidR="00FA2ABC">
        <w:rPr>
          <w:szCs w:val="28"/>
        </w:rPr>
        <w:t xml:space="preserve">ниже </w:t>
      </w:r>
      <w:r w:rsidR="003C3034" w:rsidRPr="00EC01AB">
        <w:rPr>
          <w:szCs w:val="28"/>
        </w:rPr>
        <w:t>ожидаемого исполнения 20</w:t>
      </w:r>
      <w:r w:rsidR="007C5C24">
        <w:rPr>
          <w:szCs w:val="28"/>
        </w:rPr>
        <w:t>2</w:t>
      </w:r>
      <w:r w:rsidR="004927D3">
        <w:rPr>
          <w:szCs w:val="28"/>
        </w:rPr>
        <w:t>4</w:t>
      </w:r>
      <w:r w:rsidR="003C3034" w:rsidRPr="00EC01AB">
        <w:rPr>
          <w:szCs w:val="28"/>
        </w:rPr>
        <w:t xml:space="preserve"> года.</w:t>
      </w:r>
    </w:p>
    <w:p w:rsidR="00405279" w:rsidRDefault="008115FC" w:rsidP="008115FC">
      <w:pPr>
        <w:tabs>
          <w:tab w:val="left" w:pos="6630"/>
        </w:tabs>
        <w:contextualSpacing/>
        <w:jc w:val="right"/>
        <w:rPr>
          <w:szCs w:val="28"/>
        </w:rPr>
      </w:pPr>
      <w:r>
        <w:rPr>
          <w:szCs w:val="28"/>
        </w:rPr>
        <w:t xml:space="preserve">Рисунок </w:t>
      </w:r>
      <w:r w:rsidR="00F559FA">
        <w:rPr>
          <w:szCs w:val="28"/>
        </w:rPr>
        <w:t>1</w:t>
      </w:r>
      <w:r w:rsidR="008A125B">
        <w:rPr>
          <w:szCs w:val="28"/>
        </w:rPr>
        <w:t>3</w:t>
      </w:r>
      <w:r>
        <w:rPr>
          <w:szCs w:val="28"/>
        </w:rPr>
        <w:t>.</w:t>
      </w:r>
    </w:p>
    <w:p w:rsidR="008115FC" w:rsidRDefault="008115FC" w:rsidP="008115FC">
      <w:pPr>
        <w:tabs>
          <w:tab w:val="left" w:pos="6630"/>
        </w:tabs>
        <w:contextualSpacing/>
        <w:jc w:val="center"/>
        <w:rPr>
          <w:szCs w:val="28"/>
        </w:rPr>
      </w:pPr>
      <w:r>
        <w:rPr>
          <w:szCs w:val="28"/>
        </w:rPr>
        <w:t>Динамика поступлений доходов от использования имущества, находящегося в государственной и муниципальной собственности</w:t>
      </w:r>
      <w:r w:rsidR="00833000">
        <w:rPr>
          <w:szCs w:val="28"/>
        </w:rPr>
        <w:t xml:space="preserve"> (тыс. руб.)</w:t>
      </w:r>
      <w:r>
        <w:rPr>
          <w:szCs w:val="28"/>
        </w:rPr>
        <w:t>.</w:t>
      </w:r>
    </w:p>
    <w:p w:rsidR="008115FC" w:rsidRDefault="00833000" w:rsidP="002D4FD8">
      <w:pPr>
        <w:tabs>
          <w:tab w:val="left" w:pos="6630"/>
        </w:tabs>
        <w:ind w:firstLine="0"/>
        <w:contextualSpacing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18C9978E" wp14:editId="08C7DF0F">
            <wp:extent cx="5534025" cy="21812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94CD4" w:rsidRDefault="00094CD4" w:rsidP="00EA6CA2">
      <w:pPr>
        <w:tabs>
          <w:tab w:val="left" w:pos="6630"/>
        </w:tabs>
        <w:contextualSpacing/>
        <w:jc w:val="center"/>
        <w:rPr>
          <w:b/>
          <w:i/>
          <w:szCs w:val="28"/>
        </w:rPr>
      </w:pPr>
    </w:p>
    <w:p w:rsidR="00EA6CA2" w:rsidRPr="001B37EC" w:rsidRDefault="00EA6CA2" w:rsidP="00EA6CA2">
      <w:pPr>
        <w:tabs>
          <w:tab w:val="left" w:pos="6630"/>
        </w:tabs>
        <w:contextualSpacing/>
        <w:jc w:val="center"/>
        <w:rPr>
          <w:b/>
          <w:i/>
          <w:szCs w:val="28"/>
        </w:rPr>
      </w:pPr>
      <w:r w:rsidRPr="00C83D91">
        <w:rPr>
          <w:b/>
          <w:i/>
          <w:szCs w:val="28"/>
        </w:rPr>
        <w:t>Платежи при пользовании природными ресурсами.</w:t>
      </w:r>
    </w:p>
    <w:p w:rsidR="00EA6CA2" w:rsidRDefault="00EA6CA2" w:rsidP="00EA6CA2">
      <w:pPr>
        <w:tabs>
          <w:tab w:val="left" w:pos="6630"/>
        </w:tabs>
        <w:contextualSpacing/>
        <w:rPr>
          <w:szCs w:val="28"/>
        </w:rPr>
      </w:pPr>
    </w:p>
    <w:p w:rsidR="0053646D" w:rsidRDefault="00EA6CA2" w:rsidP="00EA4FE3">
      <w:pPr>
        <w:tabs>
          <w:tab w:val="left" w:pos="6630"/>
        </w:tabs>
        <w:contextualSpacing/>
        <w:rPr>
          <w:szCs w:val="28"/>
        </w:rPr>
      </w:pPr>
      <w:r>
        <w:rPr>
          <w:szCs w:val="28"/>
        </w:rPr>
        <w:t>Планируемый доход по рассматриваемому показателю в 20</w:t>
      </w:r>
      <w:r w:rsidR="0053646D">
        <w:rPr>
          <w:szCs w:val="28"/>
        </w:rPr>
        <w:t>2</w:t>
      </w:r>
      <w:r w:rsidR="004927D3">
        <w:rPr>
          <w:szCs w:val="28"/>
        </w:rPr>
        <w:t>5</w:t>
      </w:r>
      <w:r>
        <w:rPr>
          <w:szCs w:val="28"/>
        </w:rPr>
        <w:t xml:space="preserve"> году составит </w:t>
      </w:r>
      <w:r w:rsidR="004927D3">
        <w:rPr>
          <w:szCs w:val="28"/>
        </w:rPr>
        <w:t>450</w:t>
      </w:r>
      <w:r>
        <w:rPr>
          <w:szCs w:val="28"/>
        </w:rPr>
        <w:t xml:space="preserve"> тыс. руб., что </w:t>
      </w:r>
      <w:r w:rsidR="005263E4">
        <w:rPr>
          <w:szCs w:val="28"/>
        </w:rPr>
        <w:t xml:space="preserve">составляет </w:t>
      </w:r>
      <w:r w:rsidR="004927D3">
        <w:rPr>
          <w:szCs w:val="28"/>
        </w:rPr>
        <w:t>35,3</w:t>
      </w:r>
      <w:r w:rsidR="005263E4">
        <w:rPr>
          <w:szCs w:val="28"/>
        </w:rPr>
        <w:t xml:space="preserve"> % от показателя 20</w:t>
      </w:r>
      <w:r w:rsidR="00293D18">
        <w:rPr>
          <w:szCs w:val="28"/>
        </w:rPr>
        <w:t>2</w:t>
      </w:r>
      <w:r w:rsidR="004927D3">
        <w:rPr>
          <w:szCs w:val="28"/>
        </w:rPr>
        <w:t>3</w:t>
      </w:r>
      <w:r w:rsidR="005263E4">
        <w:rPr>
          <w:szCs w:val="28"/>
        </w:rPr>
        <w:t xml:space="preserve"> года и </w:t>
      </w:r>
      <w:r w:rsidR="004927D3">
        <w:rPr>
          <w:szCs w:val="28"/>
        </w:rPr>
        <w:t>57,69</w:t>
      </w:r>
      <w:r w:rsidR="00BF40AB">
        <w:rPr>
          <w:szCs w:val="28"/>
        </w:rPr>
        <w:t xml:space="preserve"> </w:t>
      </w:r>
      <w:r w:rsidR="005263E4">
        <w:rPr>
          <w:szCs w:val="28"/>
        </w:rPr>
        <w:t xml:space="preserve"> % от ожидаемого исполнения за 20</w:t>
      </w:r>
      <w:r w:rsidR="00580299">
        <w:rPr>
          <w:szCs w:val="28"/>
        </w:rPr>
        <w:t>2</w:t>
      </w:r>
      <w:r w:rsidR="004927D3">
        <w:rPr>
          <w:szCs w:val="28"/>
        </w:rPr>
        <w:t>4</w:t>
      </w:r>
      <w:r w:rsidR="005263E4">
        <w:rPr>
          <w:szCs w:val="28"/>
        </w:rPr>
        <w:t xml:space="preserve"> год</w:t>
      </w:r>
      <w:r>
        <w:rPr>
          <w:szCs w:val="28"/>
        </w:rPr>
        <w:t xml:space="preserve">. </w:t>
      </w:r>
    </w:p>
    <w:p w:rsidR="002144AA" w:rsidRDefault="00EA6CA2" w:rsidP="0028333B">
      <w:pPr>
        <w:tabs>
          <w:tab w:val="left" w:pos="6630"/>
        </w:tabs>
        <w:contextualSpacing/>
        <w:rPr>
          <w:szCs w:val="28"/>
        </w:rPr>
      </w:pPr>
      <w:r>
        <w:rPr>
          <w:szCs w:val="28"/>
        </w:rPr>
        <w:t>Доход бюджета 20</w:t>
      </w:r>
      <w:r w:rsidR="0053646D">
        <w:rPr>
          <w:szCs w:val="28"/>
        </w:rPr>
        <w:t>2</w:t>
      </w:r>
      <w:r w:rsidR="004927D3">
        <w:rPr>
          <w:szCs w:val="28"/>
        </w:rPr>
        <w:t>5</w:t>
      </w:r>
      <w:r>
        <w:rPr>
          <w:szCs w:val="28"/>
        </w:rPr>
        <w:t xml:space="preserve"> года по платежам при пользовании природными ресурсами состав</w:t>
      </w:r>
      <w:r w:rsidR="0056569B">
        <w:rPr>
          <w:szCs w:val="28"/>
        </w:rPr>
        <w:t>и</w:t>
      </w:r>
      <w:r>
        <w:rPr>
          <w:szCs w:val="28"/>
        </w:rPr>
        <w:t xml:space="preserve">т </w:t>
      </w:r>
      <w:r w:rsidR="0072069D">
        <w:rPr>
          <w:szCs w:val="28"/>
        </w:rPr>
        <w:t>0,</w:t>
      </w:r>
      <w:r w:rsidR="004927D3">
        <w:rPr>
          <w:szCs w:val="28"/>
        </w:rPr>
        <w:t>24</w:t>
      </w:r>
      <w:r>
        <w:rPr>
          <w:szCs w:val="28"/>
        </w:rPr>
        <w:t xml:space="preserve"> % собственных доходов муниципального образования.</w:t>
      </w:r>
      <w:r w:rsidR="006C63CD">
        <w:rPr>
          <w:szCs w:val="28"/>
        </w:rPr>
        <w:t xml:space="preserve"> </w:t>
      </w:r>
    </w:p>
    <w:p w:rsidR="00EA6CA2" w:rsidRDefault="00901C98" w:rsidP="00901C98">
      <w:pPr>
        <w:tabs>
          <w:tab w:val="left" w:pos="6630"/>
        </w:tabs>
        <w:contextualSpacing/>
        <w:jc w:val="right"/>
        <w:rPr>
          <w:szCs w:val="28"/>
        </w:rPr>
      </w:pPr>
      <w:r>
        <w:rPr>
          <w:szCs w:val="28"/>
        </w:rPr>
        <w:t>Рисунок</w:t>
      </w:r>
      <w:r w:rsidR="00E23F6C">
        <w:rPr>
          <w:szCs w:val="28"/>
        </w:rPr>
        <w:t xml:space="preserve"> 1</w:t>
      </w:r>
      <w:r w:rsidR="008A125B">
        <w:rPr>
          <w:szCs w:val="28"/>
        </w:rPr>
        <w:t>4</w:t>
      </w:r>
      <w:r>
        <w:rPr>
          <w:szCs w:val="28"/>
        </w:rPr>
        <w:t>.</w:t>
      </w:r>
    </w:p>
    <w:p w:rsidR="00901C98" w:rsidRDefault="00901C98" w:rsidP="00901C98">
      <w:pPr>
        <w:tabs>
          <w:tab w:val="left" w:pos="6630"/>
        </w:tabs>
        <w:contextualSpacing/>
        <w:jc w:val="center"/>
        <w:rPr>
          <w:szCs w:val="28"/>
        </w:rPr>
      </w:pPr>
      <w:r>
        <w:rPr>
          <w:szCs w:val="28"/>
        </w:rPr>
        <w:t>Динамика поступления платежей при пользовании природными ресурсами</w:t>
      </w:r>
      <w:r w:rsidR="004A7572">
        <w:rPr>
          <w:szCs w:val="28"/>
        </w:rPr>
        <w:t xml:space="preserve"> (тыс. руб.)</w:t>
      </w:r>
      <w:r>
        <w:rPr>
          <w:szCs w:val="28"/>
        </w:rPr>
        <w:t>.</w:t>
      </w:r>
    </w:p>
    <w:p w:rsidR="00C005A9" w:rsidRDefault="00C005A9" w:rsidP="00901C98">
      <w:pPr>
        <w:tabs>
          <w:tab w:val="left" w:pos="6630"/>
        </w:tabs>
        <w:contextualSpacing/>
        <w:jc w:val="center"/>
        <w:rPr>
          <w:noProof/>
          <w:szCs w:val="28"/>
        </w:rPr>
      </w:pPr>
    </w:p>
    <w:p w:rsidR="004A7572" w:rsidRDefault="004A7572" w:rsidP="00C005A9">
      <w:pPr>
        <w:tabs>
          <w:tab w:val="left" w:pos="6630"/>
        </w:tabs>
        <w:ind w:firstLine="0"/>
        <w:contextualSpacing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76C4E5F6" wp14:editId="7AB71250">
            <wp:extent cx="5724525" cy="267652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901C98" w:rsidRDefault="00901C98" w:rsidP="00901C98">
      <w:pPr>
        <w:rPr>
          <w:szCs w:val="28"/>
        </w:rPr>
      </w:pPr>
    </w:p>
    <w:p w:rsidR="00901C98" w:rsidRPr="00C26969" w:rsidRDefault="00901C98" w:rsidP="00901C98">
      <w:pPr>
        <w:contextualSpacing/>
        <w:jc w:val="center"/>
        <w:rPr>
          <w:b/>
          <w:i/>
          <w:szCs w:val="28"/>
        </w:rPr>
      </w:pPr>
      <w:r w:rsidRPr="00114FDA">
        <w:rPr>
          <w:b/>
          <w:i/>
          <w:szCs w:val="28"/>
        </w:rPr>
        <w:lastRenderedPageBreak/>
        <w:t>Доходы от</w:t>
      </w:r>
      <w:r w:rsidRPr="00B32BE0">
        <w:rPr>
          <w:b/>
          <w:i/>
          <w:szCs w:val="28"/>
        </w:rPr>
        <w:t xml:space="preserve"> продажи материальных и нематериальных активов.</w:t>
      </w:r>
    </w:p>
    <w:p w:rsidR="00D92F26" w:rsidRDefault="00D92F26" w:rsidP="00D92F26">
      <w:pPr>
        <w:contextualSpacing/>
        <w:jc w:val="right"/>
        <w:rPr>
          <w:szCs w:val="28"/>
        </w:rPr>
      </w:pPr>
      <w:r>
        <w:rPr>
          <w:szCs w:val="28"/>
        </w:rPr>
        <w:t xml:space="preserve">Рисунок </w:t>
      </w:r>
      <w:r w:rsidR="00971C48">
        <w:rPr>
          <w:szCs w:val="28"/>
        </w:rPr>
        <w:t>1</w:t>
      </w:r>
      <w:r w:rsidR="008A125B">
        <w:rPr>
          <w:szCs w:val="28"/>
        </w:rPr>
        <w:t>5</w:t>
      </w:r>
      <w:r>
        <w:rPr>
          <w:szCs w:val="28"/>
        </w:rPr>
        <w:t>.</w:t>
      </w:r>
    </w:p>
    <w:p w:rsidR="00D92F26" w:rsidRDefault="00D92F26" w:rsidP="00D92F26">
      <w:pPr>
        <w:contextualSpacing/>
        <w:jc w:val="center"/>
        <w:rPr>
          <w:szCs w:val="28"/>
        </w:rPr>
      </w:pPr>
      <w:r>
        <w:rPr>
          <w:szCs w:val="28"/>
        </w:rPr>
        <w:t>Динамика доходов от продажи материальных и нематериальных активов</w:t>
      </w:r>
      <w:r w:rsidR="007808A1">
        <w:rPr>
          <w:szCs w:val="28"/>
        </w:rPr>
        <w:t xml:space="preserve"> (</w:t>
      </w:r>
      <w:proofErr w:type="spellStart"/>
      <w:r w:rsidR="007808A1">
        <w:rPr>
          <w:szCs w:val="28"/>
        </w:rPr>
        <w:t>тыс</w:t>
      </w:r>
      <w:proofErr w:type="gramStart"/>
      <w:r w:rsidR="007808A1">
        <w:rPr>
          <w:szCs w:val="28"/>
        </w:rPr>
        <w:t>.р</w:t>
      </w:r>
      <w:proofErr w:type="gramEnd"/>
      <w:r w:rsidR="007808A1">
        <w:rPr>
          <w:szCs w:val="28"/>
        </w:rPr>
        <w:t>уб</w:t>
      </w:r>
      <w:proofErr w:type="spellEnd"/>
      <w:r w:rsidR="007808A1">
        <w:rPr>
          <w:szCs w:val="28"/>
        </w:rPr>
        <w:t>.)</w:t>
      </w:r>
      <w:r>
        <w:rPr>
          <w:szCs w:val="28"/>
        </w:rPr>
        <w:t>.</w:t>
      </w:r>
    </w:p>
    <w:p w:rsidR="00D92F26" w:rsidRDefault="007808A1" w:rsidP="008B2996">
      <w:pPr>
        <w:ind w:firstLine="0"/>
        <w:contextualSpacing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5C468251" wp14:editId="180255FD">
            <wp:extent cx="5619750" cy="345757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D92F26" w:rsidRDefault="00D92F26" w:rsidP="00901C98">
      <w:pPr>
        <w:contextualSpacing/>
        <w:rPr>
          <w:szCs w:val="28"/>
        </w:rPr>
      </w:pPr>
    </w:p>
    <w:p w:rsidR="00C4284C" w:rsidRDefault="00C4284C" w:rsidP="00901C98">
      <w:pPr>
        <w:contextualSpacing/>
        <w:rPr>
          <w:szCs w:val="28"/>
        </w:rPr>
      </w:pPr>
      <w:r>
        <w:rPr>
          <w:szCs w:val="28"/>
        </w:rPr>
        <w:t xml:space="preserve">Как показано на рисунке </w:t>
      </w:r>
      <w:r w:rsidR="00971C48">
        <w:rPr>
          <w:szCs w:val="28"/>
        </w:rPr>
        <w:t>1</w:t>
      </w:r>
      <w:r w:rsidR="008A125B">
        <w:rPr>
          <w:szCs w:val="28"/>
        </w:rPr>
        <w:t>5</w:t>
      </w:r>
      <w:r>
        <w:rPr>
          <w:szCs w:val="28"/>
        </w:rPr>
        <w:t>, наблюдается снижение показателя.</w:t>
      </w:r>
    </w:p>
    <w:p w:rsidR="00E40A99" w:rsidRDefault="001C669D" w:rsidP="00E40A99">
      <w:pPr>
        <w:contextualSpacing/>
        <w:rPr>
          <w:szCs w:val="28"/>
        </w:rPr>
      </w:pPr>
      <w:r>
        <w:rPr>
          <w:szCs w:val="28"/>
        </w:rPr>
        <w:t>Расчеты значений показателя представлены в пояснительной записке к проекту бюджета.</w:t>
      </w:r>
    </w:p>
    <w:p w:rsidR="001C669D" w:rsidRDefault="001C669D" w:rsidP="00E40A99">
      <w:pPr>
        <w:contextualSpacing/>
        <w:rPr>
          <w:szCs w:val="28"/>
        </w:rPr>
      </w:pPr>
    </w:p>
    <w:p w:rsidR="00DF349D" w:rsidRDefault="00DF349D" w:rsidP="00DF349D">
      <w:pPr>
        <w:contextualSpacing/>
        <w:jc w:val="center"/>
        <w:rPr>
          <w:b/>
          <w:i/>
          <w:szCs w:val="28"/>
        </w:rPr>
      </w:pPr>
      <w:r w:rsidRPr="004A3F47">
        <w:rPr>
          <w:b/>
          <w:i/>
          <w:szCs w:val="28"/>
        </w:rPr>
        <w:t>Доходы от оказания платных</w:t>
      </w:r>
      <w:r w:rsidRPr="002821EF">
        <w:rPr>
          <w:b/>
          <w:i/>
          <w:szCs w:val="28"/>
        </w:rPr>
        <w:t xml:space="preserve"> услуг (работ) и компенсации затрат государства.</w:t>
      </w:r>
    </w:p>
    <w:p w:rsidR="00DC6F5C" w:rsidRPr="001B37EC" w:rsidRDefault="00DC6F5C" w:rsidP="00DF349D">
      <w:pPr>
        <w:contextualSpacing/>
        <w:jc w:val="center"/>
        <w:rPr>
          <w:b/>
          <w:i/>
          <w:szCs w:val="28"/>
        </w:rPr>
      </w:pPr>
    </w:p>
    <w:p w:rsidR="008F769B" w:rsidRDefault="00ED2BC5" w:rsidP="001D6B73">
      <w:pPr>
        <w:contextualSpacing/>
        <w:rPr>
          <w:szCs w:val="28"/>
        </w:rPr>
      </w:pPr>
      <w:r>
        <w:rPr>
          <w:szCs w:val="28"/>
        </w:rPr>
        <w:t>П</w:t>
      </w:r>
      <w:r w:rsidR="001D6B73">
        <w:rPr>
          <w:szCs w:val="28"/>
        </w:rPr>
        <w:t>оступлени</w:t>
      </w:r>
      <w:r>
        <w:rPr>
          <w:szCs w:val="28"/>
        </w:rPr>
        <w:t>я</w:t>
      </w:r>
      <w:r w:rsidR="001D6B73">
        <w:rPr>
          <w:szCs w:val="28"/>
        </w:rPr>
        <w:t xml:space="preserve"> </w:t>
      </w:r>
      <w:r>
        <w:rPr>
          <w:szCs w:val="28"/>
        </w:rPr>
        <w:t xml:space="preserve"> по рассматриваемому источнику доходов бюджета </w:t>
      </w:r>
      <w:r w:rsidR="001D6B73">
        <w:rPr>
          <w:szCs w:val="28"/>
        </w:rPr>
        <w:t>в 20</w:t>
      </w:r>
      <w:r w:rsidR="002821EF">
        <w:rPr>
          <w:szCs w:val="28"/>
        </w:rPr>
        <w:t>2</w:t>
      </w:r>
      <w:r w:rsidR="000D3005">
        <w:rPr>
          <w:szCs w:val="28"/>
        </w:rPr>
        <w:t>5</w:t>
      </w:r>
      <w:r w:rsidR="002821EF">
        <w:rPr>
          <w:szCs w:val="28"/>
        </w:rPr>
        <w:t xml:space="preserve"> </w:t>
      </w:r>
      <w:r w:rsidR="00EB1953">
        <w:rPr>
          <w:szCs w:val="28"/>
        </w:rPr>
        <w:t>году составя</w:t>
      </w:r>
      <w:r w:rsidR="001D6B73">
        <w:rPr>
          <w:szCs w:val="28"/>
        </w:rPr>
        <w:t xml:space="preserve">т </w:t>
      </w:r>
      <w:r w:rsidR="000D3005">
        <w:rPr>
          <w:szCs w:val="28"/>
        </w:rPr>
        <w:t>14 096,80</w:t>
      </w:r>
      <w:r w:rsidR="001D6B73">
        <w:rPr>
          <w:szCs w:val="28"/>
        </w:rPr>
        <w:t xml:space="preserve"> тыс. руб. (это </w:t>
      </w:r>
      <w:r w:rsidR="000D3005">
        <w:rPr>
          <w:szCs w:val="28"/>
        </w:rPr>
        <w:t>7,37</w:t>
      </w:r>
      <w:r w:rsidR="001D6B73">
        <w:rPr>
          <w:szCs w:val="28"/>
        </w:rPr>
        <w:t xml:space="preserve"> % собственных доходов муниципального образования в 20</w:t>
      </w:r>
      <w:r w:rsidR="004A3F47">
        <w:rPr>
          <w:szCs w:val="28"/>
        </w:rPr>
        <w:t>2</w:t>
      </w:r>
      <w:r w:rsidR="000D3005">
        <w:rPr>
          <w:szCs w:val="28"/>
        </w:rPr>
        <w:t>5</w:t>
      </w:r>
      <w:r w:rsidR="001D6B73">
        <w:rPr>
          <w:szCs w:val="28"/>
        </w:rPr>
        <w:t xml:space="preserve"> году). </w:t>
      </w:r>
      <w:r w:rsidR="000D3005">
        <w:rPr>
          <w:szCs w:val="28"/>
        </w:rPr>
        <w:t>Рост</w:t>
      </w:r>
      <w:r w:rsidR="003C3A8A">
        <w:rPr>
          <w:szCs w:val="28"/>
        </w:rPr>
        <w:t xml:space="preserve"> показателя по отношению к фактическому исполнению за 20</w:t>
      </w:r>
      <w:r w:rsidR="00293D18">
        <w:rPr>
          <w:szCs w:val="28"/>
        </w:rPr>
        <w:t>2</w:t>
      </w:r>
      <w:r w:rsidR="000D3005">
        <w:rPr>
          <w:szCs w:val="28"/>
        </w:rPr>
        <w:t>3</w:t>
      </w:r>
      <w:r w:rsidR="003C3A8A">
        <w:rPr>
          <w:szCs w:val="28"/>
        </w:rPr>
        <w:t xml:space="preserve"> год составит </w:t>
      </w:r>
      <w:r w:rsidR="003D06C0">
        <w:rPr>
          <w:szCs w:val="28"/>
        </w:rPr>
        <w:t>121,08</w:t>
      </w:r>
      <w:r w:rsidR="004A3F47">
        <w:rPr>
          <w:szCs w:val="28"/>
        </w:rPr>
        <w:t xml:space="preserve"> %.</w:t>
      </w:r>
      <w:r w:rsidR="003C3A8A">
        <w:rPr>
          <w:szCs w:val="28"/>
        </w:rPr>
        <w:t xml:space="preserve"> </w:t>
      </w:r>
      <w:r w:rsidR="004A3F47">
        <w:rPr>
          <w:szCs w:val="28"/>
        </w:rPr>
        <w:t>К</w:t>
      </w:r>
      <w:r w:rsidR="00EB1953">
        <w:rPr>
          <w:szCs w:val="28"/>
        </w:rPr>
        <w:t xml:space="preserve"> </w:t>
      </w:r>
      <w:r w:rsidR="003C3A8A">
        <w:rPr>
          <w:szCs w:val="28"/>
        </w:rPr>
        <w:t>ожидаемому исполнению 20</w:t>
      </w:r>
      <w:r w:rsidR="004A3F47">
        <w:rPr>
          <w:szCs w:val="28"/>
        </w:rPr>
        <w:t>2</w:t>
      </w:r>
      <w:r w:rsidR="003D06C0">
        <w:rPr>
          <w:szCs w:val="28"/>
        </w:rPr>
        <w:t>4</w:t>
      </w:r>
      <w:r w:rsidR="003C3A8A">
        <w:rPr>
          <w:szCs w:val="28"/>
        </w:rPr>
        <w:t xml:space="preserve"> года </w:t>
      </w:r>
      <w:r w:rsidR="004A3F47">
        <w:rPr>
          <w:szCs w:val="28"/>
        </w:rPr>
        <w:t xml:space="preserve">запланировано </w:t>
      </w:r>
      <w:r w:rsidR="0081583A">
        <w:rPr>
          <w:szCs w:val="28"/>
        </w:rPr>
        <w:t>увеличение</w:t>
      </w:r>
      <w:r w:rsidR="004A3F47">
        <w:rPr>
          <w:szCs w:val="28"/>
        </w:rPr>
        <w:t xml:space="preserve"> на </w:t>
      </w:r>
      <w:r w:rsidR="003D06C0">
        <w:rPr>
          <w:szCs w:val="28"/>
        </w:rPr>
        <w:t>16,22</w:t>
      </w:r>
      <w:r w:rsidR="00F453AF">
        <w:rPr>
          <w:szCs w:val="28"/>
        </w:rPr>
        <w:t xml:space="preserve"> </w:t>
      </w:r>
      <w:r w:rsidR="003C3A8A">
        <w:rPr>
          <w:szCs w:val="28"/>
        </w:rPr>
        <w:t>%</w:t>
      </w:r>
      <w:r w:rsidR="00F77AEC">
        <w:rPr>
          <w:szCs w:val="28"/>
        </w:rPr>
        <w:t>.</w:t>
      </w:r>
    </w:p>
    <w:p w:rsidR="00CD6468" w:rsidRDefault="008F769B" w:rsidP="001D6B73">
      <w:pPr>
        <w:contextualSpacing/>
        <w:rPr>
          <w:szCs w:val="28"/>
        </w:rPr>
      </w:pPr>
      <w:r>
        <w:rPr>
          <w:szCs w:val="28"/>
        </w:rPr>
        <w:t>Доходы по данному показателю формируются за счет поступлений от продажи услуг казенными учреждениями образования и культуры МО «Гор</w:t>
      </w:r>
      <w:r w:rsidR="001A2431">
        <w:rPr>
          <w:szCs w:val="28"/>
        </w:rPr>
        <w:t>о</w:t>
      </w:r>
      <w:r>
        <w:rPr>
          <w:szCs w:val="28"/>
        </w:rPr>
        <w:t xml:space="preserve">д Новоульяновск». </w:t>
      </w:r>
    </w:p>
    <w:p w:rsidR="002821EF" w:rsidRDefault="002821EF" w:rsidP="001D6B73">
      <w:pPr>
        <w:contextualSpacing/>
        <w:rPr>
          <w:szCs w:val="28"/>
        </w:rPr>
      </w:pPr>
      <w:r>
        <w:rPr>
          <w:szCs w:val="28"/>
        </w:rPr>
        <w:t xml:space="preserve">Расчеты планового показателя представлены в </w:t>
      </w:r>
      <w:r w:rsidRPr="002821EF">
        <w:rPr>
          <w:szCs w:val="28"/>
        </w:rPr>
        <w:t>Пояснительной записке к формированию бюджета МО «Город Новоульяновск» на 202</w:t>
      </w:r>
      <w:r w:rsidR="003D06C0">
        <w:rPr>
          <w:szCs w:val="28"/>
        </w:rPr>
        <w:t>5</w:t>
      </w:r>
      <w:r w:rsidRPr="002821EF">
        <w:rPr>
          <w:szCs w:val="28"/>
        </w:rPr>
        <w:t xml:space="preserve"> и плановый период 202</w:t>
      </w:r>
      <w:r w:rsidR="003D06C0">
        <w:rPr>
          <w:szCs w:val="28"/>
        </w:rPr>
        <w:t xml:space="preserve">6 и </w:t>
      </w:r>
      <w:r w:rsidRPr="002821EF">
        <w:rPr>
          <w:szCs w:val="28"/>
        </w:rPr>
        <w:t>202</w:t>
      </w:r>
      <w:r w:rsidR="003D06C0">
        <w:rPr>
          <w:szCs w:val="28"/>
        </w:rPr>
        <w:t>7</w:t>
      </w:r>
      <w:r w:rsidRPr="002821EF">
        <w:rPr>
          <w:szCs w:val="28"/>
        </w:rPr>
        <w:t xml:space="preserve"> годов.</w:t>
      </w:r>
    </w:p>
    <w:p w:rsidR="0028333B" w:rsidRDefault="00F07EFA" w:rsidP="00361156">
      <w:pPr>
        <w:contextualSpacing/>
        <w:rPr>
          <w:szCs w:val="28"/>
        </w:rPr>
      </w:pPr>
      <w:r>
        <w:rPr>
          <w:szCs w:val="28"/>
        </w:rPr>
        <w:t>Главным администратором доходов в бюджет МО «Город Новоульяновск»  в виде доходов от оказания платных услуг (работ) и компенсации затрат бюджетов городских округов является МУ «Финансовый отдел МО «Город Новоульяновск».</w:t>
      </w:r>
      <w:r w:rsidR="001D6B73">
        <w:rPr>
          <w:szCs w:val="28"/>
        </w:rPr>
        <w:t xml:space="preserve"> </w:t>
      </w:r>
    </w:p>
    <w:p w:rsidR="001D6B73" w:rsidRDefault="00485BCC" w:rsidP="00485BCC">
      <w:pPr>
        <w:contextualSpacing/>
        <w:jc w:val="right"/>
        <w:rPr>
          <w:szCs w:val="28"/>
        </w:rPr>
      </w:pPr>
      <w:r>
        <w:rPr>
          <w:szCs w:val="28"/>
        </w:rPr>
        <w:lastRenderedPageBreak/>
        <w:t>Рисунок</w:t>
      </w:r>
      <w:r w:rsidR="0003606E">
        <w:rPr>
          <w:szCs w:val="28"/>
        </w:rPr>
        <w:t xml:space="preserve"> 1</w:t>
      </w:r>
      <w:r w:rsidR="008A125B">
        <w:rPr>
          <w:szCs w:val="28"/>
        </w:rPr>
        <w:t>6</w:t>
      </w:r>
      <w:r>
        <w:rPr>
          <w:szCs w:val="28"/>
        </w:rPr>
        <w:t>.</w:t>
      </w:r>
    </w:p>
    <w:p w:rsidR="00485BCC" w:rsidRDefault="00485BCC" w:rsidP="00485BCC">
      <w:pPr>
        <w:contextualSpacing/>
        <w:jc w:val="center"/>
        <w:rPr>
          <w:szCs w:val="28"/>
        </w:rPr>
      </w:pPr>
      <w:r>
        <w:rPr>
          <w:szCs w:val="28"/>
        </w:rPr>
        <w:t>Динамика доходов от оказания платных услуг</w:t>
      </w:r>
      <w:r w:rsidR="005D5B16">
        <w:rPr>
          <w:szCs w:val="28"/>
        </w:rPr>
        <w:t xml:space="preserve"> (</w:t>
      </w:r>
      <w:proofErr w:type="spellStart"/>
      <w:r w:rsidR="005D5B16">
        <w:rPr>
          <w:szCs w:val="28"/>
        </w:rPr>
        <w:t>тыс</w:t>
      </w:r>
      <w:proofErr w:type="gramStart"/>
      <w:r w:rsidR="005D5B16">
        <w:rPr>
          <w:szCs w:val="28"/>
        </w:rPr>
        <w:t>.р</w:t>
      </w:r>
      <w:proofErr w:type="gramEnd"/>
      <w:r w:rsidR="005D5B16">
        <w:rPr>
          <w:szCs w:val="28"/>
        </w:rPr>
        <w:t>уб</w:t>
      </w:r>
      <w:proofErr w:type="spellEnd"/>
      <w:r w:rsidR="005D5B16">
        <w:rPr>
          <w:szCs w:val="28"/>
        </w:rPr>
        <w:t>.)</w:t>
      </w:r>
      <w:r>
        <w:rPr>
          <w:szCs w:val="28"/>
        </w:rPr>
        <w:t>.</w:t>
      </w:r>
    </w:p>
    <w:p w:rsidR="00485BCC" w:rsidRDefault="005D5B16" w:rsidP="002144AA">
      <w:pPr>
        <w:ind w:firstLine="0"/>
        <w:contextualSpacing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2CA9885A" wp14:editId="7EE0BC6F">
            <wp:extent cx="5648325" cy="406717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485BCC" w:rsidRDefault="00485BCC" w:rsidP="00485BCC">
      <w:pPr>
        <w:contextualSpacing/>
        <w:jc w:val="center"/>
        <w:rPr>
          <w:szCs w:val="28"/>
        </w:rPr>
      </w:pPr>
    </w:p>
    <w:p w:rsidR="00361156" w:rsidRDefault="00361156" w:rsidP="00485BCC">
      <w:pPr>
        <w:contextualSpacing/>
        <w:jc w:val="center"/>
        <w:rPr>
          <w:b/>
          <w:i/>
          <w:szCs w:val="28"/>
        </w:rPr>
      </w:pPr>
    </w:p>
    <w:p w:rsidR="00AC69AC" w:rsidRPr="001B37EC" w:rsidRDefault="00AC69AC" w:rsidP="00485BCC">
      <w:pPr>
        <w:contextualSpacing/>
        <w:jc w:val="center"/>
        <w:rPr>
          <w:b/>
          <w:i/>
          <w:szCs w:val="28"/>
        </w:rPr>
      </w:pPr>
      <w:r w:rsidRPr="00DB632C">
        <w:rPr>
          <w:b/>
          <w:i/>
          <w:szCs w:val="28"/>
        </w:rPr>
        <w:t>Штрафы, санкции, возмещение ущерба.</w:t>
      </w:r>
    </w:p>
    <w:p w:rsidR="00361156" w:rsidRDefault="00AC69AC" w:rsidP="00361156">
      <w:pPr>
        <w:contextualSpacing/>
        <w:rPr>
          <w:szCs w:val="28"/>
        </w:rPr>
      </w:pPr>
      <w:r>
        <w:rPr>
          <w:szCs w:val="28"/>
        </w:rPr>
        <w:t>Поступления по показателю «Штрафы, санкции, возмещение ущерба» на 20</w:t>
      </w:r>
      <w:r w:rsidR="007A362F">
        <w:rPr>
          <w:szCs w:val="28"/>
        </w:rPr>
        <w:t>2</w:t>
      </w:r>
      <w:r w:rsidR="00061D84">
        <w:rPr>
          <w:szCs w:val="28"/>
        </w:rPr>
        <w:t>5</w:t>
      </w:r>
      <w:r>
        <w:rPr>
          <w:szCs w:val="28"/>
        </w:rPr>
        <w:t xml:space="preserve"> год запланированы в размере </w:t>
      </w:r>
      <w:r w:rsidR="00D84A1B">
        <w:rPr>
          <w:szCs w:val="28"/>
        </w:rPr>
        <w:t>1</w:t>
      </w:r>
      <w:r w:rsidR="00061D84">
        <w:rPr>
          <w:szCs w:val="28"/>
        </w:rPr>
        <w:t>0</w:t>
      </w:r>
      <w:r w:rsidR="00D84A1B">
        <w:rPr>
          <w:szCs w:val="28"/>
        </w:rPr>
        <w:t>0</w:t>
      </w:r>
      <w:r>
        <w:rPr>
          <w:szCs w:val="28"/>
        </w:rPr>
        <w:t xml:space="preserve"> тыс. руб.  Доля доходов по рассматриваемому показателю в сумме собственных доходов муниципального образования составляет  0,</w:t>
      </w:r>
      <w:r w:rsidR="00D84A1B">
        <w:rPr>
          <w:szCs w:val="28"/>
        </w:rPr>
        <w:t>0</w:t>
      </w:r>
      <w:r w:rsidR="00061D84">
        <w:rPr>
          <w:szCs w:val="28"/>
        </w:rPr>
        <w:t>5</w:t>
      </w:r>
      <w:r>
        <w:rPr>
          <w:szCs w:val="28"/>
        </w:rPr>
        <w:t>%.</w:t>
      </w:r>
      <w:r w:rsidR="008F5963">
        <w:rPr>
          <w:szCs w:val="28"/>
        </w:rPr>
        <w:t xml:space="preserve"> </w:t>
      </w:r>
    </w:p>
    <w:p w:rsidR="00DB632C" w:rsidRDefault="00DB632C" w:rsidP="00DB632C">
      <w:pPr>
        <w:contextualSpacing/>
        <w:jc w:val="right"/>
        <w:rPr>
          <w:szCs w:val="28"/>
        </w:rPr>
      </w:pPr>
      <w:r>
        <w:rPr>
          <w:szCs w:val="28"/>
        </w:rPr>
        <w:t>Рисунок 1</w:t>
      </w:r>
      <w:r w:rsidR="008A125B">
        <w:rPr>
          <w:szCs w:val="28"/>
        </w:rPr>
        <w:t>7</w:t>
      </w:r>
      <w:r>
        <w:rPr>
          <w:szCs w:val="28"/>
        </w:rPr>
        <w:t>.</w:t>
      </w:r>
    </w:p>
    <w:p w:rsidR="00DB632C" w:rsidRDefault="00DB632C" w:rsidP="00DB632C">
      <w:pPr>
        <w:contextualSpacing/>
        <w:jc w:val="center"/>
        <w:rPr>
          <w:szCs w:val="28"/>
        </w:rPr>
      </w:pPr>
      <w:r>
        <w:rPr>
          <w:szCs w:val="28"/>
        </w:rPr>
        <w:t>Динамика доходов местного бюджета по статье «Штрафы, санкции, возмещение ущерба» (тыс. руб.).</w:t>
      </w:r>
    </w:p>
    <w:p w:rsidR="00DB632C" w:rsidRDefault="00DB632C" w:rsidP="002144AA">
      <w:pPr>
        <w:ind w:firstLine="0"/>
        <w:contextualSpacing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0EA9E311" wp14:editId="2678B681">
            <wp:extent cx="5495925" cy="2428875"/>
            <wp:effectExtent l="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906CC6" w:rsidRDefault="00906CC6" w:rsidP="00AC69AC">
      <w:pPr>
        <w:contextualSpacing/>
        <w:rPr>
          <w:szCs w:val="28"/>
        </w:rPr>
      </w:pPr>
      <w:r w:rsidRPr="006F1BC5">
        <w:rPr>
          <w:szCs w:val="28"/>
        </w:rPr>
        <w:lastRenderedPageBreak/>
        <w:t>В ходе подготовки заключения на проект Контрольно-счетной комиссией было проведено сравнение первоначально запланированных показателей собственных доходов бюджета и  фактического исполнения за период 20</w:t>
      </w:r>
      <w:r w:rsidR="00061D84">
        <w:rPr>
          <w:szCs w:val="28"/>
        </w:rPr>
        <w:t>21</w:t>
      </w:r>
      <w:r w:rsidRPr="006F1BC5">
        <w:rPr>
          <w:szCs w:val="28"/>
        </w:rPr>
        <w:t>-20</w:t>
      </w:r>
      <w:r w:rsidR="000748F9" w:rsidRPr="006F1BC5">
        <w:rPr>
          <w:szCs w:val="28"/>
        </w:rPr>
        <w:t>2</w:t>
      </w:r>
      <w:r w:rsidR="00061D84">
        <w:rPr>
          <w:szCs w:val="28"/>
        </w:rPr>
        <w:t>4</w:t>
      </w:r>
      <w:r w:rsidRPr="006F1BC5">
        <w:rPr>
          <w:szCs w:val="28"/>
        </w:rPr>
        <w:t xml:space="preserve"> годов. Результаты представлены ниже.</w:t>
      </w:r>
    </w:p>
    <w:p w:rsidR="00906CC6" w:rsidRDefault="00906CC6" w:rsidP="00906CC6">
      <w:pPr>
        <w:contextualSpacing/>
        <w:jc w:val="right"/>
        <w:rPr>
          <w:szCs w:val="28"/>
        </w:rPr>
      </w:pPr>
      <w:r>
        <w:rPr>
          <w:szCs w:val="28"/>
        </w:rPr>
        <w:t>Таблица</w:t>
      </w:r>
      <w:r w:rsidR="00C135B4">
        <w:rPr>
          <w:szCs w:val="28"/>
        </w:rPr>
        <w:t xml:space="preserve"> </w:t>
      </w:r>
      <w:r w:rsidR="002837BB">
        <w:rPr>
          <w:szCs w:val="28"/>
        </w:rPr>
        <w:t>5</w:t>
      </w:r>
      <w:r>
        <w:rPr>
          <w:szCs w:val="28"/>
        </w:rPr>
        <w:t>.</w:t>
      </w:r>
    </w:p>
    <w:p w:rsidR="00906CC6" w:rsidRDefault="00906CC6" w:rsidP="00906CC6">
      <w:pPr>
        <w:contextualSpacing/>
        <w:jc w:val="center"/>
        <w:rPr>
          <w:szCs w:val="28"/>
        </w:rPr>
      </w:pPr>
      <w:r>
        <w:rPr>
          <w:szCs w:val="28"/>
        </w:rPr>
        <w:t>Сравнение первоначально запланированных и фактических показателей налоговых и неналоговых доходов бюджета</w:t>
      </w:r>
      <w:r w:rsidR="000F1301">
        <w:rPr>
          <w:szCs w:val="28"/>
        </w:rPr>
        <w:t xml:space="preserve"> МО «Город </w:t>
      </w:r>
      <w:proofErr w:type="spellStart"/>
      <w:r w:rsidR="000F1301">
        <w:rPr>
          <w:szCs w:val="28"/>
        </w:rPr>
        <w:t>Новоульяновск</w:t>
      </w:r>
      <w:proofErr w:type="spellEnd"/>
      <w:r w:rsidR="000F1301">
        <w:rPr>
          <w:szCs w:val="28"/>
        </w:rPr>
        <w:t>» в 20</w:t>
      </w:r>
      <w:r w:rsidR="00061D84">
        <w:rPr>
          <w:szCs w:val="28"/>
        </w:rPr>
        <w:t>21</w:t>
      </w:r>
      <w:r>
        <w:rPr>
          <w:szCs w:val="28"/>
        </w:rPr>
        <w:t>-20</w:t>
      </w:r>
      <w:r w:rsidR="000748F9">
        <w:rPr>
          <w:szCs w:val="28"/>
        </w:rPr>
        <w:t>2</w:t>
      </w:r>
      <w:r w:rsidR="00061D84">
        <w:rPr>
          <w:szCs w:val="28"/>
        </w:rPr>
        <w:t>4</w:t>
      </w:r>
      <w:r>
        <w:rPr>
          <w:szCs w:val="28"/>
        </w:rPr>
        <w:t xml:space="preserve"> годах.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915"/>
        <w:gridCol w:w="1914"/>
        <w:gridCol w:w="1914"/>
        <w:gridCol w:w="1914"/>
        <w:gridCol w:w="1914"/>
      </w:tblGrid>
      <w:tr w:rsidR="00906CC6" w:rsidTr="00906CC6">
        <w:tc>
          <w:tcPr>
            <w:tcW w:w="1000" w:type="pct"/>
          </w:tcPr>
          <w:p w:rsidR="00906CC6" w:rsidRPr="00906CC6" w:rsidRDefault="00906CC6" w:rsidP="00906CC6">
            <w:pPr>
              <w:ind w:firstLine="0"/>
              <w:contextualSpacing/>
              <w:jc w:val="center"/>
              <w:rPr>
                <w:sz w:val="20"/>
              </w:rPr>
            </w:pPr>
            <w:r w:rsidRPr="00906CC6">
              <w:rPr>
                <w:sz w:val="20"/>
              </w:rPr>
              <w:t>годы</w:t>
            </w:r>
          </w:p>
        </w:tc>
        <w:tc>
          <w:tcPr>
            <w:tcW w:w="1000" w:type="pct"/>
          </w:tcPr>
          <w:p w:rsidR="00906CC6" w:rsidRDefault="00906CC6" w:rsidP="00906CC6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первоначальный план, </w:t>
            </w:r>
          </w:p>
          <w:p w:rsidR="00906CC6" w:rsidRPr="00906CC6" w:rsidRDefault="00906CC6" w:rsidP="00906CC6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тыс. руб.</w:t>
            </w:r>
          </w:p>
        </w:tc>
        <w:tc>
          <w:tcPr>
            <w:tcW w:w="1000" w:type="pct"/>
          </w:tcPr>
          <w:p w:rsidR="00906CC6" w:rsidRDefault="00906CC6" w:rsidP="00906CC6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фактическое исполнение, </w:t>
            </w:r>
          </w:p>
          <w:p w:rsidR="00906CC6" w:rsidRPr="00906CC6" w:rsidRDefault="00906CC6" w:rsidP="00906CC6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тыс. руб.</w:t>
            </w:r>
          </w:p>
        </w:tc>
        <w:tc>
          <w:tcPr>
            <w:tcW w:w="1000" w:type="pct"/>
          </w:tcPr>
          <w:p w:rsidR="00906CC6" w:rsidRDefault="00906CC6" w:rsidP="00906CC6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отклонение, </w:t>
            </w:r>
          </w:p>
          <w:p w:rsidR="00906CC6" w:rsidRPr="00906CC6" w:rsidRDefault="00906CC6" w:rsidP="00906CC6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тыс. руб.</w:t>
            </w:r>
          </w:p>
        </w:tc>
        <w:tc>
          <w:tcPr>
            <w:tcW w:w="1000" w:type="pct"/>
          </w:tcPr>
          <w:p w:rsidR="00906CC6" w:rsidRDefault="00906CC6" w:rsidP="00906CC6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исполнение,</w:t>
            </w:r>
          </w:p>
          <w:p w:rsidR="00906CC6" w:rsidRPr="00906CC6" w:rsidRDefault="00906CC6" w:rsidP="00906CC6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B65676" w:rsidTr="00906CC6">
        <w:tc>
          <w:tcPr>
            <w:tcW w:w="1000" w:type="pct"/>
          </w:tcPr>
          <w:p w:rsidR="00B65676" w:rsidRDefault="00B65676" w:rsidP="00DD2885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2021 </w:t>
            </w:r>
          </w:p>
        </w:tc>
        <w:tc>
          <w:tcPr>
            <w:tcW w:w="1000" w:type="pct"/>
          </w:tcPr>
          <w:p w:rsidR="00B65676" w:rsidRDefault="00B65676" w:rsidP="00807E58">
            <w:pPr>
              <w:ind w:firstLine="0"/>
              <w:contextualSpacing/>
              <w:jc w:val="center"/>
              <w:rPr>
                <w:sz w:val="20"/>
              </w:rPr>
            </w:pPr>
            <w:r w:rsidRPr="00B65676">
              <w:rPr>
                <w:sz w:val="20"/>
              </w:rPr>
              <w:t>100345,0</w:t>
            </w:r>
          </w:p>
        </w:tc>
        <w:tc>
          <w:tcPr>
            <w:tcW w:w="1000" w:type="pct"/>
          </w:tcPr>
          <w:p w:rsidR="00B65676" w:rsidRDefault="00DD2885" w:rsidP="00906CC6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119 079,75</w:t>
            </w:r>
          </w:p>
        </w:tc>
        <w:tc>
          <w:tcPr>
            <w:tcW w:w="1000" w:type="pct"/>
          </w:tcPr>
          <w:p w:rsidR="00B65676" w:rsidRDefault="00DD2885" w:rsidP="007D5E56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18734,75</w:t>
            </w:r>
          </w:p>
        </w:tc>
        <w:tc>
          <w:tcPr>
            <w:tcW w:w="1000" w:type="pct"/>
          </w:tcPr>
          <w:p w:rsidR="00B65676" w:rsidRDefault="00DD2885" w:rsidP="00906CC6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118,7</w:t>
            </w:r>
          </w:p>
        </w:tc>
      </w:tr>
      <w:tr w:rsidR="00DD2885" w:rsidTr="00906CC6">
        <w:tc>
          <w:tcPr>
            <w:tcW w:w="1000" w:type="pct"/>
          </w:tcPr>
          <w:p w:rsidR="00DD2885" w:rsidRDefault="00DD2885" w:rsidP="006F1BC5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2022 </w:t>
            </w:r>
          </w:p>
        </w:tc>
        <w:tc>
          <w:tcPr>
            <w:tcW w:w="1000" w:type="pct"/>
          </w:tcPr>
          <w:p w:rsidR="00DD2885" w:rsidRPr="00B65676" w:rsidRDefault="00E51120" w:rsidP="00807E58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103947,0</w:t>
            </w:r>
          </w:p>
        </w:tc>
        <w:tc>
          <w:tcPr>
            <w:tcW w:w="1000" w:type="pct"/>
          </w:tcPr>
          <w:p w:rsidR="00DD2885" w:rsidRDefault="006F1BC5" w:rsidP="00906CC6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123304,28</w:t>
            </w:r>
          </w:p>
        </w:tc>
        <w:tc>
          <w:tcPr>
            <w:tcW w:w="1000" w:type="pct"/>
          </w:tcPr>
          <w:p w:rsidR="00DD2885" w:rsidRDefault="006F1BC5" w:rsidP="007D5E56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19357,28</w:t>
            </w:r>
          </w:p>
        </w:tc>
        <w:tc>
          <w:tcPr>
            <w:tcW w:w="1000" w:type="pct"/>
          </w:tcPr>
          <w:p w:rsidR="00DD2885" w:rsidRDefault="006F1BC5" w:rsidP="00906CC6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118,6</w:t>
            </w:r>
          </w:p>
        </w:tc>
      </w:tr>
      <w:tr w:rsidR="006F1BC5" w:rsidTr="00906CC6">
        <w:tc>
          <w:tcPr>
            <w:tcW w:w="1000" w:type="pct"/>
          </w:tcPr>
          <w:p w:rsidR="006F1BC5" w:rsidRDefault="006F1BC5" w:rsidP="00061D84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2023 </w:t>
            </w:r>
          </w:p>
        </w:tc>
        <w:tc>
          <w:tcPr>
            <w:tcW w:w="1000" w:type="pct"/>
          </w:tcPr>
          <w:p w:rsidR="006F1BC5" w:rsidRDefault="006F1BC5" w:rsidP="00807E58">
            <w:pPr>
              <w:ind w:firstLine="0"/>
              <w:contextualSpacing/>
              <w:jc w:val="center"/>
              <w:rPr>
                <w:sz w:val="20"/>
              </w:rPr>
            </w:pPr>
            <w:r w:rsidRPr="006F1BC5">
              <w:rPr>
                <w:sz w:val="20"/>
              </w:rPr>
              <w:t>115071,2</w:t>
            </w:r>
          </w:p>
        </w:tc>
        <w:tc>
          <w:tcPr>
            <w:tcW w:w="1000" w:type="pct"/>
          </w:tcPr>
          <w:p w:rsidR="006F1BC5" w:rsidRDefault="00213A88" w:rsidP="00906CC6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140367,58</w:t>
            </w:r>
          </w:p>
        </w:tc>
        <w:tc>
          <w:tcPr>
            <w:tcW w:w="1000" w:type="pct"/>
          </w:tcPr>
          <w:p w:rsidR="006F1BC5" w:rsidRDefault="00213A88" w:rsidP="007D5E56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25296,38</w:t>
            </w:r>
          </w:p>
        </w:tc>
        <w:tc>
          <w:tcPr>
            <w:tcW w:w="1000" w:type="pct"/>
          </w:tcPr>
          <w:p w:rsidR="006F1BC5" w:rsidRDefault="0038004B" w:rsidP="00906CC6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123,0</w:t>
            </w:r>
          </w:p>
        </w:tc>
      </w:tr>
      <w:tr w:rsidR="00061D84" w:rsidTr="00906CC6">
        <w:tc>
          <w:tcPr>
            <w:tcW w:w="1000" w:type="pct"/>
          </w:tcPr>
          <w:p w:rsidR="00061D84" w:rsidRDefault="00061D84" w:rsidP="00061D84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2024 оценка</w:t>
            </w:r>
          </w:p>
        </w:tc>
        <w:tc>
          <w:tcPr>
            <w:tcW w:w="1000" w:type="pct"/>
          </w:tcPr>
          <w:p w:rsidR="00061D84" w:rsidRPr="006F1BC5" w:rsidRDefault="00061D84" w:rsidP="00061D84">
            <w:pPr>
              <w:ind w:firstLine="0"/>
              <w:contextualSpacing/>
              <w:jc w:val="center"/>
              <w:rPr>
                <w:sz w:val="20"/>
              </w:rPr>
            </w:pPr>
            <w:r w:rsidRPr="00061D84">
              <w:rPr>
                <w:sz w:val="20"/>
              </w:rPr>
              <w:t>139814,7</w:t>
            </w:r>
          </w:p>
        </w:tc>
        <w:tc>
          <w:tcPr>
            <w:tcW w:w="1000" w:type="pct"/>
          </w:tcPr>
          <w:p w:rsidR="00061D84" w:rsidRDefault="00061D84" w:rsidP="00906CC6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175670,15</w:t>
            </w:r>
          </w:p>
        </w:tc>
        <w:tc>
          <w:tcPr>
            <w:tcW w:w="1000" w:type="pct"/>
          </w:tcPr>
          <w:p w:rsidR="00061D84" w:rsidRDefault="00EE46C1" w:rsidP="007D5E56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35855,45</w:t>
            </w:r>
          </w:p>
        </w:tc>
        <w:tc>
          <w:tcPr>
            <w:tcW w:w="1000" w:type="pct"/>
          </w:tcPr>
          <w:p w:rsidR="00061D84" w:rsidRDefault="00EE46C1" w:rsidP="00906CC6">
            <w:pPr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125,6</w:t>
            </w:r>
          </w:p>
        </w:tc>
      </w:tr>
    </w:tbl>
    <w:p w:rsidR="0098318B" w:rsidRDefault="0098318B" w:rsidP="00A70C2E">
      <w:pPr>
        <w:contextualSpacing/>
        <w:jc w:val="right"/>
        <w:rPr>
          <w:szCs w:val="28"/>
        </w:rPr>
      </w:pPr>
    </w:p>
    <w:p w:rsidR="00A70C2E" w:rsidRDefault="00A70C2E" w:rsidP="00A70C2E">
      <w:pPr>
        <w:contextualSpacing/>
        <w:jc w:val="right"/>
        <w:rPr>
          <w:szCs w:val="28"/>
        </w:rPr>
      </w:pPr>
      <w:r>
        <w:rPr>
          <w:szCs w:val="28"/>
        </w:rPr>
        <w:t>Рисунок</w:t>
      </w:r>
      <w:r w:rsidR="00C135B4">
        <w:rPr>
          <w:szCs w:val="28"/>
        </w:rPr>
        <w:t xml:space="preserve"> 1</w:t>
      </w:r>
      <w:r w:rsidR="008A125B">
        <w:rPr>
          <w:szCs w:val="28"/>
        </w:rPr>
        <w:t>8</w:t>
      </w:r>
      <w:r>
        <w:rPr>
          <w:szCs w:val="28"/>
        </w:rPr>
        <w:t>.</w:t>
      </w:r>
    </w:p>
    <w:p w:rsidR="00A70C2E" w:rsidRDefault="00A70C2E" w:rsidP="00A70C2E">
      <w:pPr>
        <w:contextualSpacing/>
        <w:jc w:val="center"/>
        <w:rPr>
          <w:szCs w:val="28"/>
        </w:rPr>
      </w:pPr>
      <w:r w:rsidRPr="00A70C2E">
        <w:rPr>
          <w:szCs w:val="28"/>
        </w:rPr>
        <w:t xml:space="preserve">Сравнение первоначально запланированных и фактических показателей налоговых и неналоговых доходов бюджета МО «Город </w:t>
      </w:r>
      <w:proofErr w:type="spellStart"/>
      <w:r w:rsidRPr="00A70C2E">
        <w:rPr>
          <w:szCs w:val="28"/>
        </w:rPr>
        <w:t>Новоульяновск</w:t>
      </w:r>
      <w:proofErr w:type="spellEnd"/>
      <w:r w:rsidRPr="00A70C2E">
        <w:rPr>
          <w:szCs w:val="28"/>
        </w:rPr>
        <w:t>» в 20</w:t>
      </w:r>
      <w:r w:rsidR="00272BCF">
        <w:rPr>
          <w:szCs w:val="28"/>
        </w:rPr>
        <w:t>21</w:t>
      </w:r>
      <w:r w:rsidRPr="00A70C2E">
        <w:rPr>
          <w:szCs w:val="28"/>
        </w:rPr>
        <w:t>-20</w:t>
      </w:r>
      <w:r w:rsidR="00FF02AD">
        <w:rPr>
          <w:szCs w:val="28"/>
        </w:rPr>
        <w:t>2</w:t>
      </w:r>
      <w:r w:rsidR="00272BCF">
        <w:rPr>
          <w:szCs w:val="28"/>
        </w:rPr>
        <w:t>4</w:t>
      </w:r>
      <w:r w:rsidRPr="00A70C2E">
        <w:rPr>
          <w:szCs w:val="28"/>
        </w:rPr>
        <w:t xml:space="preserve"> годах.</w:t>
      </w:r>
    </w:p>
    <w:p w:rsidR="00A70C2E" w:rsidRDefault="00A70C2E" w:rsidP="008C3744">
      <w:pPr>
        <w:ind w:firstLine="0"/>
        <w:contextualSpacing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7FFE3698" wp14:editId="56816D36">
            <wp:extent cx="6076950" cy="2743200"/>
            <wp:effectExtent l="0" t="0" r="19050" b="1905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A70C2E" w:rsidRPr="00A70C2E" w:rsidRDefault="00A70C2E" w:rsidP="00A70C2E">
      <w:pPr>
        <w:rPr>
          <w:szCs w:val="28"/>
        </w:rPr>
      </w:pPr>
    </w:p>
    <w:p w:rsidR="00015CD2" w:rsidRDefault="00A70C2E" w:rsidP="00A70C2E">
      <w:pPr>
        <w:tabs>
          <w:tab w:val="left" w:pos="0"/>
        </w:tabs>
        <w:rPr>
          <w:szCs w:val="28"/>
        </w:rPr>
      </w:pPr>
      <w:r>
        <w:rPr>
          <w:szCs w:val="28"/>
        </w:rPr>
        <w:t xml:space="preserve">Как показано выше, </w:t>
      </w:r>
      <w:r w:rsidR="00807E58">
        <w:rPr>
          <w:szCs w:val="28"/>
        </w:rPr>
        <w:t xml:space="preserve">предыдущие </w:t>
      </w:r>
      <w:r>
        <w:rPr>
          <w:szCs w:val="28"/>
        </w:rPr>
        <w:t xml:space="preserve">прогнозные показатели </w:t>
      </w:r>
      <w:r w:rsidR="002875AD">
        <w:rPr>
          <w:szCs w:val="28"/>
        </w:rPr>
        <w:t xml:space="preserve">собственных доходов </w:t>
      </w:r>
      <w:r w:rsidR="00BA5D92">
        <w:rPr>
          <w:szCs w:val="28"/>
        </w:rPr>
        <w:t xml:space="preserve">имеют незначительные отклонения от </w:t>
      </w:r>
      <w:r w:rsidR="002875AD">
        <w:rPr>
          <w:szCs w:val="28"/>
        </w:rPr>
        <w:t xml:space="preserve"> фактических поступлений в бюджет налоговых и неналоговых доходов. </w:t>
      </w:r>
    </w:p>
    <w:p w:rsidR="00361156" w:rsidRDefault="00361156" w:rsidP="003E1D07">
      <w:pPr>
        <w:tabs>
          <w:tab w:val="left" w:pos="0"/>
        </w:tabs>
        <w:jc w:val="center"/>
        <w:rPr>
          <w:b/>
          <w:szCs w:val="28"/>
        </w:rPr>
      </w:pPr>
    </w:p>
    <w:p w:rsidR="00015CD2" w:rsidRPr="001B37EC" w:rsidRDefault="003E1D07" w:rsidP="003E1D07">
      <w:pPr>
        <w:tabs>
          <w:tab w:val="left" w:pos="0"/>
        </w:tabs>
        <w:jc w:val="center"/>
        <w:rPr>
          <w:b/>
          <w:szCs w:val="28"/>
        </w:rPr>
      </w:pPr>
      <w:r w:rsidRPr="003E2DF2">
        <w:rPr>
          <w:b/>
          <w:szCs w:val="28"/>
        </w:rPr>
        <w:t>Безвозмездные</w:t>
      </w:r>
      <w:r w:rsidRPr="001B37EC">
        <w:rPr>
          <w:b/>
          <w:szCs w:val="28"/>
        </w:rPr>
        <w:t xml:space="preserve"> поступления.</w:t>
      </w:r>
    </w:p>
    <w:p w:rsidR="000D4044" w:rsidRDefault="002C6175" w:rsidP="00BA5D92">
      <w:pPr>
        <w:tabs>
          <w:tab w:val="left" w:pos="0"/>
        </w:tabs>
        <w:rPr>
          <w:szCs w:val="28"/>
        </w:rPr>
      </w:pPr>
      <w:r>
        <w:rPr>
          <w:szCs w:val="28"/>
        </w:rPr>
        <w:t>В представленном проекте п</w:t>
      </w:r>
      <w:r w:rsidR="00FE35F1">
        <w:rPr>
          <w:szCs w:val="28"/>
        </w:rPr>
        <w:t>о показателю «Безвозмездные поступления» на 20</w:t>
      </w:r>
      <w:r w:rsidR="00745771">
        <w:rPr>
          <w:szCs w:val="28"/>
        </w:rPr>
        <w:t>2</w:t>
      </w:r>
      <w:r w:rsidR="003704B1">
        <w:rPr>
          <w:szCs w:val="28"/>
        </w:rPr>
        <w:t>5</w:t>
      </w:r>
      <w:r w:rsidR="00FE35F1">
        <w:rPr>
          <w:szCs w:val="28"/>
        </w:rPr>
        <w:t xml:space="preserve"> год запланировано доходов в сумме </w:t>
      </w:r>
      <w:r w:rsidR="003704B1">
        <w:rPr>
          <w:szCs w:val="28"/>
        </w:rPr>
        <w:t>393 451,17</w:t>
      </w:r>
      <w:r w:rsidR="00FE35F1">
        <w:rPr>
          <w:szCs w:val="28"/>
        </w:rPr>
        <w:t xml:space="preserve"> тыс. руб</w:t>
      </w:r>
      <w:r w:rsidR="000534D2">
        <w:rPr>
          <w:szCs w:val="28"/>
        </w:rPr>
        <w:t>.</w:t>
      </w:r>
    </w:p>
    <w:p w:rsidR="005170DC" w:rsidRDefault="003704B1" w:rsidP="005170DC">
      <w:pPr>
        <w:tabs>
          <w:tab w:val="left" w:pos="0"/>
        </w:tabs>
        <w:rPr>
          <w:szCs w:val="28"/>
        </w:rPr>
      </w:pPr>
      <w:r>
        <w:rPr>
          <w:szCs w:val="28"/>
        </w:rPr>
        <w:t>П</w:t>
      </w:r>
      <w:r w:rsidR="00287A89" w:rsidRPr="00287A89">
        <w:rPr>
          <w:szCs w:val="28"/>
        </w:rPr>
        <w:t xml:space="preserve">лановые показатели </w:t>
      </w:r>
      <w:r>
        <w:rPr>
          <w:szCs w:val="28"/>
        </w:rPr>
        <w:t>могут быть</w:t>
      </w:r>
      <w:r w:rsidR="00287A89" w:rsidRPr="00287A89">
        <w:rPr>
          <w:szCs w:val="28"/>
        </w:rPr>
        <w:t xml:space="preserve"> уточн</w:t>
      </w:r>
      <w:r>
        <w:rPr>
          <w:szCs w:val="28"/>
        </w:rPr>
        <w:t>ены</w:t>
      </w:r>
      <w:r w:rsidR="00287A89">
        <w:rPr>
          <w:szCs w:val="28"/>
        </w:rPr>
        <w:t xml:space="preserve"> с </w:t>
      </w:r>
      <w:r w:rsidR="002C6175">
        <w:rPr>
          <w:szCs w:val="28"/>
        </w:rPr>
        <w:t xml:space="preserve">принятием </w:t>
      </w:r>
      <w:r w:rsidR="00287A89" w:rsidRPr="00287A89">
        <w:rPr>
          <w:szCs w:val="28"/>
        </w:rPr>
        <w:t>закон</w:t>
      </w:r>
      <w:r w:rsidR="002C6175">
        <w:rPr>
          <w:szCs w:val="28"/>
        </w:rPr>
        <w:t>а</w:t>
      </w:r>
      <w:r w:rsidR="00287A89" w:rsidRPr="00287A89">
        <w:rPr>
          <w:szCs w:val="28"/>
        </w:rPr>
        <w:t xml:space="preserve"> Ульяновской области «Об областном бюджете Ульяновской области на 20</w:t>
      </w:r>
      <w:r w:rsidR="00745771">
        <w:rPr>
          <w:szCs w:val="28"/>
        </w:rPr>
        <w:t>2</w:t>
      </w:r>
      <w:r>
        <w:rPr>
          <w:szCs w:val="28"/>
        </w:rPr>
        <w:t>5</w:t>
      </w:r>
      <w:r w:rsidR="00287A89" w:rsidRPr="00287A89">
        <w:rPr>
          <w:szCs w:val="28"/>
        </w:rPr>
        <w:t xml:space="preserve"> год».</w:t>
      </w:r>
    </w:p>
    <w:p w:rsidR="004D74B9" w:rsidRDefault="004D74B9" w:rsidP="005170DC">
      <w:pPr>
        <w:tabs>
          <w:tab w:val="left" w:pos="0"/>
        </w:tabs>
        <w:rPr>
          <w:b/>
          <w:szCs w:val="28"/>
        </w:rPr>
      </w:pPr>
    </w:p>
    <w:p w:rsidR="00E62FC0" w:rsidRDefault="00E62FC0" w:rsidP="00E62FC0">
      <w:pPr>
        <w:tabs>
          <w:tab w:val="left" w:pos="0"/>
        </w:tabs>
        <w:jc w:val="center"/>
        <w:rPr>
          <w:b/>
          <w:szCs w:val="28"/>
        </w:rPr>
      </w:pPr>
      <w:r w:rsidRPr="006E4FAA">
        <w:rPr>
          <w:b/>
          <w:szCs w:val="28"/>
        </w:rPr>
        <w:t>РАСХОДЫ ПРОЕКТА МУНИЦИПАЛЬНОГО БЮДЖЕТА</w:t>
      </w:r>
      <w:r w:rsidRPr="001C0A7E">
        <w:rPr>
          <w:b/>
          <w:szCs w:val="28"/>
        </w:rPr>
        <w:t>.</w:t>
      </w:r>
    </w:p>
    <w:p w:rsidR="00E62FC0" w:rsidRDefault="00E62FC0" w:rsidP="00E62FC0">
      <w:pPr>
        <w:tabs>
          <w:tab w:val="left" w:pos="0"/>
        </w:tabs>
        <w:jc w:val="center"/>
        <w:rPr>
          <w:b/>
          <w:szCs w:val="28"/>
        </w:rPr>
      </w:pPr>
    </w:p>
    <w:p w:rsidR="00C945C3" w:rsidRDefault="00ED2FB8" w:rsidP="00CA6BF8">
      <w:pPr>
        <w:tabs>
          <w:tab w:val="left" w:pos="0"/>
        </w:tabs>
        <w:rPr>
          <w:szCs w:val="28"/>
        </w:rPr>
      </w:pPr>
      <w:r w:rsidRPr="00301086">
        <w:rPr>
          <w:szCs w:val="28"/>
        </w:rPr>
        <w:t>Расходы бюджета на 20</w:t>
      </w:r>
      <w:r w:rsidR="00FD4505">
        <w:rPr>
          <w:szCs w:val="28"/>
        </w:rPr>
        <w:t>2</w:t>
      </w:r>
      <w:r w:rsidR="000D581D">
        <w:rPr>
          <w:szCs w:val="28"/>
        </w:rPr>
        <w:t>4</w:t>
      </w:r>
      <w:r w:rsidR="00C945C3" w:rsidRPr="00301086">
        <w:rPr>
          <w:szCs w:val="28"/>
        </w:rPr>
        <w:t xml:space="preserve"> год формировались, исходя из сложившейся доходной части</w:t>
      </w:r>
      <w:r w:rsidR="00DF3780">
        <w:rPr>
          <w:szCs w:val="28"/>
        </w:rPr>
        <w:t>,</w:t>
      </w:r>
      <w:r w:rsidR="00C945C3" w:rsidRPr="00301086">
        <w:rPr>
          <w:szCs w:val="28"/>
        </w:rPr>
        <w:t xml:space="preserve"> и основаны на выполнении действующих расходных обязательств.</w:t>
      </w:r>
    </w:p>
    <w:p w:rsidR="00E8547B" w:rsidRDefault="00CA6BF8" w:rsidP="0081297A">
      <w:pPr>
        <w:tabs>
          <w:tab w:val="left" w:pos="0"/>
        </w:tabs>
        <w:rPr>
          <w:szCs w:val="28"/>
        </w:rPr>
      </w:pPr>
      <w:r w:rsidRPr="00F35C96">
        <w:rPr>
          <w:szCs w:val="28"/>
        </w:rPr>
        <w:t>В представленном п</w:t>
      </w:r>
      <w:r w:rsidR="00E62FC0" w:rsidRPr="00F35C96">
        <w:rPr>
          <w:szCs w:val="28"/>
        </w:rPr>
        <w:t>роект</w:t>
      </w:r>
      <w:r w:rsidRPr="00F35C96">
        <w:rPr>
          <w:szCs w:val="28"/>
        </w:rPr>
        <w:t>е</w:t>
      </w:r>
      <w:r w:rsidR="00E62FC0" w:rsidRPr="00F35C96">
        <w:rPr>
          <w:szCs w:val="28"/>
        </w:rPr>
        <w:t xml:space="preserve"> на исполнение расходных обязательств в 20</w:t>
      </w:r>
      <w:r w:rsidR="00FD4505" w:rsidRPr="00F35C96">
        <w:rPr>
          <w:szCs w:val="28"/>
        </w:rPr>
        <w:t>2</w:t>
      </w:r>
      <w:r w:rsidR="006E4FAA">
        <w:rPr>
          <w:szCs w:val="28"/>
        </w:rPr>
        <w:t xml:space="preserve">5 </w:t>
      </w:r>
      <w:r w:rsidR="00E62FC0" w:rsidRPr="00F35C96">
        <w:rPr>
          <w:szCs w:val="28"/>
        </w:rPr>
        <w:t xml:space="preserve">году бюджетные </w:t>
      </w:r>
      <w:r w:rsidR="00E62FC0" w:rsidRPr="00301086">
        <w:rPr>
          <w:szCs w:val="28"/>
        </w:rPr>
        <w:t xml:space="preserve">ассигнования запланированы  в сумме </w:t>
      </w:r>
      <w:r w:rsidR="006E4FAA">
        <w:rPr>
          <w:szCs w:val="28"/>
        </w:rPr>
        <w:t>585 810,17</w:t>
      </w:r>
      <w:r w:rsidR="008E643B">
        <w:rPr>
          <w:szCs w:val="28"/>
        </w:rPr>
        <w:t xml:space="preserve"> </w:t>
      </w:r>
      <w:r w:rsidR="00E62FC0" w:rsidRPr="00301086">
        <w:rPr>
          <w:szCs w:val="28"/>
        </w:rPr>
        <w:t xml:space="preserve">тыс. руб., что составляет </w:t>
      </w:r>
      <w:r w:rsidR="006E4FAA">
        <w:rPr>
          <w:szCs w:val="28"/>
        </w:rPr>
        <w:t xml:space="preserve">99,62 </w:t>
      </w:r>
      <w:r w:rsidR="00E62FC0" w:rsidRPr="00301086">
        <w:rPr>
          <w:szCs w:val="28"/>
        </w:rPr>
        <w:t xml:space="preserve"> % </w:t>
      </w:r>
      <w:r w:rsidR="00FD4505">
        <w:rPr>
          <w:szCs w:val="28"/>
        </w:rPr>
        <w:t xml:space="preserve">от </w:t>
      </w:r>
      <w:r w:rsidR="00E62FC0" w:rsidRPr="00301086">
        <w:rPr>
          <w:szCs w:val="28"/>
        </w:rPr>
        <w:t xml:space="preserve"> показател</w:t>
      </w:r>
      <w:r w:rsidR="00FD4505">
        <w:rPr>
          <w:szCs w:val="28"/>
        </w:rPr>
        <w:t>я</w:t>
      </w:r>
      <w:r w:rsidR="00E62FC0" w:rsidRPr="00301086">
        <w:rPr>
          <w:szCs w:val="28"/>
        </w:rPr>
        <w:t xml:space="preserve"> расходов  бюджет</w:t>
      </w:r>
      <w:r w:rsidR="00FD4505">
        <w:rPr>
          <w:szCs w:val="28"/>
        </w:rPr>
        <w:t>а</w:t>
      </w:r>
      <w:r w:rsidR="00E62FC0" w:rsidRPr="00301086">
        <w:rPr>
          <w:szCs w:val="28"/>
        </w:rPr>
        <w:t xml:space="preserve"> </w:t>
      </w:r>
      <w:r w:rsidR="00FD4505">
        <w:rPr>
          <w:szCs w:val="28"/>
        </w:rPr>
        <w:t>в</w:t>
      </w:r>
      <w:r w:rsidR="00E62FC0" w:rsidRPr="00301086">
        <w:rPr>
          <w:szCs w:val="28"/>
        </w:rPr>
        <w:t xml:space="preserve"> 20</w:t>
      </w:r>
      <w:r w:rsidR="008E643B">
        <w:rPr>
          <w:szCs w:val="28"/>
        </w:rPr>
        <w:t>2</w:t>
      </w:r>
      <w:r w:rsidR="006E4FAA">
        <w:rPr>
          <w:szCs w:val="28"/>
        </w:rPr>
        <w:t>3</w:t>
      </w:r>
      <w:r w:rsidR="00E62FC0" w:rsidRPr="00301086">
        <w:rPr>
          <w:szCs w:val="28"/>
        </w:rPr>
        <w:t xml:space="preserve"> год</w:t>
      </w:r>
      <w:r w:rsidR="00FD4505">
        <w:rPr>
          <w:szCs w:val="28"/>
        </w:rPr>
        <w:t>у</w:t>
      </w:r>
      <w:r w:rsidR="00E62FC0" w:rsidRPr="00301086">
        <w:rPr>
          <w:szCs w:val="28"/>
        </w:rPr>
        <w:t xml:space="preserve"> и </w:t>
      </w:r>
      <w:r w:rsidR="006E4FAA">
        <w:rPr>
          <w:szCs w:val="28"/>
        </w:rPr>
        <w:t>93,94</w:t>
      </w:r>
      <w:r w:rsidR="00FD4505">
        <w:rPr>
          <w:szCs w:val="28"/>
        </w:rPr>
        <w:t xml:space="preserve"> % от</w:t>
      </w:r>
      <w:r w:rsidR="00E62FC0" w:rsidRPr="00301086">
        <w:rPr>
          <w:szCs w:val="28"/>
        </w:rPr>
        <w:t xml:space="preserve"> ожидаемо</w:t>
      </w:r>
      <w:r w:rsidR="00FD4505">
        <w:rPr>
          <w:szCs w:val="28"/>
        </w:rPr>
        <w:t>го</w:t>
      </w:r>
      <w:r w:rsidR="00E62FC0" w:rsidRPr="00301086">
        <w:rPr>
          <w:szCs w:val="28"/>
        </w:rPr>
        <w:t xml:space="preserve"> исполнени</w:t>
      </w:r>
      <w:r w:rsidR="00FD4505">
        <w:rPr>
          <w:szCs w:val="28"/>
        </w:rPr>
        <w:t>я</w:t>
      </w:r>
      <w:r w:rsidR="00E62FC0" w:rsidRPr="00301086">
        <w:rPr>
          <w:szCs w:val="28"/>
        </w:rPr>
        <w:t xml:space="preserve"> бюджета в 20</w:t>
      </w:r>
      <w:r w:rsidR="008E643B">
        <w:rPr>
          <w:szCs w:val="28"/>
        </w:rPr>
        <w:t>2</w:t>
      </w:r>
      <w:r w:rsidR="006E4FAA">
        <w:rPr>
          <w:szCs w:val="28"/>
        </w:rPr>
        <w:t>4</w:t>
      </w:r>
      <w:r w:rsidR="00E62FC0" w:rsidRPr="00301086">
        <w:rPr>
          <w:szCs w:val="28"/>
        </w:rPr>
        <w:t xml:space="preserve"> году. </w:t>
      </w:r>
    </w:p>
    <w:p w:rsidR="008E643B" w:rsidRDefault="0081297A" w:rsidP="00CA6BF8">
      <w:pPr>
        <w:tabs>
          <w:tab w:val="left" w:pos="0"/>
        </w:tabs>
        <w:rPr>
          <w:szCs w:val="28"/>
        </w:rPr>
      </w:pPr>
      <w:r w:rsidRPr="00301086">
        <w:rPr>
          <w:szCs w:val="28"/>
        </w:rPr>
        <w:t>На плановый период 20</w:t>
      </w:r>
      <w:r w:rsidR="00DA3A44">
        <w:rPr>
          <w:szCs w:val="28"/>
        </w:rPr>
        <w:t>2</w:t>
      </w:r>
      <w:r w:rsidR="006E4FAA">
        <w:rPr>
          <w:szCs w:val="28"/>
        </w:rPr>
        <w:t>6</w:t>
      </w:r>
      <w:r w:rsidRPr="00301086">
        <w:rPr>
          <w:szCs w:val="28"/>
        </w:rPr>
        <w:t>-20</w:t>
      </w:r>
      <w:r w:rsidR="00301086">
        <w:rPr>
          <w:szCs w:val="28"/>
        </w:rPr>
        <w:t>2</w:t>
      </w:r>
      <w:r w:rsidR="006E4FAA">
        <w:rPr>
          <w:szCs w:val="28"/>
        </w:rPr>
        <w:t>7</w:t>
      </w:r>
      <w:r w:rsidRPr="00301086">
        <w:rPr>
          <w:szCs w:val="28"/>
        </w:rPr>
        <w:t xml:space="preserve"> годов предусмотрено расходов: </w:t>
      </w:r>
      <w:r w:rsidR="008E643B">
        <w:rPr>
          <w:szCs w:val="28"/>
        </w:rPr>
        <w:t>н</w:t>
      </w:r>
      <w:r w:rsidR="008E643B" w:rsidRPr="008E643B">
        <w:rPr>
          <w:szCs w:val="28"/>
        </w:rPr>
        <w:t>а 20</w:t>
      </w:r>
      <w:r w:rsidR="00D4729B">
        <w:rPr>
          <w:szCs w:val="28"/>
        </w:rPr>
        <w:t>2</w:t>
      </w:r>
      <w:r w:rsidR="006E4FAA">
        <w:rPr>
          <w:szCs w:val="28"/>
        </w:rPr>
        <w:t>6</w:t>
      </w:r>
      <w:r w:rsidR="008E643B" w:rsidRPr="008E643B">
        <w:rPr>
          <w:szCs w:val="28"/>
        </w:rPr>
        <w:t xml:space="preserve"> год запланированы расходы бюджета в сумме </w:t>
      </w:r>
      <w:r w:rsidR="006E4FAA">
        <w:rPr>
          <w:szCs w:val="28"/>
        </w:rPr>
        <w:t>743 172,74</w:t>
      </w:r>
      <w:r w:rsidR="008E643B" w:rsidRPr="008E643B">
        <w:rPr>
          <w:szCs w:val="28"/>
        </w:rPr>
        <w:t xml:space="preserve"> тыс. руб. (в том числе условно утвержденные расходы – </w:t>
      </w:r>
      <w:r w:rsidR="006E4FAA">
        <w:rPr>
          <w:szCs w:val="28"/>
        </w:rPr>
        <w:t>6 600,00 тыс. руб.), на 2027</w:t>
      </w:r>
      <w:r w:rsidR="008E643B" w:rsidRPr="008E643B">
        <w:rPr>
          <w:szCs w:val="28"/>
        </w:rPr>
        <w:t xml:space="preserve"> год –</w:t>
      </w:r>
      <w:r w:rsidR="008920D2">
        <w:rPr>
          <w:szCs w:val="28"/>
        </w:rPr>
        <w:t xml:space="preserve"> </w:t>
      </w:r>
      <w:r w:rsidR="006E4FAA">
        <w:rPr>
          <w:szCs w:val="28"/>
        </w:rPr>
        <w:t xml:space="preserve">671 110,52 </w:t>
      </w:r>
      <w:r w:rsidR="008E643B" w:rsidRPr="008E643B">
        <w:rPr>
          <w:szCs w:val="28"/>
        </w:rPr>
        <w:t xml:space="preserve">тыс. руб. (в том числе </w:t>
      </w:r>
      <w:r w:rsidR="00F35C96">
        <w:rPr>
          <w:szCs w:val="28"/>
        </w:rPr>
        <w:t xml:space="preserve">условно утвержденные расходы – </w:t>
      </w:r>
      <w:r w:rsidR="006E4FAA">
        <w:rPr>
          <w:szCs w:val="28"/>
        </w:rPr>
        <w:t>14 200</w:t>
      </w:r>
      <w:r w:rsidR="008920D2">
        <w:rPr>
          <w:szCs w:val="28"/>
        </w:rPr>
        <w:t>,00</w:t>
      </w:r>
      <w:r w:rsidR="008E643B" w:rsidRPr="008E643B">
        <w:rPr>
          <w:szCs w:val="28"/>
        </w:rPr>
        <w:t xml:space="preserve"> тыс. руб.)</w:t>
      </w:r>
      <w:r w:rsidR="008E643B">
        <w:rPr>
          <w:szCs w:val="28"/>
        </w:rPr>
        <w:t>.</w:t>
      </w:r>
    </w:p>
    <w:p w:rsidR="00CA6BF8" w:rsidRPr="00301086" w:rsidRDefault="00CA6BF8" w:rsidP="00CA6BF8">
      <w:pPr>
        <w:tabs>
          <w:tab w:val="left" w:pos="0"/>
        </w:tabs>
        <w:rPr>
          <w:szCs w:val="28"/>
        </w:rPr>
      </w:pPr>
    </w:p>
    <w:p w:rsidR="00765C27" w:rsidRDefault="00CA6BF8" w:rsidP="00CA6BF8">
      <w:pPr>
        <w:tabs>
          <w:tab w:val="left" w:pos="0"/>
        </w:tabs>
        <w:jc w:val="right"/>
        <w:rPr>
          <w:szCs w:val="28"/>
        </w:rPr>
      </w:pPr>
      <w:r w:rsidRPr="00301086">
        <w:rPr>
          <w:szCs w:val="28"/>
        </w:rPr>
        <w:t xml:space="preserve"> </w:t>
      </w:r>
      <w:r w:rsidR="00765C27" w:rsidRPr="00301086">
        <w:rPr>
          <w:szCs w:val="28"/>
        </w:rPr>
        <w:t>Рисунок</w:t>
      </w:r>
      <w:r w:rsidR="006A5060" w:rsidRPr="00301086">
        <w:rPr>
          <w:szCs w:val="28"/>
        </w:rPr>
        <w:t xml:space="preserve"> 1</w:t>
      </w:r>
      <w:r w:rsidR="008A125B">
        <w:rPr>
          <w:szCs w:val="28"/>
        </w:rPr>
        <w:t>9</w:t>
      </w:r>
      <w:r w:rsidR="00765C27" w:rsidRPr="00301086">
        <w:rPr>
          <w:szCs w:val="28"/>
        </w:rPr>
        <w:t>.</w:t>
      </w:r>
    </w:p>
    <w:p w:rsidR="00405279" w:rsidRDefault="00765C27" w:rsidP="00ED2FB8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>Динамика расходов муниципального бюджета</w:t>
      </w:r>
    </w:p>
    <w:p w:rsidR="00405279" w:rsidRDefault="00405279" w:rsidP="00ED2FB8">
      <w:pPr>
        <w:tabs>
          <w:tab w:val="left" w:pos="0"/>
        </w:tabs>
        <w:jc w:val="center"/>
        <w:rPr>
          <w:szCs w:val="28"/>
        </w:rPr>
      </w:pPr>
    </w:p>
    <w:p w:rsidR="00405279" w:rsidRDefault="00765C27" w:rsidP="00405279">
      <w:pPr>
        <w:tabs>
          <w:tab w:val="left" w:pos="0"/>
        </w:tabs>
        <w:ind w:firstLine="0"/>
        <w:jc w:val="center"/>
        <w:rPr>
          <w:szCs w:val="28"/>
        </w:rPr>
      </w:pPr>
      <w:r>
        <w:rPr>
          <w:szCs w:val="28"/>
        </w:rPr>
        <w:t>.</w:t>
      </w:r>
    </w:p>
    <w:p w:rsidR="00765C27" w:rsidRDefault="00765C27" w:rsidP="00405279">
      <w:pPr>
        <w:tabs>
          <w:tab w:val="left" w:pos="0"/>
        </w:tabs>
        <w:ind w:firstLine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46A08C63" wp14:editId="183692DA">
            <wp:extent cx="5934075" cy="3124200"/>
            <wp:effectExtent l="0" t="0" r="9525" b="1905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765C27" w:rsidRDefault="00765C27" w:rsidP="00E62FC0">
      <w:pPr>
        <w:tabs>
          <w:tab w:val="left" w:pos="0"/>
        </w:tabs>
        <w:rPr>
          <w:szCs w:val="28"/>
        </w:rPr>
      </w:pPr>
    </w:p>
    <w:p w:rsidR="00ED2FB8" w:rsidRDefault="00ED2FB8" w:rsidP="00A93802">
      <w:pPr>
        <w:tabs>
          <w:tab w:val="left" w:pos="0"/>
        </w:tabs>
        <w:jc w:val="right"/>
        <w:rPr>
          <w:szCs w:val="28"/>
        </w:rPr>
        <w:sectPr w:rsidR="00ED2FB8" w:rsidSect="00245937"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A93802" w:rsidRDefault="00A93802" w:rsidP="00A93802">
      <w:pPr>
        <w:tabs>
          <w:tab w:val="left" w:pos="0"/>
        </w:tabs>
        <w:jc w:val="right"/>
        <w:rPr>
          <w:szCs w:val="28"/>
        </w:rPr>
      </w:pPr>
      <w:r>
        <w:rPr>
          <w:szCs w:val="28"/>
        </w:rPr>
        <w:lastRenderedPageBreak/>
        <w:t xml:space="preserve">Таблица </w:t>
      </w:r>
      <w:r w:rsidR="003077AE">
        <w:rPr>
          <w:szCs w:val="28"/>
        </w:rPr>
        <w:t>6</w:t>
      </w:r>
      <w:r>
        <w:rPr>
          <w:szCs w:val="28"/>
        </w:rPr>
        <w:t>.</w:t>
      </w:r>
    </w:p>
    <w:p w:rsidR="00A93802" w:rsidRDefault="00F71039" w:rsidP="00A93802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>Расходы бюджета муниципального образования в 20</w:t>
      </w:r>
      <w:r w:rsidR="00CF2E40">
        <w:rPr>
          <w:szCs w:val="28"/>
        </w:rPr>
        <w:t>2</w:t>
      </w:r>
      <w:r w:rsidR="00A42A62">
        <w:rPr>
          <w:szCs w:val="28"/>
        </w:rPr>
        <w:t>3</w:t>
      </w:r>
      <w:r>
        <w:rPr>
          <w:szCs w:val="28"/>
        </w:rPr>
        <w:t>-20</w:t>
      </w:r>
      <w:r w:rsidR="00940C48">
        <w:rPr>
          <w:szCs w:val="28"/>
        </w:rPr>
        <w:t>2</w:t>
      </w:r>
      <w:r w:rsidR="00A42A62">
        <w:rPr>
          <w:szCs w:val="28"/>
        </w:rPr>
        <w:t>7</w:t>
      </w:r>
      <w:r>
        <w:rPr>
          <w:szCs w:val="28"/>
        </w:rPr>
        <w:t xml:space="preserve"> годах по разделам функциональной классификации расходов</w:t>
      </w:r>
      <w:r w:rsidR="00A93802" w:rsidRPr="00A93802">
        <w:rPr>
          <w:szCs w:val="28"/>
        </w:rPr>
        <w:t xml:space="preserve"> (тыс. руб.)</w:t>
      </w:r>
      <w:r w:rsidR="00A93802">
        <w:rPr>
          <w:szCs w:val="28"/>
        </w:rPr>
        <w:t>.</w:t>
      </w:r>
    </w:p>
    <w:tbl>
      <w:tblPr>
        <w:tblW w:w="15115" w:type="dxa"/>
        <w:jc w:val="center"/>
        <w:tblLayout w:type="fixed"/>
        <w:tblLook w:val="0000" w:firstRow="0" w:lastRow="0" w:firstColumn="0" w:lastColumn="0" w:noHBand="0" w:noVBand="0"/>
      </w:tblPr>
      <w:tblGrid>
        <w:gridCol w:w="3752"/>
        <w:gridCol w:w="1129"/>
        <w:gridCol w:w="1004"/>
        <w:gridCol w:w="1016"/>
        <w:gridCol w:w="1048"/>
        <w:gridCol w:w="874"/>
        <w:gridCol w:w="832"/>
        <w:gridCol w:w="707"/>
        <w:gridCol w:w="708"/>
        <w:gridCol w:w="1198"/>
        <w:gridCol w:w="843"/>
        <w:gridCol w:w="1164"/>
        <w:gridCol w:w="840"/>
      </w:tblGrid>
      <w:tr w:rsidR="004C79AF" w:rsidRPr="00543F02" w:rsidTr="00E349DC">
        <w:trPr>
          <w:trHeight w:val="383"/>
          <w:tblHeader/>
          <w:jc w:val="center"/>
        </w:trPr>
        <w:tc>
          <w:tcPr>
            <w:tcW w:w="3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5B78B1" w:rsidRDefault="004C79AF" w:rsidP="00A93802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B78B1">
              <w:rPr>
                <w:b/>
                <w:bCs/>
                <w:sz w:val="22"/>
                <w:szCs w:val="22"/>
              </w:rPr>
              <w:t>Наименование раздела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5B78B1" w:rsidRDefault="004C79AF" w:rsidP="00A93802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B78B1">
              <w:rPr>
                <w:b/>
                <w:bCs/>
                <w:sz w:val="22"/>
                <w:szCs w:val="22"/>
              </w:rPr>
              <w:t>Факт</w:t>
            </w:r>
          </w:p>
          <w:p w:rsidR="004C79AF" w:rsidRPr="005B78B1" w:rsidRDefault="004C79AF" w:rsidP="00F313C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B78B1">
              <w:rPr>
                <w:b/>
                <w:bCs/>
                <w:sz w:val="22"/>
                <w:szCs w:val="22"/>
              </w:rPr>
              <w:t xml:space="preserve"> 20</w:t>
            </w:r>
            <w:r w:rsidR="00CF2E40">
              <w:rPr>
                <w:b/>
                <w:bCs/>
                <w:sz w:val="22"/>
                <w:szCs w:val="22"/>
              </w:rPr>
              <w:t>2</w:t>
            </w:r>
            <w:r w:rsidR="00A42A62">
              <w:rPr>
                <w:b/>
                <w:bCs/>
                <w:sz w:val="22"/>
                <w:szCs w:val="22"/>
              </w:rPr>
              <w:t>3</w:t>
            </w:r>
            <w:r w:rsidRPr="005B78B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5B78B1" w:rsidRDefault="004C79AF" w:rsidP="00A42A62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B78B1">
              <w:rPr>
                <w:b/>
                <w:bCs/>
                <w:sz w:val="22"/>
                <w:szCs w:val="22"/>
              </w:rPr>
              <w:t>Уточнён-</w:t>
            </w:r>
            <w:proofErr w:type="spellStart"/>
            <w:r w:rsidRPr="005B78B1">
              <w:rPr>
                <w:b/>
                <w:bCs/>
                <w:sz w:val="22"/>
                <w:szCs w:val="22"/>
              </w:rPr>
              <w:t>ный</w:t>
            </w:r>
            <w:proofErr w:type="spellEnd"/>
            <w:proofErr w:type="gramEnd"/>
            <w:r w:rsidRPr="005B78B1">
              <w:rPr>
                <w:b/>
                <w:bCs/>
                <w:sz w:val="22"/>
                <w:szCs w:val="22"/>
              </w:rPr>
              <w:t xml:space="preserve"> бюджет на 20</w:t>
            </w:r>
            <w:r w:rsidR="004767DB">
              <w:rPr>
                <w:b/>
                <w:bCs/>
                <w:sz w:val="22"/>
                <w:szCs w:val="22"/>
              </w:rPr>
              <w:t>2</w:t>
            </w:r>
            <w:r w:rsidR="00A42A62">
              <w:rPr>
                <w:b/>
                <w:bCs/>
                <w:sz w:val="22"/>
                <w:szCs w:val="22"/>
              </w:rPr>
              <w:t>4</w:t>
            </w:r>
            <w:r w:rsidRPr="005B78B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5B78B1" w:rsidRDefault="004C79AF" w:rsidP="00A93802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B78B1">
              <w:rPr>
                <w:b/>
                <w:bCs/>
                <w:sz w:val="22"/>
                <w:szCs w:val="22"/>
              </w:rPr>
              <w:t>Ожидае</w:t>
            </w:r>
            <w:proofErr w:type="spellEnd"/>
          </w:p>
          <w:p w:rsidR="004C79AF" w:rsidRPr="005B78B1" w:rsidRDefault="004C79AF" w:rsidP="00A93802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B78B1">
              <w:rPr>
                <w:b/>
                <w:bCs/>
                <w:sz w:val="22"/>
                <w:szCs w:val="22"/>
              </w:rPr>
              <w:t xml:space="preserve">мое </w:t>
            </w:r>
            <w:proofErr w:type="spellStart"/>
            <w:r w:rsidRPr="005B78B1">
              <w:rPr>
                <w:b/>
                <w:bCs/>
                <w:sz w:val="22"/>
                <w:szCs w:val="22"/>
              </w:rPr>
              <w:t>исполне</w:t>
            </w:r>
            <w:proofErr w:type="spellEnd"/>
          </w:p>
          <w:p w:rsidR="004C79AF" w:rsidRPr="005B78B1" w:rsidRDefault="004C79AF" w:rsidP="00A42A62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B78B1">
              <w:rPr>
                <w:b/>
                <w:bCs/>
                <w:sz w:val="22"/>
                <w:szCs w:val="22"/>
              </w:rPr>
              <w:t>ние</w:t>
            </w:r>
            <w:proofErr w:type="spellEnd"/>
            <w:r w:rsidRPr="005B78B1">
              <w:rPr>
                <w:b/>
                <w:bCs/>
                <w:sz w:val="22"/>
                <w:szCs w:val="22"/>
              </w:rPr>
              <w:t xml:space="preserve"> 20</w:t>
            </w:r>
            <w:r w:rsidR="004767DB">
              <w:rPr>
                <w:b/>
                <w:bCs/>
                <w:sz w:val="22"/>
                <w:szCs w:val="22"/>
              </w:rPr>
              <w:t>2</w:t>
            </w:r>
            <w:r w:rsidR="00A42A62">
              <w:rPr>
                <w:b/>
                <w:bCs/>
                <w:sz w:val="22"/>
                <w:szCs w:val="22"/>
              </w:rPr>
              <w:t>4</w:t>
            </w:r>
            <w:r w:rsidRPr="005B78B1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5B78B1" w:rsidRDefault="004C79AF" w:rsidP="00A93802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B78B1">
              <w:rPr>
                <w:b/>
                <w:bCs/>
                <w:sz w:val="22"/>
                <w:szCs w:val="22"/>
              </w:rPr>
              <w:t>Проект</w:t>
            </w:r>
          </w:p>
          <w:p w:rsidR="004C79AF" w:rsidRPr="005B78B1" w:rsidRDefault="004C79AF" w:rsidP="00A42A62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B78B1">
              <w:rPr>
                <w:b/>
                <w:bCs/>
                <w:sz w:val="22"/>
                <w:szCs w:val="22"/>
              </w:rPr>
              <w:t xml:space="preserve"> на  </w:t>
            </w:r>
            <w:r w:rsidRPr="005B78B1">
              <w:rPr>
                <w:b/>
                <w:bCs/>
                <w:sz w:val="22"/>
                <w:szCs w:val="22"/>
              </w:rPr>
              <w:br/>
              <w:t>20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A42A62">
              <w:rPr>
                <w:b/>
                <w:bCs/>
                <w:sz w:val="22"/>
                <w:szCs w:val="22"/>
              </w:rPr>
              <w:t>5</w:t>
            </w:r>
            <w:r w:rsidRPr="005B78B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4C79AF" w:rsidP="00317FB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Удельный вес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317FBB">
              <w:rPr>
                <w:b/>
                <w:bCs/>
                <w:sz w:val="22"/>
                <w:szCs w:val="22"/>
              </w:rPr>
              <w:t>(%)</w:t>
            </w:r>
            <w:proofErr w:type="gramEnd"/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AF" w:rsidRPr="005B78B1" w:rsidRDefault="004C79AF" w:rsidP="004D2B05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B78B1">
              <w:rPr>
                <w:b/>
                <w:bCs/>
                <w:sz w:val="22"/>
                <w:szCs w:val="22"/>
              </w:rPr>
              <w:t>Темп роста</w:t>
            </w:r>
            <w:proofErr w:type="gramStart"/>
            <w:r w:rsidRPr="005B78B1">
              <w:rPr>
                <w:b/>
                <w:bCs/>
                <w:sz w:val="22"/>
                <w:szCs w:val="22"/>
              </w:rPr>
              <w:t xml:space="preserve"> </w:t>
            </w:r>
            <w:r w:rsidR="008549BA">
              <w:rPr>
                <w:b/>
                <w:bCs/>
                <w:sz w:val="22"/>
                <w:szCs w:val="22"/>
              </w:rPr>
              <w:t>(%)</w:t>
            </w:r>
            <w:proofErr w:type="gramEnd"/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4767DB" w:rsidP="00A42A62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A42A62">
              <w:rPr>
                <w:b/>
                <w:bCs/>
                <w:sz w:val="22"/>
                <w:szCs w:val="22"/>
              </w:rPr>
              <w:t>6</w:t>
            </w:r>
            <w:r w:rsidR="004C79A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4C79AF" w:rsidP="00F313C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A42A62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4C79AF" w:rsidRPr="00543F02" w:rsidTr="00E349DC">
        <w:trPr>
          <w:trHeight w:val="2029"/>
          <w:tblHeader/>
          <w:jc w:val="center"/>
        </w:trPr>
        <w:tc>
          <w:tcPr>
            <w:tcW w:w="3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5B78B1" w:rsidRDefault="004C79AF" w:rsidP="00A93802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5B78B1" w:rsidRDefault="004C79AF" w:rsidP="00A93802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5B78B1" w:rsidRDefault="004C79AF" w:rsidP="003927E2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5B78B1" w:rsidRDefault="004C79AF" w:rsidP="00A93802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5B78B1" w:rsidRDefault="004C79AF" w:rsidP="00A93802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9AF" w:rsidRDefault="004C79AF" w:rsidP="0050590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4C79AF" w:rsidP="00A42A62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 20</w:t>
            </w:r>
            <w:r w:rsidR="00CF2E40">
              <w:rPr>
                <w:b/>
                <w:bCs/>
                <w:sz w:val="22"/>
                <w:szCs w:val="22"/>
              </w:rPr>
              <w:t>2</w:t>
            </w:r>
            <w:r w:rsidR="00A42A62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году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AF" w:rsidRPr="005B78B1" w:rsidRDefault="004C79AF" w:rsidP="00A42A62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 плану 20</w:t>
            </w:r>
            <w:r w:rsidR="004767DB">
              <w:rPr>
                <w:b/>
                <w:bCs/>
                <w:sz w:val="22"/>
                <w:szCs w:val="22"/>
              </w:rPr>
              <w:t>2</w:t>
            </w:r>
            <w:r w:rsidR="00A42A6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AF" w:rsidRPr="005B78B1" w:rsidRDefault="004C79AF" w:rsidP="00A42A62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 оценке 20</w:t>
            </w:r>
            <w:r w:rsidR="004767DB">
              <w:rPr>
                <w:b/>
                <w:bCs/>
                <w:sz w:val="22"/>
                <w:szCs w:val="22"/>
              </w:rPr>
              <w:t>2</w:t>
            </w:r>
            <w:r w:rsidR="00A42A6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79AF" w:rsidRPr="005B78B1" w:rsidRDefault="004C79AF" w:rsidP="00ED2FB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Проект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79AF" w:rsidRPr="005B78B1" w:rsidRDefault="004C79AF" w:rsidP="00ED2FB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Удельный вес </w:t>
            </w:r>
          </w:p>
          <w:p w:rsidR="004C79AF" w:rsidRPr="005B78B1" w:rsidRDefault="004C79AF" w:rsidP="00A93802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(%)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79AF" w:rsidRPr="005B78B1" w:rsidRDefault="004C79AF" w:rsidP="00ED2FB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Проект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79AF" w:rsidRPr="005B78B1" w:rsidRDefault="004C79AF" w:rsidP="00ED2FB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Удельный вес</w:t>
            </w:r>
          </w:p>
          <w:p w:rsidR="004C79AF" w:rsidRPr="005B78B1" w:rsidRDefault="004C79AF" w:rsidP="00A93802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(%)</w:t>
            </w:r>
          </w:p>
        </w:tc>
      </w:tr>
      <w:tr w:rsidR="004C79AF" w:rsidRPr="00543F02" w:rsidTr="007D12DE">
        <w:trPr>
          <w:trHeight w:val="233"/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5B78B1" w:rsidRDefault="004C79AF" w:rsidP="00A93802">
            <w:pPr>
              <w:ind w:firstLine="0"/>
              <w:rPr>
                <w:sz w:val="22"/>
                <w:szCs w:val="22"/>
              </w:rPr>
            </w:pPr>
            <w:r w:rsidRPr="005B78B1">
              <w:rPr>
                <w:sz w:val="22"/>
                <w:szCs w:val="22"/>
              </w:rPr>
              <w:t>0100 Общегосударственные вопросы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7E581E" w:rsidRDefault="0063747B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74236,32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7E581E" w:rsidRDefault="007E323B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79040,20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070486" w:rsidRDefault="00757D56" w:rsidP="00EA06E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85134,09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5B78B1" w:rsidRDefault="00757D56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75605,30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814815" w:rsidP="002048A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2453F5" w:rsidP="007D12D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101,84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5B78B1" w:rsidRDefault="002453F5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5B78B1" w:rsidRDefault="002453F5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88,81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757D56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66687,46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1A54DF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757D56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75939,67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76787B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11,32</w:t>
            </w:r>
          </w:p>
        </w:tc>
      </w:tr>
      <w:tr w:rsidR="004C79AF" w:rsidRPr="00543F02" w:rsidTr="007D12DE">
        <w:trPr>
          <w:trHeight w:val="279"/>
          <w:jc w:val="center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5B78B1" w:rsidRDefault="004C79AF" w:rsidP="00A93802">
            <w:pPr>
              <w:ind w:firstLine="0"/>
              <w:rPr>
                <w:sz w:val="22"/>
                <w:szCs w:val="22"/>
              </w:rPr>
            </w:pPr>
            <w:r w:rsidRPr="005B78B1">
              <w:rPr>
                <w:sz w:val="22"/>
                <w:szCs w:val="22"/>
              </w:rPr>
              <w:t>0200 Национальная оборона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7E581E" w:rsidRDefault="0063747B" w:rsidP="003C7B1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730,39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7E581E" w:rsidRDefault="007E323B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1083,80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070486" w:rsidRDefault="00757D56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1083,80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5B78B1" w:rsidRDefault="00757D56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1150,81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814815" w:rsidP="002048A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3272A4" w:rsidP="007D12D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157,56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5B78B1" w:rsidRDefault="003272A4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5B78B1" w:rsidRDefault="003272A4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106,18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757D56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1254,06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377914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757D56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1254,06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76787B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0,19</w:t>
            </w:r>
          </w:p>
        </w:tc>
      </w:tr>
      <w:tr w:rsidR="004C79AF" w:rsidRPr="00543F02" w:rsidTr="007D12DE">
        <w:trPr>
          <w:trHeight w:val="485"/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5B78B1" w:rsidRDefault="004C79AF" w:rsidP="00A93802">
            <w:pPr>
              <w:ind w:firstLine="0"/>
              <w:rPr>
                <w:sz w:val="22"/>
                <w:szCs w:val="22"/>
              </w:rPr>
            </w:pPr>
            <w:r w:rsidRPr="005B78B1">
              <w:rPr>
                <w:sz w:val="22"/>
                <w:szCs w:val="22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7E581E" w:rsidRDefault="0063747B" w:rsidP="00C131E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157,74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7E581E" w:rsidRDefault="007E323B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C79AF" w:rsidRPr="00070486" w:rsidRDefault="006B1472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5B78B1" w:rsidRDefault="006B1472" w:rsidP="00C86AE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A5" w:rsidRPr="005B78B1" w:rsidRDefault="00814815" w:rsidP="009A38A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FF3FEB" w:rsidP="007D12D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5B78B1" w:rsidRDefault="00FF3FEB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5B78B1" w:rsidRDefault="00FF3FEB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6B1472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377914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6B1472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76787B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C79AF" w:rsidRPr="00543F02" w:rsidTr="007D12DE">
        <w:trPr>
          <w:trHeight w:val="283"/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5B78B1" w:rsidRDefault="004C79AF" w:rsidP="00A93802">
            <w:pPr>
              <w:ind w:firstLine="0"/>
              <w:rPr>
                <w:sz w:val="22"/>
                <w:szCs w:val="22"/>
              </w:rPr>
            </w:pPr>
            <w:r w:rsidRPr="005B78B1">
              <w:rPr>
                <w:sz w:val="22"/>
                <w:szCs w:val="22"/>
              </w:rPr>
              <w:t>0400  Национальная экономика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7E581E" w:rsidRDefault="0063747B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53382,28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7E581E" w:rsidRDefault="007E323B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57610,29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C79AF" w:rsidRPr="00070486" w:rsidRDefault="007B64D5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57712,29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5B78B1" w:rsidRDefault="007B64D5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76521,96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814815" w:rsidP="00401BB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34186E" w:rsidP="007D12D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143,35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5B78B1" w:rsidRDefault="0034186E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5B78B1" w:rsidRDefault="0034186E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132,59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7B64D5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70092,96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377914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7B64D5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70562,46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76787B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10,51</w:t>
            </w:r>
          </w:p>
        </w:tc>
      </w:tr>
      <w:tr w:rsidR="004C79AF" w:rsidRPr="00543F02" w:rsidTr="007D12DE">
        <w:trPr>
          <w:trHeight w:val="283"/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5B78B1" w:rsidRDefault="004C79AF" w:rsidP="00A93802">
            <w:pPr>
              <w:ind w:firstLine="0"/>
              <w:rPr>
                <w:sz w:val="22"/>
                <w:szCs w:val="22"/>
              </w:rPr>
            </w:pPr>
            <w:r w:rsidRPr="005B78B1">
              <w:rPr>
                <w:sz w:val="22"/>
                <w:szCs w:val="22"/>
              </w:rPr>
              <w:t>0500   Жилищно-коммунальное хозяйство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7E581E" w:rsidRDefault="0063747B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149868,07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7E581E" w:rsidRDefault="007E323B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87523,86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C79AF" w:rsidRPr="00070486" w:rsidRDefault="00A017B4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88137,86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5B78B1" w:rsidRDefault="00A017B4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19449,03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814815" w:rsidP="00401BB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65735F" w:rsidP="007D12D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5B78B1" w:rsidRDefault="0065735F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5B78B1" w:rsidRDefault="0065735F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A017B4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110680,80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377914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14,89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A017B4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119588,80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76787B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17,82</w:t>
            </w:r>
          </w:p>
        </w:tc>
      </w:tr>
      <w:tr w:rsidR="00FE6C94" w:rsidRPr="00543F02" w:rsidTr="007D12DE">
        <w:trPr>
          <w:trHeight w:val="220"/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6C94" w:rsidRPr="005B78B1" w:rsidRDefault="00FE6C94" w:rsidP="00A9380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 Охрана окружающей среды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6C94" w:rsidRPr="007E581E" w:rsidRDefault="0063747B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6C94" w:rsidRPr="007E581E" w:rsidRDefault="007E323B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E6C94" w:rsidRPr="00070486" w:rsidRDefault="00A017B4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6C94" w:rsidRPr="005B78B1" w:rsidRDefault="00A017B4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94" w:rsidRPr="005B78B1" w:rsidRDefault="00814815" w:rsidP="004A07A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94" w:rsidRPr="005B78B1" w:rsidRDefault="0065735F" w:rsidP="007D12D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6C94" w:rsidRPr="005B78B1" w:rsidRDefault="0065735F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6C94" w:rsidRPr="005B78B1" w:rsidRDefault="0065735F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94" w:rsidRPr="005B78B1" w:rsidRDefault="00A017B4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94" w:rsidRPr="005B78B1" w:rsidRDefault="00A017B4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94" w:rsidRPr="005B78B1" w:rsidRDefault="00A017B4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94" w:rsidRPr="005B78B1" w:rsidRDefault="00A017B4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C79AF" w:rsidRPr="00543F02" w:rsidTr="007D12DE">
        <w:trPr>
          <w:trHeight w:val="220"/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5B78B1" w:rsidRDefault="004C79AF" w:rsidP="00A93802">
            <w:pPr>
              <w:ind w:firstLine="0"/>
              <w:rPr>
                <w:sz w:val="22"/>
                <w:szCs w:val="22"/>
              </w:rPr>
            </w:pPr>
            <w:r w:rsidRPr="005B78B1">
              <w:rPr>
                <w:sz w:val="22"/>
                <w:szCs w:val="22"/>
              </w:rPr>
              <w:t>0700  Образование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7E581E" w:rsidRDefault="0063747B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247535,23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7E581E" w:rsidRDefault="007E323B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291440,71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C79AF" w:rsidRPr="00070486" w:rsidRDefault="00A017B4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314809,90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5B78B1" w:rsidRDefault="00A017B4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339827,30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814815" w:rsidP="00401BB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0063E8" w:rsidP="007D12D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5B78B1" w:rsidRDefault="000063E8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5B78B1" w:rsidRDefault="000063E8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107,95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A017B4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424882,91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377914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A017B4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335307,90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76787B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49,96</w:t>
            </w:r>
          </w:p>
        </w:tc>
      </w:tr>
      <w:tr w:rsidR="004C79AF" w:rsidRPr="00543F02" w:rsidTr="007D12DE">
        <w:trPr>
          <w:trHeight w:val="292"/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5B78B1" w:rsidRDefault="004C79AF" w:rsidP="00A31C0F">
            <w:pPr>
              <w:ind w:firstLine="0"/>
              <w:rPr>
                <w:sz w:val="22"/>
                <w:szCs w:val="22"/>
              </w:rPr>
            </w:pPr>
            <w:r w:rsidRPr="005B78B1">
              <w:rPr>
                <w:sz w:val="22"/>
                <w:szCs w:val="22"/>
              </w:rPr>
              <w:t>0800   Культура и кинематография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7E581E" w:rsidRDefault="0063747B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23206,34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7E581E" w:rsidRDefault="007E323B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23494,02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C79AF" w:rsidRPr="00070486" w:rsidRDefault="00A017B4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26591,55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5B78B1" w:rsidRDefault="00A017B4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28344,90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814815" w:rsidP="00401BB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0063E8" w:rsidP="007D12D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5B78B1" w:rsidRDefault="000063E8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5B78B1" w:rsidRDefault="000063E8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106,59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A017B4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27994,50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377914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A017B4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26705,30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76787B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3,98</w:t>
            </w:r>
          </w:p>
        </w:tc>
      </w:tr>
      <w:tr w:rsidR="004C79AF" w:rsidRPr="00543F02" w:rsidTr="007D12DE">
        <w:trPr>
          <w:trHeight w:val="169"/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5B78B1" w:rsidRDefault="004C79AF" w:rsidP="00A93802">
            <w:pPr>
              <w:ind w:firstLine="0"/>
              <w:rPr>
                <w:sz w:val="22"/>
                <w:szCs w:val="22"/>
              </w:rPr>
            </w:pPr>
            <w:r w:rsidRPr="005B78B1">
              <w:rPr>
                <w:sz w:val="22"/>
                <w:szCs w:val="22"/>
              </w:rPr>
              <w:t>1000   Социальная политика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7E581E" w:rsidRDefault="0063747B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18876,08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7E581E" w:rsidRDefault="007E323B" w:rsidP="00F229F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20770,96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C79AF" w:rsidRPr="00070486" w:rsidRDefault="007929C6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22382,15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5B78B1" w:rsidRDefault="007929C6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19502,77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814815" w:rsidP="00401BB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2C19CE" w:rsidP="007D12D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103,32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5B78B1" w:rsidRDefault="002C19CE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5B78B1" w:rsidRDefault="002C19CE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87,14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7929C6" w:rsidP="0039529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16402,25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377914" w:rsidP="0039529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7929C6" w:rsidP="0039529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16174,23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76787B" w:rsidP="0039529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2,41</w:t>
            </w:r>
          </w:p>
        </w:tc>
      </w:tr>
      <w:tr w:rsidR="004C79AF" w:rsidRPr="00543F02" w:rsidTr="007D12DE">
        <w:trPr>
          <w:trHeight w:val="200"/>
          <w:jc w:val="center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5B78B1" w:rsidRDefault="004C79AF" w:rsidP="00A93802">
            <w:pPr>
              <w:ind w:firstLine="0"/>
              <w:rPr>
                <w:sz w:val="22"/>
                <w:szCs w:val="22"/>
              </w:rPr>
            </w:pPr>
            <w:r w:rsidRPr="005B78B1">
              <w:rPr>
                <w:sz w:val="22"/>
                <w:szCs w:val="22"/>
              </w:rPr>
              <w:t>1100  Физическая культура и спорт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7E581E" w:rsidRDefault="0063747B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23031,60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7E581E" w:rsidRDefault="007E323B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26081,34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C79AF" w:rsidRPr="00070486" w:rsidRDefault="00814815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27510,47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5B78B1" w:rsidRDefault="00814815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25379,80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814815" w:rsidP="00401BB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2C19CE" w:rsidP="007D12D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110,20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5B78B1" w:rsidRDefault="002C19CE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5B78B1" w:rsidRDefault="002C19CE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92,26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814815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25177,80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377914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814815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25578,10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76787B" w:rsidP="00A93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3,81</w:t>
            </w:r>
          </w:p>
        </w:tc>
      </w:tr>
      <w:tr w:rsidR="004C79AF" w:rsidRPr="00543F02" w:rsidTr="007D12DE">
        <w:trPr>
          <w:trHeight w:val="317"/>
          <w:jc w:val="center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5B78B1" w:rsidRDefault="004C79AF" w:rsidP="00A93802">
            <w:pPr>
              <w:ind w:firstLine="0"/>
              <w:rPr>
                <w:b/>
                <w:bCs/>
                <w:sz w:val="22"/>
                <w:szCs w:val="22"/>
              </w:rPr>
            </w:pPr>
            <w:r w:rsidRPr="005B78B1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7E581E" w:rsidRDefault="0063747B" w:rsidP="00A93802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588027,08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7E581E" w:rsidRDefault="007E323B" w:rsidP="00EA06E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587275,19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070486" w:rsidRDefault="00814815" w:rsidP="00A93802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623592,10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5B78B1" w:rsidRDefault="00814815" w:rsidP="00A93802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585810,17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814815" w:rsidP="00401BB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2C19CE" w:rsidP="007D12D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99,62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5B78B1" w:rsidRDefault="002C19CE" w:rsidP="00A93802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9AF" w:rsidRPr="005B78B1" w:rsidRDefault="002C19CE" w:rsidP="006934D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93,94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814815" w:rsidP="00A93802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743172,74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BB38D8" w:rsidP="00A93802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814815" w:rsidP="00A93802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671110,52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9AF" w:rsidRPr="005B78B1" w:rsidRDefault="00BB38D8" w:rsidP="00A93802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</w:tr>
    </w:tbl>
    <w:p w:rsidR="00A93802" w:rsidRPr="00543F02" w:rsidRDefault="00A93802" w:rsidP="00A93802">
      <w:pPr>
        <w:tabs>
          <w:tab w:val="left" w:pos="0"/>
        </w:tabs>
        <w:jc w:val="center"/>
        <w:rPr>
          <w:sz w:val="22"/>
          <w:szCs w:val="22"/>
        </w:rPr>
      </w:pPr>
    </w:p>
    <w:p w:rsidR="00ED2FB8" w:rsidRDefault="00ED2FB8" w:rsidP="002A7866">
      <w:pPr>
        <w:tabs>
          <w:tab w:val="left" w:pos="0"/>
        </w:tabs>
        <w:rPr>
          <w:szCs w:val="28"/>
        </w:rPr>
        <w:sectPr w:rsidR="00ED2FB8" w:rsidSect="00ED2FB8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81"/>
        </w:sectPr>
      </w:pPr>
    </w:p>
    <w:p w:rsidR="002A7866" w:rsidRDefault="002A7866" w:rsidP="002A7866">
      <w:pPr>
        <w:tabs>
          <w:tab w:val="left" w:pos="0"/>
        </w:tabs>
        <w:rPr>
          <w:szCs w:val="28"/>
        </w:rPr>
      </w:pPr>
      <w:r w:rsidRPr="00FB7918">
        <w:rPr>
          <w:szCs w:val="28"/>
        </w:rPr>
        <w:lastRenderedPageBreak/>
        <w:t>Наибольший удельный</w:t>
      </w:r>
      <w:r w:rsidRPr="00BE3BF1">
        <w:rPr>
          <w:szCs w:val="28"/>
        </w:rPr>
        <w:t xml:space="preserve"> вес в структуре расходов </w:t>
      </w:r>
      <w:r w:rsidR="009A5A49" w:rsidRPr="00BE3BF1">
        <w:rPr>
          <w:szCs w:val="28"/>
        </w:rPr>
        <w:t xml:space="preserve">представленного проекта бюджета муниципального образования на </w:t>
      </w:r>
      <w:r w:rsidRPr="00BE3BF1">
        <w:rPr>
          <w:szCs w:val="28"/>
        </w:rPr>
        <w:t>20</w:t>
      </w:r>
      <w:r w:rsidR="00BE3BF1">
        <w:rPr>
          <w:szCs w:val="28"/>
        </w:rPr>
        <w:t>2</w:t>
      </w:r>
      <w:r w:rsidR="00FB7918">
        <w:rPr>
          <w:szCs w:val="28"/>
        </w:rPr>
        <w:t>5</w:t>
      </w:r>
      <w:r w:rsidRPr="00BE3BF1">
        <w:rPr>
          <w:szCs w:val="28"/>
        </w:rPr>
        <w:t xml:space="preserve"> год по разделам:</w:t>
      </w:r>
    </w:p>
    <w:p w:rsidR="002A7866" w:rsidRDefault="002A7866" w:rsidP="002A7866">
      <w:pPr>
        <w:tabs>
          <w:tab w:val="left" w:pos="0"/>
        </w:tabs>
        <w:rPr>
          <w:szCs w:val="28"/>
        </w:rPr>
      </w:pPr>
      <w:r w:rsidRPr="00BE3BF1">
        <w:rPr>
          <w:szCs w:val="28"/>
        </w:rPr>
        <w:t xml:space="preserve">-  «Образование» - </w:t>
      </w:r>
      <w:r w:rsidR="009656C3">
        <w:rPr>
          <w:szCs w:val="28"/>
        </w:rPr>
        <w:t>5</w:t>
      </w:r>
      <w:r w:rsidR="00FB7918">
        <w:rPr>
          <w:szCs w:val="28"/>
        </w:rPr>
        <w:t>8</w:t>
      </w:r>
      <w:r w:rsidR="008920D2">
        <w:rPr>
          <w:szCs w:val="28"/>
        </w:rPr>
        <w:t>,</w:t>
      </w:r>
      <w:r w:rsidR="00FB7918">
        <w:rPr>
          <w:szCs w:val="28"/>
        </w:rPr>
        <w:t>01</w:t>
      </w:r>
      <w:r w:rsidRPr="00BE3BF1">
        <w:rPr>
          <w:szCs w:val="28"/>
        </w:rPr>
        <w:t xml:space="preserve"> %,</w:t>
      </w:r>
    </w:p>
    <w:p w:rsidR="009656C3" w:rsidRDefault="00FB7918" w:rsidP="002A7866">
      <w:pPr>
        <w:tabs>
          <w:tab w:val="left" w:pos="0"/>
        </w:tabs>
        <w:rPr>
          <w:szCs w:val="28"/>
        </w:rPr>
      </w:pPr>
      <w:r w:rsidRPr="00FB7918">
        <w:rPr>
          <w:szCs w:val="28"/>
        </w:rPr>
        <w:t xml:space="preserve">- «Национальная экономика» - </w:t>
      </w:r>
      <w:r>
        <w:rPr>
          <w:szCs w:val="28"/>
        </w:rPr>
        <w:t>13,06</w:t>
      </w:r>
      <w:r w:rsidRPr="00FB7918">
        <w:rPr>
          <w:szCs w:val="28"/>
        </w:rPr>
        <w:t xml:space="preserve"> %</w:t>
      </w:r>
      <w:r w:rsidR="009656C3">
        <w:rPr>
          <w:szCs w:val="28"/>
        </w:rPr>
        <w:t>;</w:t>
      </w:r>
    </w:p>
    <w:p w:rsidR="009656C3" w:rsidRDefault="008920D2" w:rsidP="002A7866">
      <w:pPr>
        <w:tabs>
          <w:tab w:val="left" w:pos="0"/>
        </w:tabs>
        <w:rPr>
          <w:szCs w:val="28"/>
        </w:rPr>
      </w:pPr>
      <w:r w:rsidRPr="008920D2">
        <w:rPr>
          <w:szCs w:val="28"/>
        </w:rPr>
        <w:t>- «О</w:t>
      </w:r>
      <w:r w:rsidR="00FB7918">
        <w:rPr>
          <w:szCs w:val="28"/>
        </w:rPr>
        <w:t>бщегосударственные вопросы» - 12</w:t>
      </w:r>
      <w:r w:rsidRPr="008920D2">
        <w:rPr>
          <w:szCs w:val="28"/>
        </w:rPr>
        <w:t>,</w:t>
      </w:r>
      <w:r w:rsidR="00FB7918">
        <w:rPr>
          <w:szCs w:val="28"/>
        </w:rPr>
        <w:t>91%</w:t>
      </w:r>
      <w:r w:rsidR="009656C3">
        <w:rPr>
          <w:szCs w:val="28"/>
        </w:rPr>
        <w:t>.</w:t>
      </w:r>
    </w:p>
    <w:p w:rsidR="002A7866" w:rsidRDefault="002A7866" w:rsidP="002A7866">
      <w:pPr>
        <w:tabs>
          <w:tab w:val="left" w:pos="0"/>
        </w:tabs>
        <w:jc w:val="right"/>
        <w:rPr>
          <w:szCs w:val="28"/>
        </w:rPr>
      </w:pPr>
      <w:r>
        <w:rPr>
          <w:szCs w:val="28"/>
        </w:rPr>
        <w:t xml:space="preserve">Рисунок </w:t>
      </w:r>
      <w:r w:rsidR="008A125B">
        <w:rPr>
          <w:szCs w:val="28"/>
        </w:rPr>
        <w:t>20</w:t>
      </w:r>
      <w:r>
        <w:rPr>
          <w:szCs w:val="28"/>
        </w:rPr>
        <w:t>.</w:t>
      </w:r>
    </w:p>
    <w:p w:rsidR="004C2297" w:rsidRDefault="002A7866" w:rsidP="002A7866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>Структура расходов муниципального образования в 20</w:t>
      </w:r>
      <w:r w:rsidR="00BE3BF1">
        <w:rPr>
          <w:szCs w:val="28"/>
        </w:rPr>
        <w:t>2</w:t>
      </w:r>
      <w:r w:rsidR="00FB7918">
        <w:rPr>
          <w:szCs w:val="28"/>
        </w:rPr>
        <w:t>5</w:t>
      </w:r>
      <w:r>
        <w:rPr>
          <w:szCs w:val="28"/>
        </w:rPr>
        <w:t xml:space="preserve"> году</w:t>
      </w:r>
      <w:proofErr w:type="gramStart"/>
      <w:r w:rsidR="009A5A49">
        <w:rPr>
          <w:szCs w:val="28"/>
        </w:rPr>
        <w:t xml:space="preserve"> (</w:t>
      </w:r>
      <w:r w:rsidR="002E23D2">
        <w:rPr>
          <w:szCs w:val="28"/>
        </w:rPr>
        <w:t>%</w:t>
      </w:r>
      <w:r w:rsidR="009A5A49">
        <w:rPr>
          <w:szCs w:val="28"/>
        </w:rPr>
        <w:t>)</w:t>
      </w:r>
      <w:r>
        <w:rPr>
          <w:szCs w:val="28"/>
        </w:rPr>
        <w:t>.</w:t>
      </w:r>
      <w:proofErr w:type="gramEnd"/>
    </w:p>
    <w:p w:rsidR="004C2297" w:rsidRDefault="004C2297" w:rsidP="002A7866">
      <w:pPr>
        <w:tabs>
          <w:tab w:val="left" w:pos="0"/>
        </w:tabs>
        <w:jc w:val="center"/>
        <w:rPr>
          <w:szCs w:val="28"/>
        </w:rPr>
      </w:pPr>
    </w:p>
    <w:p w:rsidR="001E5DA6" w:rsidRDefault="002A7866" w:rsidP="004C2297">
      <w:pPr>
        <w:tabs>
          <w:tab w:val="left" w:pos="0"/>
        </w:tabs>
        <w:ind w:firstLine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043E0FF5" wp14:editId="5BF6EDD0">
            <wp:extent cx="5486400" cy="4276725"/>
            <wp:effectExtent l="0" t="0" r="19050" b="952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4C2297" w:rsidRDefault="004C2297" w:rsidP="001E5DA6">
      <w:pPr>
        <w:tabs>
          <w:tab w:val="left" w:pos="0"/>
        </w:tabs>
        <w:rPr>
          <w:szCs w:val="28"/>
        </w:rPr>
      </w:pPr>
    </w:p>
    <w:p w:rsidR="002A7866" w:rsidRDefault="004F0C09" w:rsidP="001E5DA6">
      <w:pPr>
        <w:tabs>
          <w:tab w:val="left" w:pos="0"/>
        </w:tabs>
        <w:rPr>
          <w:szCs w:val="28"/>
        </w:rPr>
      </w:pPr>
      <w:r>
        <w:rPr>
          <w:szCs w:val="28"/>
        </w:rPr>
        <w:t xml:space="preserve">Обоснование бюджетных ассигнований осуществлялось субъектами бюджетного планирования в соответствии с приказом МУ «Финансовый отдел МО «Город Новоульяновск» от </w:t>
      </w:r>
      <w:r w:rsidR="00BB7410">
        <w:rPr>
          <w:szCs w:val="28"/>
        </w:rPr>
        <w:t>01</w:t>
      </w:r>
      <w:r>
        <w:rPr>
          <w:szCs w:val="28"/>
        </w:rPr>
        <w:t>.07.201</w:t>
      </w:r>
      <w:r w:rsidR="00BB7410">
        <w:rPr>
          <w:szCs w:val="28"/>
        </w:rPr>
        <w:t>6</w:t>
      </w:r>
      <w:r>
        <w:rPr>
          <w:szCs w:val="28"/>
        </w:rPr>
        <w:t xml:space="preserve"> №</w:t>
      </w:r>
      <w:r w:rsidR="00BB7410">
        <w:rPr>
          <w:szCs w:val="28"/>
        </w:rPr>
        <w:t>5</w:t>
      </w:r>
      <w:r>
        <w:rPr>
          <w:szCs w:val="28"/>
        </w:rPr>
        <w:t xml:space="preserve"> «Об утверждении порядка и методики планирования бюджетных ассигнований бюджета муниципального образования «Город Новоульяновск» на очередной финансовый год и на плановый период».</w:t>
      </w:r>
    </w:p>
    <w:p w:rsidR="00F95768" w:rsidRDefault="00F95768" w:rsidP="001E5DA6">
      <w:pPr>
        <w:tabs>
          <w:tab w:val="left" w:pos="0"/>
        </w:tabs>
        <w:rPr>
          <w:szCs w:val="28"/>
        </w:rPr>
      </w:pPr>
    </w:p>
    <w:p w:rsidR="00F95768" w:rsidRDefault="00F95768" w:rsidP="00F95768">
      <w:pPr>
        <w:tabs>
          <w:tab w:val="left" w:pos="0"/>
        </w:tabs>
        <w:jc w:val="center"/>
        <w:rPr>
          <w:szCs w:val="28"/>
        </w:rPr>
      </w:pPr>
      <w:r w:rsidRPr="007B1BA5">
        <w:rPr>
          <w:b/>
          <w:i/>
          <w:szCs w:val="28"/>
        </w:rPr>
        <w:t xml:space="preserve">Общегосударственные </w:t>
      </w:r>
      <w:r w:rsidR="00A201CF" w:rsidRPr="007B1BA5">
        <w:rPr>
          <w:b/>
          <w:i/>
          <w:szCs w:val="28"/>
        </w:rPr>
        <w:t>вопросы</w:t>
      </w:r>
      <w:r w:rsidRPr="007B1BA5">
        <w:rPr>
          <w:b/>
          <w:i/>
          <w:szCs w:val="28"/>
        </w:rPr>
        <w:t>.</w:t>
      </w:r>
    </w:p>
    <w:p w:rsidR="00F95768" w:rsidRDefault="00F95768" w:rsidP="00F95768">
      <w:pPr>
        <w:tabs>
          <w:tab w:val="left" w:pos="0"/>
        </w:tabs>
        <w:jc w:val="center"/>
        <w:rPr>
          <w:szCs w:val="28"/>
        </w:rPr>
      </w:pPr>
    </w:p>
    <w:p w:rsidR="00242F78" w:rsidRDefault="00F95768" w:rsidP="00242F78">
      <w:pPr>
        <w:tabs>
          <w:tab w:val="left" w:pos="0"/>
        </w:tabs>
        <w:rPr>
          <w:szCs w:val="28"/>
        </w:rPr>
      </w:pPr>
      <w:r>
        <w:rPr>
          <w:szCs w:val="28"/>
        </w:rPr>
        <w:t xml:space="preserve">В представленном проекте по разделу </w:t>
      </w:r>
      <w:r w:rsidR="00FA4F60">
        <w:rPr>
          <w:szCs w:val="28"/>
        </w:rPr>
        <w:t>«</w:t>
      </w:r>
      <w:r>
        <w:rPr>
          <w:szCs w:val="28"/>
        </w:rPr>
        <w:t>Общегосударственные</w:t>
      </w:r>
      <w:r w:rsidR="00A201CF">
        <w:rPr>
          <w:szCs w:val="28"/>
        </w:rPr>
        <w:t xml:space="preserve"> вопросы</w:t>
      </w:r>
      <w:r w:rsidR="00FA4F60">
        <w:rPr>
          <w:szCs w:val="28"/>
        </w:rPr>
        <w:t>»</w:t>
      </w:r>
      <w:r>
        <w:rPr>
          <w:szCs w:val="28"/>
        </w:rPr>
        <w:t xml:space="preserve"> на 20</w:t>
      </w:r>
      <w:r w:rsidR="007C7CF2">
        <w:rPr>
          <w:szCs w:val="28"/>
        </w:rPr>
        <w:t>2</w:t>
      </w:r>
      <w:r w:rsidR="00FB7918">
        <w:rPr>
          <w:szCs w:val="28"/>
        </w:rPr>
        <w:t>5</w:t>
      </w:r>
      <w:r>
        <w:rPr>
          <w:szCs w:val="28"/>
        </w:rPr>
        <w:t xml:space="preserve"> год запланированы расходы в сумме </w:t>
      </w:r>
      <w:r w:rsidR="00FB7918">
        <w:rPr>
          <w:szCs w:val="28"/>
        </w:rPr>
        <w:t>75 605,3</w:t>
      </w:r>
      <w:r>
        <w:rPr>
          <w:szCs w:val="28"/>
        </w:rPr>
        <w:t xml:space="preserve"> тыс. руб., что </w:t>
      </w:r>
      <w:r w:rsidR="00FA4F60">
        <w:rPr>
          <w:szCs w:val="28"/>
        </w:rPr>
        <w:t xml:space="preserve">составляет </w:t>
      </w:r>
      <w:r>
        <w:rPr>
          <w:szCs w:val="28"/>
        </w:rPr>
        <w:t xml:space="preserve"> </w:t>
      </w:r>
      <w:r w:rsidR="00FB7918">
        <w:rPr>
          <w:szCs w:val="28"/>
        </w:rPr>
        <w:t>101,84</w:t>
      </w:r>
      <w:r w:rsidR="00D251EB">
        <w:rPr>
          <w:szCs w:val="28"/>
        </w:rPr>
        <w:t xml:space="preserve"> % </w:t>
      </w:r>
      <w:r>
        <w:rPr>
          <w:szCs w:val="28"/>
        </w:rPr>
        <w:t xml:space="preserve"> </w:t>
      </w:r>
      <w:r w:rsidR="00FB7918">
        <w:rPr>
          <w:szCs w:val="28"/>
        </w:rPr>
        <w:t>к</w:t>
      </w:r>
      <w:r w:rsidR="007C7CF2">
        <w:rPr>
          <w:szCs w:val="28"/>
        </w:rPr>
        <w:t xml:space="preserve"> аналогично</w:t>
      </w:r>
      <w:r w:rsidR="00FB7918">
        <w:rPr>
          <w:szCs w:val="28"/>
        </w:rPr>
        <w:t>му</w:t>
      </w:r>
      <w:r w:rsidR="007C7CF2">
        <w:rPr>
          <w:szCs w:val="28"/>
        </w:rPr>
        <w:t xml:space="preserve"> показател</w:t>
      </w:r>
      <w:r w:rsidR="00FB7918">
        <w:rPr>
          <w:szCs w:val="28"/>
        </w:rPr>
        <w:t>ю</w:t>
      </w:r>
      <w:r w:rsidR="00950333">
        <w:rPr>
          <w:szCs w:val="28"/>
        </w:rPr>
        <w:t xml:space="preserve"> 20</w:t>
      </w:r>
      <w:r w:rsidR="00436411">
        <w:rPr>
          <w:szCs w:val="28"/>
        </w:rPr>
        <w:t>2</w:t>
      </w:r>
      <w:r w:rsidR="00FB7918">
        <w:rPr>
          <w:szCs w:val="28"/>
        </w:rPr>
        <w:t>3</w:t>
      </w:r>
      <w:r>
        <w:rPr>
          <w:szCs w:val="28"/>
        </w:rPr>
        <w:t xml:space="preserve"> года и </w:t>
      </w:r>
      <w:r w:rsidR="00FB7918">
        <w:rPr>
          <w:szCs w:val="28"/>
        </w:rPr>
        <w:t>88,81</w:t>
      </w:r>
      <w:r>
        <w:rPr>
          <w:szCs w:val="28"/>
        </w:rPr>
        <w:t xml:space="preserve"> % ожидаемо</w:t>
      </w:r>
      <w:r w:rsidR="00D251EB">
        <w:rPr>
          <w:szCs w:val="28"/>
        </w:rPr>
        <w:t>го</w:t>
      </w:r>
      <w:r>
        <w:rPr>
          <w:szCs w:val="28"/>
        </w:rPr>
        <w:t xml:space="preserve"> исполнени</w:t>
      </w:r>
      <w:r w:rsidR="00D251EB">
        <w:rPr>
          <w:szCs w:val="28"/>
        </w:rPr>
        <w:t>я</w:t>
      </w:r>
      <w:r>
        <w:rPr>
          <w:szCs w:val="28"/>
        </w:rPr>
        <w:t xml:space="preserve"> </w:t>
      </w:r>
      <w:r w:rsidR="007C7CF2">
        <w:rPr>
          <w:szCs w:val="28"/>
        </w:rPr>
        <w:t xml:space="preserve">за </w:t>
      </w:r>
      <w:r>
        <w:rPr>
          <w:szCs w:val="28"/>
        </w:rPr>
        <w:t>20</w:t>
      </w:r>
      <w:r w:rsidR="00950333">
        <w:rPr>
          <w:szCs w:val="28"/>
        </w:rPr>
        <w:t>2</w:t>
      </w:r>
      <w:r w:rsidR="00FB7918">
        <w:rPr>
          <w:szCs w:val="28"/>
        </w:rPr>
        <w:t>4</w:t>
      </w:r>
      <w:r>
        <w:rPr>
          <w:szCs w:val="28"/>
        </w:rPr>
        <w:t xml:space="preserve"> год. </w:t>
      </w:r>
    </w:p>
    <w:p w:rsidR="00361156" w:rsidRDefault="00361156" w:rsidP="00242F78">
      <w:pPr>
        <w:tabs>
          <w:tab w:val="left" w:pos="0"/>
        </w:tabs>
        <w:jc w:val="right"/>
        <w:rPr>
          <w:szCs w:val="28"/>
        </w:rPr>
      </w:pPr>
    </w:p>
    <w:p w:rsidR="00361156" w:rsidRDefault="00361156" w:rsidP="00242F78">
      <w:pPr>
        <w:tabs>
          <w:tab w:val="left" w:pos="0"/>
        </w:tabs>
        <w:jc w:val="right"/>
        <w:rPr>
          <w:szCs w:val="28"/>
        </w:rPr>
      </w:pPr>
    </w:p>
    <w:p w:rsidR="00A201CF" w:rsidRDefault="00A201CF" w:rsidP="00242F78">
      <w:pPr>
        <w:tabs>
          <w:tab w:val="left" w:pos="0"/>
        </w:tabs>
        <w:jc w:val="right"/>
        <w:rPr>
          <w:szCs w:val="28"/>
        </w:rPr>
      </w:pPr>
      <w:r>
        <w:rPr>
          <w:szCs w:val="28"/>
        </w:rPr>
        <w:lastRenderedPageBreak/>
        <w:t xml:space="preserve">Рисунок </w:t>
      </w:r>
      <w:r w:rsidR="00780126">
        <w:rPr>
          <w:szCs w:val="28"/>
        </w:rPr>
        <w:t>2</w:t>
      </w:r>
      <w:r w:rsidR="008A125B">
        <w:rPr>
          <w:szCs w:val="28"/>
        </w:rPr>
        <w:t>1</w:t>
      </w:r>
      <w:r>
        <w:rPr>
          <w:szCs w:val="28"/>
        </w:rPr>
        <w:t>.</w:t>
      </w:r>
    </w:p>
    <w:p w:rsidR="00A201CF" w:rsidRDefault="00A201CF" w:rsidP="00A201CF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>Динамика расходов по разделу «Общегосударственные вопросы»</w:t>
      </w:r>
      <w:r w:rsidR="00780126">
        <w:rPr>
          <w:szCs w:val="28"/>
        </w:rPr>
        <w:t xml:space="preserve"> (тыс. руб.)</w:t>
      </w:r>
    </w:p>
    <w:p w:rsidR="00A201CF" w:rsidRDefault="00A201CF" w:rsidP="002144AA">
      <w:pPr>
        <w:tabs>
          <w:tab w:val="left" w:pos="0"/>
        </w:tabs>
        <w:ind w:firstLine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2B0E2D2A" wp14:editId="59E76D9D">
            <wp:extent cx="5838825" cy="2781300"/>
            <wp:effectExtent l="0" t="0" r="9525" b="1905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A201CF" w:rsidRDefault="00A201CF" w:rsidP="00A201CF">
      <w:pPr>
        <w:rPr>
          <w:szCs w:val="28"/>
        </w:rPr>
      </w:pPr>
    </w:p>
    <w:p w:rsidR="00780126" w:rsidRDefault="00780126" w:rsidP="00A201CF">
      <w:pPr>
        <w:rPr>
          <w:szCs w:val="28"/>
        </w:rPr>
      </w:pPr>
      <w:r w:rsidRPr="008F7A4B">
        <w:rPr>
          <w:szCs w:val="28"/>
        </w:rPr>
        <w:t>Расходы по подразделам раздела 0100 «Общегосударственные расходы» представлены в следующей таблице.</w:t>
      </w:r>
    </w:p>
    <w:p w:rsidR="00951026" w:rsidRDefault="00951026" w:rsidP="00A201CF">
      <w:pPr>
        <w:rPr>
          <w:szCs w:val="28"/>
        </w:rPr>
      </w:pPr>
    </w:p>
    <w:p w:rsidR="00780126" w:rsidRDefault="00780126" w:rsidP="00780126">
      <w:pPr>
        <w:jc w:val="right"/>
        <w:rPr>
          <w:szCs w:val="28"/>
        </w:rPr>
      </w:pPr>
      <w:r>
        <w:rPr>
          <w:szCs w:val="28"/>
        </w:rPr>
        <w:t xml:space="preserve">Таблица </w:t>
      </w:r>
      <w:r w:rsidR="003077AE">
        <w:rPr>
          <w:szCs w:val="28"/>
        </w:rPr>
        <w:t>7</w:t>
      </w:r>
      <w:r>
        <w:rPr>
          <w:szCs w:val="28"/>
        </w:rPr>
        <w:t>.</w:t>
      </w:r>
    </w:p>
    <w:p w:rsidR="004C2297" w:rsidRDefault="00780126" w:rsidP="00780126">
      <w:pPr>
        <w:jc w:val="center"/>
        <w:rPr>
          <w:szCs w:val="28"/>
        </w:rPr>
      </w:pPr>
      <w:r w:rsidRPr="00B77803">
        <w:rPr>
          <w:szCs w:val="28"/>
        </w:rPr>
        <w:t>Расходы по подразделам раздела 0100 «Общегосударственные расходы» (тыс. руб.).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636"/>
        <w:gridCol w:w="1541"/>
        <w:gridCol w:w="1556"/>
        <w:gridCol w:w="1838"/>
      </w:tblGrid>
      <w:tr w:rsidR="00B77803" w:rsidTr="002C50E8">
        <w:tc>
          <w:tcPr>
            <w:tcW w:w="2422" w:type="pct"/>
            <w:vMerge w:val="restart"/>
            <w:vAlign w:val="center"/>
          </w:tcPr>
          <w:p w:rsidR="00B77803" w:rsidRDefault="00B77803" w:rsidP="0078012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B77803" w:rsidRDefault="00B77803" w:rsidP="0078012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B77803" w:rsidRPr="00B77803" w:rsidRDefault="00B77803" w:rsidP="0078012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05" w:type="pct"/>
            <w:vMerge w:val="restart"/>
            <w:vAlign w:val="center"/>
          </w:tcPr>
          <w:p w:rsidR="00B77803" w:rsidRPr="00B77803" w:rsidRDefault="00B77803" w:rsidP="00B778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Ожидаемая оценка</w:t>
            </w:r>
            <w:r w:rsidRPr="00B77803">
              <w:rPr>
                <w:sz w:val="24"/>
                <w:szCs w:val="24"/>
              </w:rPr>
              <w:t xml:space="preserve"> исполнени</w:t>
            </w:r>
            <w:r>
              <w:rPr>
                <w:sz w:val="24"/>
                <w:szCs w:val="24"/>
              </w:rPr>
              <w:t>я</w:t>
            </w:r>
          </w:p>
          <w:p w:rsidR="00B77803" w:rsidRPr="00B77803" w:rsidRDefault="00B77803" w:rsidP="008F7A4B">
            <w:pPr>
              <w:ind w:firstLine="0"/>
              <w:jc w:val="center"/>
              <w:rPr>
                <w:sz w:val="24"/>
                <w:szCs w:val="24"/>
              </w:rPr>
            </w:pPr>
            <w:r w:rsidRPr="00B77803">
              <w:rPr>
                <w:sz w:val="24"/>
                <w:szCs w:val="24"/>
              </w:rPr>
              <w:t>20</w:t>
            </w:r>
            <w:r w:rsidR="005C3C6A">
              <w:rPr>
                <w:sz w:val="24"/>
                <w:szCs w:val="24"/>
              </w:rPr>
              <w:t>2</w:t>
            </w:r>
            <w:r w:rsidR="008F7A4B">
              <w:rPr>
                <w:sz w:val="24"/>
                <w:szCs w:val="24"/>
              </w:rPr>
              <w:t>4</w:t>
            </w:r>
            <w:r w:rsidRPr="00B77803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1773" w:type="pct"/>
            <w:gridSpan w:val="2"/>
            <w:vAlign w:val="center"/>
          </w:tcPr>
          <w:p w:rsidR="00B77803" w:rsidRPr="00B77803" w:rsidRDefault="00B77803" w:rsidP="0078012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B77803" w:rsidTr="002C50E8">
        <w:tc>
          <w:tcPr>
            <w:tcW w:w="2422" w:type="pct"/>
            <w:vMerge/>
            <w:vAlign w:val="center"/>
          </w:tcPr>
          <w:p w:rsidR="00B77803" w:rsidRDefault="00B77803" w:rsidP="0078012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805" w:type="pct"/>
            <w:vMerge/>
            <w:vAlign w:val="center"/>
          </w:tcPr>
          <w:p w:rsidR="00B77803" w:rsidRPr="00B77803" w:rsidRDefault="00B77803" w:rsidP="0078012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:rsidR="00B77803" w:rsidRDefault="00B77803" w:rsidP="0078012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B77803" w:rsidRPr="00B77803" w:rsidRDefault="00B77803" w:rsidP="008F7A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C7CF2">
              <w:rPr>
                <w:sz w:val="24"/>
                <w:szCs w:val="24"/>
              </w:rPr>
              <w:t>2</w:t>
            </w:r>
            <w:r w:rsidR="008F7A4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60" w:type="pct"/>
            <w:vAlign w:val="center"/>
          </w:tcPr>
          <w:p w:rsidR="00B77803" w:rsidRPr="00B77803" w:rsidRDefault="00B77803" w:rsidP="008F7A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 (снижения) к 20</w:t>
            </w:r>
            <w:r w:rsidR="00DA226A">
              <w:rPr>
                <w:sz w:val="24"/>
                <w:szCs w:val="24"/>
              </w:rPr>
              <w:t>2</w:t>
            </w:r>
            <w:r w:rsidR="008F7A4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году, % </w:t>
            </w:r>
          </w:p>
        </w:tc>
      </w:tr>
      <w:tr w:rsidR="00B77803" w:rsidTr="002C50E8">
        <w:tc>
          <w:tcPr>
            <w:tcW w:w="2422" w:type="pct"/>
            <w:vAlign w:val="center"/>
          </w:tcPr>
          <w:p w:rsidR="00B77803" w:rsidRPr="000E3A3A" w:rsidRDefault="002A4EBC" w:rsidP="004D2A3B">
            <w:pPr>
              <w:ind w:firstLine="0"/>
              <w:rPr>
                <w:sz w:val="20"/>
              </w:rPr>
            </w:pPr>
            <w:r w:rsidRPr="000E3A3A">
              <w:rPr>
                <w:sz w:val="20"/>
              </w:rPr>
              <w:t>0102 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805" w:type="pct"/>
            <w:vAlign w:val="center"/>
          </w:tcPr>
          <w:p w:rsidR="002A4EBC" w:rsidRPr="00B77803" w:rsidRDefault="003515EC" w:rsidP="0078012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4 195,30</w:t>
            </w:r>
          </w:p>
        </w:tc>
        <w:tc>
          <w:tcPr>
            <w:tcW w:w="813" w:type="pct"/>
            <w:vAlign w:val="center"/>
          </w:tcPr>
          <w:p w:rsidR="002A4EBC" w:rsidRPr="00B77803" w:rsidRDefault="003515EC" w:rsidP="0078012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3 189,50</w:t>
            </w:r>
          </w:p>
        </w:tc>
        <w:tc>
          <w:tcPr>
            <w:tcW w:w="960" w:type="pct"/>
            <w:vAlign w:val="center"/>
          </w:tcPr>
          <w:p w:rsidR="002A4EBC" w:rsidRPr="00B77803" w:rsidRDefault="00B54B9D" w:rsidP="0078012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76,03</w:t>
            </w:r>
          </w:p>
        </w:tc>
      </w:tr>
      <w:tr w:rsidR="002A4EBC" w:rsidTr="002C50E8">
        <w:tc>
          <w:tcPr>
            <w:tcW w:w="2422" w:type="pct"/>
            <w:vAlign w:val="center"/>
          </w:tcPr>
          <w:p w:rsidR="002A4EBC" w:rsidRPr="000E3A3A" w:rsidRDefault="000E3A3A" w:rsidP="004D2A3B">
            <w:pPr>
              <w:ind w:firstLine="0"/>
              <w:rPr>
                <w:sz w:val="20"/>
              </w:rPr>
            </w:pPr>
            <w:r w:rsidRPr="000E3A3A">
              <w:rPr>
                <w:sz w:val="20"/>
              </w:rPr>
              <w:t>0103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5" w:type="pct"/>
            <w:vAlign w:val="center"/>
          </w:tcPr>
          <w:p w:rsidR="000E3A3A" w:rsidRDefault="000838EA" w:rsidP="0078012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2 807,49</w:t>
            </w:r>
          </w:p>
        </w:tc>
        <w:tc>
          <w:tcPr>
            <w:tcW w:w="813" w:type="pct"/>
            <w:vAlign w:val="center"/>
          </w:tcPr>
          <w:p w:rsidR="000E3A3A" w:rsidRDefault="000838EA" w:rsidP="0078012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2 327,70</w:t>
            </w:r>
          </w:p>
        </w:tc>
        <w:tc>
          <w:tcPr>
            <w:tcW w:w="960" w:type="pct"/>
            <w:vAlign w:val="center"/>
          </w:tcPr>
          <w:p w:rsidR="000E3A3A" w:rsidRDefault="00FD4BEA" w:rsidP="0078012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82,91</w:t>
            </w:r>
          </w:p>
        </w:tc>
      </w:tr>
      <w:tr w:rsidR="00B00EA2" w:rsidTr="002C50E8">
        <w:tc>
          <w:tcPr>
            <w:tcW w:w="2422" w:type="pct"/>
            <w:vAlign w:val="center"/>
          </w:tcPr>
          <w:p w:rsidR="00B00EA2" w:rsidRPr="000E3A3A" w:rsidRDefault="00B00EA2" w:rsidP="004D2A3B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0104 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805" w:type="pct"/>
            <w:vAlign w:val="center"/>
          </w:tcPr>
          <w:p w:rsidR="00B00EA2" w:rsidRDefault="000838EA" w:rsidP="002E07E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24 714,85</w:t>
            </w:r>
          </w:p>
        </w:tc>
        <w:tc>
          <w:tcPr>
            <w:tcW w:w="813" w:type="pct"/>
            <w:vAlign w:val="center"/>
          </w:tcPr>
          <w:p w:rsidR="00B00EA2" w:rsidRDefault="000838EA" w:rsidP="0078012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23 111,20</w:t>
            </w:r>
          </w:p>
        </w:tc>
        <w:tc>
          <w:tcPr>
            <w:tcW w:w="960" w:type="pct"/>
            <w:vAlign w:val="center"/>
          </w:tcPr>
          <w:p w:rsidR="00B00EA2" w:rsidRDefault="00FD4BEA" w:rsidP="0078012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93,51</w:t>
            </w:r>
          </w:p>
        </w:tc>
      </w:tr>
      <w:tr w:rsidR="00B00EA2" w:rsidTr="002C50E8">
        <w:tc>
          <w:tcPr>
            <w:tcW w:w="2422" w:type="pct"/>
            <w:vAlign w:val="center"/>
          </w:tcPr>
          <w:p w:rsidR="00B00EA2" w:rsidRDefault="00B00EA2" w:rsidP="004D2A3B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5" w:type="pct"/>
            <w:vAlign w:val="center"/>
          </w:tcPr>
          <w:p w:rsidR="00B00EA2" w:rsidRDefault="000838EA" w:rsidP="0078012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8 636,96</w:t>
            </w:r>
          </w:p>
        </w:tc>
        <w:tc>
          <w:tcPr>
            <w:tcW w:w="813" w:type="pct"/>
            <w:vAlign w:val="center"/>
          </w:tcPr>
          <w:p w:rsidR="00B00EA2" w:rsidRDefault="000838EA" w:rsidP="0078012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7 516,20</w:t>
            </w:r>
          </w:p>
        </w:tc>
        <w:tc>
          <w:tcPr>
            <w:tcW w:w="960" w:type="pct"/>
            <w:vAlign w:val="center"/>
          </w:tcPr>
          <w:p w:rsidR="00B00EA2" w:rsidRDefault="00FD4BEA" w:rsidP="0078012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87,02</w:t>
            </w:r>
          </w:p>
        </w:tc>
      </w:tr>
      <w:tr w:rsidR="008E4287" w:rsidTr="002C50E8">
        <w:tc>
          <w:tcPr>
            <w:tcW w:w="2422" w:type="pct"/>
            <w:vAlign w:val="center"/>
          </w:tcPr>
          <w:p w:rsidR="008E4287" w:rsidRDefault="008E4287" w:rsidP="004D2A3B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0111 Резервные фонды</w:t>
            </w:r>
          </w:p>
        </w:tc>
        <w:tc>
          <w:tcPr>
            <w:tcW w:w="805" w:type="pct"/>
            <w:vAlign w:val="center"/>
          </w:tcPr>
          <w:p w:rsidR="008E4287" w:rsidRDefault="000838EA" w:rsidP="0078012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3" w:type="pct"/>
            <w:vAlign w:val="center"/>
          </w:tcPr>
          <w:p w:rsidR="008E4287" w:rsidRDefault="000838EA" w:rsidP="0078012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960" w:type="pct"/>
            <w:vAlign w:val="center"/>
          </w:tcPr>
          <w:p w:rsidR="008E4287" w:rsidRDefault="00FD4BEA" w:rsidP="0078012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4287" w:rsidTr="002C50E8">
        <w:tc>
          <w:tcPr>
            <w:tcW w:w="2422" w:type="pct"/>
            <w:vAlign w:val="center"/>
          </w:tcPr>
          <w:p w:rsidR="008E4287" w:rsidRDefault="008E4287" w:rsidP="004D2A3B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0113 Другие общегосударственные вопросы</w:t>
            </w:r>
          </w:p>
        </w:tc>
        <w:tc>
          <w:tcPr>
            <w:tcW w:w="805" w:type="pct"/>
            <w:vAlign w:val="center"/>
          </w:tcPr>
          <w:p w:rsidR="008E4287" w:rsidRDefault="000838EA" w:rsidP="0078012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44 779,49</w:t>
            </w:r>
          </w:p>
        </w:tc>
        <w:tc>
          <w:tcPr>
            <w:tcW w:w="813" w:type="pct"/>
            <w:vAlign w:val="center"/>
          </w:tcPr>
          <w:p w:rsidR="008E4287" w:rsidRDefault="000838EA" w:rsidP="0078012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39 260,70</w:t>
            </w:r>
          </w:p>
        </w:tc>
        <w:tc>
          <w:tcPr>
            <w:tcW w:w="960" w:type="pct"/>
            <w:vAlign w:val="center"/>
          </w:tcPr>
          <w:p w:rsidR="008E4287" w:rsidRDefault="00FD4BEA" w:rsidP="0078012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87,68</w:t>
            </w:r>
          </w:p>
        </w:tc>
      </w:tr>
      <w:tr w:rsidR="008E4287" w:rsidTr="002C50E8">
        <w:tc>
          <w:tcPr>
            <w:tcW w:w="2422" w:type="pct"/>
            <w:vAlign w:val="center"/>
          </w:tcPr>
          <w:p w:rsidR="008E4287" w:rsidRDefault="008E4287" w:rsidP="00B00EA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805" w:type="pct"/>
            <w:vAlign w:val="center"/>
          </w:tcPr>
          <w:p w:rsidR="008E4287" w:rsidRDefault="000838EA" w:rsidP="0078012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85 137,09</w:t>
            </w:r>
          </w:p>
        </w:tc>
        <w:tc>
          <w:tcPr>
            <w:tcW w:w="813" w:type="pct"/>
            <w:vAlign w:val="center"/>
          </w:tcPr>
          <w:p w:rsidR="008E4287" w:rsidRDefault="000838EA" w:rsidP="0078012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75 605,30</w:t>
            </w:r>
          </w:p>
        </w:tc>
        <w:tc>
          <w:tcPr>
            <w:tcW w:w="960" w:type="pct"/>
            <w:vAlign w:val="center"/>
          </w:tcPr>
          <w:p w:rsidR="008E4287" w:rsidRDefault="00FD4BEA" w:rsidP="0078012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88,80</w:t>
            </w:r>
          </w:p>
        </w:tc>
      </w:tr>
    </w:tbl>
    <w:p w:rsidR="001F155F" w:rsidRDefault="001F155F" w:rsidP="0010552D">
      <w:pPr>
        <w:jc w:val="right"/>
        <w:rPr>
          <w:szCs w:val="28"/>
        </w:rPr>
      </w:pPr>
    </w:p>
    <w:p w:rsidR="00744302" w:rsidRDefault="00744302" w:rsidP="0010552D">
      <w:pPr>
        <w:jc w:val="right"/>
        <w:rPr>
          <w:szCs w:val="28"/>
        </w:rPr>
      </w:pPr>
    </w:p>
    <w:p w:rsidR="00361156" w:rsidRDefault="00361156" w:rsidP="0010552D">
      <w:pPr>
        <w:jc w:val="right"/>
        <w:rPr>
          <w:szCs w:val="28"/>
        </w:rPr>
      </w:pPr>
    </w:p>
    <w:p w:rsidR="00361156" w:rsidRDefault="00361156" w:rsidP="0010552D">
      <w:pPr>
        <w:jc w:val="right"/>
        <w:rPr>
          <w:szCs w:val="28"/>
        </w:rPr>
      </w:pPr>
    </w:p>
    <w:p w:rsidR="00951026" w:rsidRDefault="00951026" w:rsidP="0010552D">
      <w:pPr>
        <w:jc w:val="right"/>
        <w:rPr>
          <w:szCs w:val="28"/>
        </w:rPr>
      </w:pPr>
    </w:p>
    <w:p w:rsidR="0010552D" w:rsidRDefault="0010552D" w:rsidP="0010552D">
      <w:pPr>
        <w:jc w:val="right"/>
        <w:rPr>
          <w:szCs w:val="28"/>
        </w:rPr>
      </w:pPr>
      <w:r>
        <w:rPr>
          <w:szCs w:val="28"/>
        </w:rPr>
        <w:lastRenderedPageBreak/>
        <w:t>Рисунок 2</w:t>
      </w:r>
      <w:r w:rsidR="008A125B">
        <w:rPr>
          <w:szCs w:val="28"/>
        </w:rPr>
        <w:t>2</w:t>
      </w:r>
      <w:r>
        <w:rPr>
          <w:szCs w:val="28"/>
        </w:rPr>
        <w:t>.</w:t>
      </w:r>
    </w:p>
    <w:p w:rsidR="0010552D" w:rsidRDefault="0010552D" w:rsidP="0010552D">
      <w:pPr>
        <w:jc w:val="center"/>
        <w:rPr>
          <w:szCs w:val="28"/>
        </w:rPr>
      </w:pPr>
      <w:r w:rsidRPr="0010552D">
        <w:rPr>
          <w:szCs w:val="28"/>
        </w:rPr>
        <w:t>Расходы по подразделам раздела 0100 «Общегосударственные расходы»</w:t>
      </w:r>
      <w:r>
        <w:rPr>
          <w:szCs w:val="28"/>
        </w:rPr>
        <w:t xml:space="preserve"> (</w:t>
      </w:r>
      <w:r w:rsidR="00410362">
        <w:rPr>
          <w:szCs w:val="28"/>
        </w:rPr>
        <w:t>тыс</w:t>
      </w:r>
      <w:r>
        <w:rPr>
          <w:szCs w:val="28"/>
        </w:rPr>
        <w:t>. руб.).</w:t>
      </w:r>
    </w:p>
    <w:p w:rsidR="0010552D" w:rsidRDefault="00FE66DA" w:rsidP="00FE66DA">
      <w:pPr>
        <w:ind w:firstLine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1E64F335" wp14:editId="21D3038F">
            <wp:extent cx="600075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780126" w:rsidRDefault="00780126" w:rsidP="00A201CF">
      <w:pPr>
        <w:rPr>
          <w:szCs w:val="28"/>
        </w:rPr>
      </w:pPr>
    </w:p>
    <w:p w:rsidR="0034431F" w:rsidRDefault="0034431F" w:rsidP="0034431F">
      <w:pPr>
        <w:jc w:val="right"/>
        <w:rPr>
          <w:szCs w:val="28"/>
        </w:rPr>
      </w:pPr>
      <w:r>
        <w:rPr>
          <w:szCs w:val="28"/>
        </w:rPr>
        <w:t>Рисунок 2</w:t>
      </w:r>
      <w:r w:rsidR="008A125B">
        <w:rPr>
          <w:szCs w:val="28"/>
        </w:rPr>
        <w:t>3</w:t>
      </w:r>
      <w:r>
        <w:rPr>
          <w:szCs w:val="28"/>
        </w:rPr>
        <w:t>.</w:t>
      </w:r>
    </w:p>
    <w:p w:rsidR="0034431F" w:rsidRDefault="0034431F" w:rsidP="0034431F">
      <w:pPr>
        <w:jc w:val="center"/>
        <w:rPr>
          <w:szCs w:val="28"/>
        </w:rPr>
      </w:pPr>
      <w:r w:rsidRPr="00876023">
        <w:rPr>
          <w:szCs w:val="28"/>
        </w:rPr>
        <w:t>Динамика расходов по подразделам раздела 0100 «Общегосударственные расходы» (млн. руб.).</w:t>
      </w:r>
    </w:p>
    <w:p w:rsidR="0034431F" w:rsidRDefault="0034431F" w:rsidP="00F923F7">
      <w:pPr>
        <w:ind w:firstLine="0"/>
        <w:rPr>
          <w:szCs w:val="28"/>
        </w:rPr>
      </w:pPr>
      <w:r>
        <w:rPr>
          <w:noProof/>
          <w:szCs w:val="28"/>
        </w:rPr>
        <w:drawing>
          <wp:inline distT="0" distB="0" distL="0" distR="0" wp14:anchorId="373C4D7B" wp14:editId="1F753AEE">
            <wp:extent cx="6096000" cy="44196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8C4F9C" w:rsidRDefault="008C4F9C" w:rsidP="00A201CF">
      <w:pPr>
        <w:rPr>
          <w:szCs w:val="28"/>
        </w:rPr>
      </w:pPr>
      <w:proofErr w:type="gramStart"/>
      <w:r>
        <w:rPr>
          <w:szCs w:val="28"/>
        </w:rPr>
        <w:lastRenderedPageBreak/>
        <w:t>В</w:t>
      </w:r>
      <w:r w:rsidRPr="008C4F9C">
        <w:rPr>
          <w:szCs w:val="28"/>
        </w:rPr>
        <w:t xml:space="preserve"> бюджет</w:t>
      </w:r>
      <w:r>
        <w:rPr>
          <w:szCs w:val="28"/>
        </w:rPr>
        <w:t xml:space="preserve">е </w:t>
      </w:r>
      <w:r w:rsidRPr="008C4F9C">
        <w:rPr>
          <w:szCs w:val="28"/>
        </w:rPr>
        <w:t xml:space="preserve"> </w:t>
      </w:r>
      <w:r>
        <w:rPr>
          <w:szCs w:val="28"/>
        </w:rPr>
        <w:t>МО «Город Новоульяновск»</w:t>
      </w:r>
      <w:r w:rsidRPr="008C4F9C">
        <w:rPr>
          <w:szCs w:val="28"/>
        </w:rPr>
        <w:t xml:space="preserve">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</w:t>
      </w:r>
      <w:r>
        <w:rPr>
          <w:szCs w:val="28"/>
        </w:rPr>
        <w:t xml:space="preserve">не </w:t>
      </w:r>
      <w:r w:rsidRPr="008C4F9C">
        <w:rPr>
          <w:szCs w:val="28"/>
        </w:rPr>
        <w:t>превышала 5 процентов собственных доходов местного бюджета</w:t>
      </w:r>
      <w:r>
        <w:rPr>
          <w:szCs w:val="28"/>
        </w:rPr>
        <w:t>.</w:t>
      </w:r>
      <w:proofErr w:type="gramEnd"/>
      <w:r>
        <w:rPr>
          <w:szCs w:val="28"/>
        </w:rPr>
        <w:t xml:space="preserve"> Следовательно, норматив формирования расходов на содержание органов местного самоуправления не установлен.</w:t>
      </w:r>
    </w:p>
    <w:p w:rsidR="008C4F9C" w:rsidRDefault="008C4F9C" w:rsidP="00A201CF">
      <w:pPr>
        <w:rPr>
          <w:szCs w:val="28"/>
        </w:rPr>
      </w:pPr>
    </w:p>
    <w:p w:rsidR="002E5033" w:rsidRDefault="002E5033" w:rsidP="00A201CF">
      <w:pPr>
        <w:jc w:val="center"/>
        <w:rPr>
          <w:b/>
          <w:i/>
          <w:szCs w:val="28"/>
        </w:rPr>
      </w:pPr>
      <w:r w:rsidRPr="00C24CC4">
        <w:rPr>
          <w:b/>
          <w:i/>
          <w:szCs w:val="28"/>
        </w:rPr>
        <w:t>Национальная оборона.</w:t>
      </w:r>
    </w:p>
    <w:p w:rsidR="00602C61" w:rsidRDefault="004A3D3A" w:rsidP="002E5033">
      <w:pPr>
        <w:rPr>
          <w:szCs w:val="28"/>
        </w:rPr>
      </w:pPr>
      <w:r>
        <w:rPr>
          <w:szCs w:val="28"/>
        </w:rPr>
        <w:t>В представленном проекте бюджета муниципального образования на 20</w:t>
      </w:r>
      <w:r w:rsidR="00D5616B">
        <w:rPr>
          <w:szCs w:val="28"/>
        </w:rPr>
        <w:t>2</w:t>
      </w:r>
      <w:r w:rsidR="00C24CC4">
        <w:rPr>
          <w:szCs w:val="28"/>
        </w:rPr>
        <w:t>5</w:t>
      </w:r>
      <w:r>
        <w:rPr>
          <w:szCs w:val="28"/>
        </w:rPr>
        <w:t xml:space="preserve"> год расходы по разделу 0200 «Национальная оборона» </w:t>
      </w:r>
      <w:r w:rsidR="00602C61">
        <w:rPr>
          <w:szCs w:val="28"/>
        </w:rPr>
        <w:t xml:space="preserve"> запланированы в размере </w:t>
      </w:r>
      <w:r w:rsidR="00C24CC4">
        <w:rPr>
          <w:szCs w:val="28"/>
        </w:rPr>
        <w:t>1 150,81</w:t>
      </w:r>
      <w:r w:rsidR="00602C61">
        <w:rPr>
          <w:szCs w:val="28"/>
        </w:rPr>
        <w:t xml:space="preserve"> тыс. руб., что составляет </w:t>
      </w:r>
      <w:r w:rsidR="00C24CC4">
        <w:rPr>
          <w:szCs w:val="28"/>
        </w:rPr>
        <w:t>106,18</w:t>
      </w:r>
      <w:r w:rsidR="008264EC">
        <w:rPr>
          <w:szCs w:val="28"/>
        </w:rPr>
        <w:t xml:space="preserve"> </w:t>
      </w:r>
      <w:r w:rsidR="00602C61">
        <w:rPr>
          <w:szCs w:val="28"/>
        </w:rPr>
        <w:t>% от ожидаемого исполнения в 20</w:t>
      </w:r>
      <w:r w:rsidR="009E72C5">
        <w:rPr>
          <w:szCs w:val="28"/>
        </w:rPr>
        <w:t>2</w:t>
      </w:r>
      <w:r w:rsidR="00C24CC4">
        <w:rPr>
          <w:szCs w:val="28"/>
        </w:rPr>
        <w:t>4</w:t>
      </w:r>
      <w:r w:rsidR="00602C61">
        <w:rPr>
          <w:szCs w:val="28"/>
        </w:rPr>
        <w:t xml:space="preserve"> году. </w:t>
      </w:r>
    </w:p>
    <w:p w:rsidR="00A544B2" w:rsidRDefault="00602C61" w:rsidP="007226CE">
      <w:pPr>
        <w:rPr>
          <w:b/>
          <w:i/>
          <w:szCs w:val="28"/>
        </w:rPr>
      </w:pPr>
      <w:r>
        <w:rPr>
          <w:szCs w:val="28"/>
        </w:rPr>
        <w:t>Расходы рассматриваемого раздела осуществляются за счет целевых субвенций из вышестоящего бюджета, и направлены на обеспечение деятельности военно-учетного стола.</w:t>
      </w:r>
    </w:p>
    <w:p w:rsidR="00A544B2" w:rsidRDefault="00A544B2" w:rsidP="009454DF">
      <w:pPr>
        <w:jc w:val="center"/>
        <w:rPr>
          <w:b/>
          <w:i/>
          <w:szCs w:val="28"/>
        </w:rPr>
      </w:pPr>
    </w:p>
    <w:p w:rsidR="009454DF" w:rsidRDefault="009454DF" w:rsidP="009454DF">
      <w:pPr>
        <w:jc w:val="center"/>
        <w:rPr>
          <w:szCs w:val="28"/>
        </w:rPr>
      </w:pPr>
      <w:r w:rsidRPr="000D010C">
        <w:rPr>
          <w:b/>
          <w:i/>
          <w:szCs w:val="28"/>
        </w:rPr>
        <w:t>Национальная безопасность и правоохранительная деятельность.</w:t>
      </w:r>
    </w:p>
    <w:p w:rsidR="009D16AE" w:rsidRDefault="009134CD" w:rsidP="00A544B2">
      <w:pPr>
        <w:rPr>
          <w:szCs w:val="28"/>
        </w:rPr>
      </w:pPr>
      <w:r>
        <w:rPr>
          <w:szCs w:val="28"/>
        </w:rPr>
        <w:t>По разделу «Национальная безопасность и правоохранительная деятельность расходы составят в 20</w:t>
      </w:r>
      <w:r w:rsidR="00E849DE">
        <w:rPr>
          <w:szCs w:val="28"/>
        </w:rPr>
        <w:t>2</w:t>
      </w:r>
      <w:r w:rsidR="00C24CC4">
        <w:rPr>
          <w:szCs w:val="28"/>
        </w:rPr>
        <w:t>5</w:t>
      </w:r>
      <w:r>
        <w:rPr>
          <w:szCs w:val="28"/>
        </w:rPr>
        <w:t xml:space="preserve"> году </w:t>
      </w:r>
      <w:r w:rsidR="002D31E7">
        <w:rPr>
          <w:szCs w:val="28"/>
        </w:rPr>
        <w:t>2</w:t>
      </w:r>
      <w:r w:rsidR="00C24CC4">
        <w:rPr>
          <w:szCs w:val="28"/>
        </w:rPr>
        <w:t>8,3</w:t>
      </w:r>
      <w:r>
        <w:rPr>
          <w:szCs w:val="28"/>
        </w:rPr>
        <w:t xml:space="preserve"> тыс. руб., что </w:t>
      </w:r>
      <w:r w:rsidR="00276307">
        <w:rPr>
          <w:szCs w:val="28"/>
        </w:rPr>
        <w:t>составляет</w:t>
      </w:r>
      <w:r>
        <w:rPr>
          <w:szCs w:val="28"/>
        </w:rPr>
        <w:t xml:space="preserve"> </w:t>
      </w:r>
      <w:r w:rsidR="00C24CC4">
        <w:rPr>
          <w:szCs w:val="28"/>
        </w:rPr>
        <w:t>17,94</w:t>
      </w:r>
      <w:r>
        <w:rPr>
          <w:szCs w:val="28"/>
        </w:rPr>
        <w:t xml:space="preserve"> % </w:t>
      </w:r>
      <w:r w:rsidR="00E849DE">
        <w:rPr>
          <w:szCs w:val="28"/>
        </w:rPr>
        <w:t xml:space="preserve"> показателя</w:t>
      </w:r>
      <w:r>
        <w:rPr>
          <w:szCs w:val="28"/>
        </w:rPr>
        <w:t xml:space="preserve"> 20</w:t>
      </w:r>
      <w:r w:rsidR="000D010C">
        <w:rPr>
          <w:szCs w:val="28"/>
        </w:rPr>
        <w:t>2</w:t>
      </w:r>
      <w:r w:rsidR="00C24CC4">
        <w:rPr>
          <w:szCs w:val="28"/>
        </w:rPr>
        <w:t>3</w:t>
      </w:r>
      <w:r>
        <w:rPr>
          <w:szCs w:val="28"/>
        </w:rPr>
        <w:t xml:space="preserve"> года и  </w:t>
      </w:r>
      <w:r w:rsidR="00C24CC4">
        <w:rPr>
          <w:szCs w:val="28"/>
        </w:rPr>
        <w:t>12,3</w:t>
      </w:r>
      <w:r w:rsidR="00E849DE">
        <w:rPr>
          <w:szCs w:val="28"/>
        </w:rPr>
        <w:t xml:space="preserve">% </w:t>
      </w:r>
      <w:r>
        <w:rPr>
          <w:szCs w:val="28"/>
        </w:rPr>
        <w:t xml:space="preserve"> </w:t>
      </w:r>
      <w:r w:rsidR="00E849DE">
        <w:rPr>
          <w:szCs w:val="28"/>
        </w:rPr>
        <w:t xml:space="preserve">от </w:t>
      </w:r>
      <w:r>
        <w:rPr>
          <w:szCs w:val="28"/>
        </w:rPr>
        <w:t>ожидаемо</w:t>
      </w:r>
      <w:r w:rsidR="00E849DE">
        <w:rPr>
          <w:szCs w:val="28"/>
        </w:rPr>
        <w:t>го</w:t>
      </w:r>
      <w:r>
        <w:rPr>
          <w:szCs w:val="28"/>
        </w:rPr>
        <w:t xml:space="preserve"> исполнени</w:t>
      </w:r>
      <w:r w:rsidR="00E849DE">
        <w:rPr>
          <w:szCs w:val="28"/>
        </w:rPr>
        <w:t>я</w:t>
      </w:r>
      <w:r>
        <w:rPr>
          <w:szCs w:val="28"/>
        </w:rPr>
        <w:t xml:space="preserve"> 20</w:t>
      </w:r>
      <w:r w:rsidR="00256406">
        <w:rPr>
          <w:szCs w:val="28"/>
        </w:rPr>
        <w:t>2</w:t>
      </w:r>
      <w:r w:rsidR="00C24CC4">
        <w:rPr>
          <w:szCs w:val="28"/>
        </w:rPr>
        <w:t>4</w:t>
      </w:r>
      <w:r>
        <w:rPr>
          <w:szCs w:val="28"/>
        </w:rPr>
        <w:t xml:space="preserve"> года. </w:t>
      </w:r>
    </w:p>
    <w:p w:rsidR="004D2A3B" w:rsidRDefault="004D2A3B" w:rsidP="004D2A3B">
      <w:pPr>
        <w:jc w:val="right"/>
        <w:rPr>
          <w:szCs w:val="28"/>
        </w:rPr>
      </w:pPr>
      <w:r>
        <w:rPr>
          <w:szCs w:val="28"/>
        </w:rPr>
        <w:t>Таблица 8.</w:t>
      </w:r>
    </w:p>
    <w:p w:rsidR="007226CE" w:rsidRDefault="007226CE" w:rsidP="004D2A3B">
      <w:pPr>
        <w:jc w:val="right"/>
        <w:rPr>
          <w:szCs w:val="28"/>
        </w:rPr>
      </w:pPr>
    </w:p>
    <w:p w:rsidR="004D2A3B" w:rsidRDefault="004D2A3B" w:rsidP="004D2A3B">
      <w:pPr>
        <w:jc w:val="center"/>
        <w:rPr>
          <w:szCs w:val="28"/>
        </w:rPr>
      </w:pPr>
      <w:r w:rsidRPr="00B77803">
        <w:rPr>
          <w:szCs w:val="28"/>
        </w:rPr>
        <w:t>Расходы по подразделам раздела 0</w:t>
      </w:r>
      <w:r w:rsidR="001170D4">
        <w:rPr>
          <w:szCs w:val="28"/>
        </w:rPr>
        <w:t>3</w:t>
      </w:r>
      <w:r w:rsidRPr="00B77803">
        <w:rPr>
          <w:szCs w:val="28"/>
        </w:rPr>
        <w:t>00 «</w:t>
      </w:r>
      <w:r>
        <w:rPr>
          <w:szCs w:val="28"/>
        </w:rPr>
        <w:t>Национальная безопасность</w:t>
      </w:r>
      <w:r w:rsidRPr="00B77803">
        <w:rPr>
          <w:szCs w:val="28"/>
        </w:rPr>
        <w:t>» (тыс. руб.).</w:t>
      </w:r>
    </w:p>
    <w:p w:rsidR="007226CE" w:rsidRDefault="007226CE" w:rsidP="004D2A3B">
      <w:pPr>
        <w:jc w:val="center"/>
        <w:rPr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636"/>
        <w:gridCol w:w="1541"/>
        <w:gridCol w:w="1556"/>
        <w:gridCol w:w="1838"/>
      </w:tblGrid>
      <w:tr w:rsidR="004D2A3B" w:rsidTr="00764EEE">
        <w:tc>
          <w:tcPr>
            <w:tcW w:w="2422" w:type="pct"/>
            <w:vMerge w:val="restart"/>
            <w:vAlign w:val="center"/>
          </w:tcPr>
          <w:p w:rsidR="004D2A3B" w:rsidRDefault="004D2A3B" w:rsidP="004C6564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4D2A3B" w:rsidRDefault="004D2A3B" w:rsidP="004C6564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4D2A3B" w:rsidRPr="00B77803" w:rsidRDefault="004D2A3B" w:rsidP="004C65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05" w:type="pct"/>
            <w:vMerge w:val="restart"/>
            <w:vAlign w:val="center"/>
          </w:tcPr>
          <w:p w:rsidR="004D2A3B" w:rsidRPr="00B77803" w:rsidRDefault="004D2A3B" w:rsidP="004C65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Ожидаемая оценка</w:t>
            </w:r>
            <w:r w:rsidRPr="00B77803">
              <w:rPr>
                <w:sz w:val="24"/>
                <w:szCs w:val="24"/>
              </w:rPr>
              <w:t xml:space="preserve"> исполнени</w:t>
            </w:r>
            <w:r>
              <w:rPr>
                <w:sz w:val="24"/>
                <w:szCs w:val="24"/>
              </w:rPr>
              <w:t>я</w:t>
            </w:r>
          </w:p>
          <w:p w:rsidR="004D2A3B" w:rsidRPr="00B77803" w:rsidRDefault="004D2A3B" w:rsidP="00C24CC4">
            <w:pPr>
              <w:ind w:firstLine="0"/>
              <w:jc w:val="center"/>
              <w:rPr>
                <w:sz w:val="24"/>
                <w:szCs w:val="24"/>
              </w:rPr>
            </w:pPr>
            <w:r w:rsidRPr="00B77803">
              <w:rPr>
                <w:sz w:val="24"/>
                <w:szCs w:val="24"/>
              </w:rPr>
              <w:t>20</w:t>
            </w:r>
            <w:r w:rsidR="00256406">
              <w:rPr>
                <w:sz w:val="24"/>
                <w:szCs w:val="24"/>
              </w:rPr>
              <w:t>2</w:t>
            </w:r>
            <w:r w:rsidR="00C24CC4">
              <w:rPr>
                <w:sz w:val="24"/>
                <w:szCs w:val="24"/>
              </w:rPr>
              <w:t>4</w:t>
            </w:r>
            <w:r w:rsidRPr="00B77803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1773" w:type="pct"/>
            <w:gridSpan w:val="2"/>
            <w:vAlign w:val="center"/>
          </w:tcPr>
          <w:p w:rsidR="004D2A3B" w:rsidRPr="00B77803" w:rsidRDefault="004D2A3B" w:rsidP="004C65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4D2A3B" w:rsidTr="00764EEE">
        <w:tc>
          <w:tcPr>
            <w:tcW w:w="2422" w:type="pct"/>
            <w:vMerge/>
            <w:vAlign w:val="center"/>
          </w:tcPr>
          <w:p w:rsidR="004D2A3B" w:rsidRDefault="004D2A3B" w:rsidP="004C6564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805" w:type="pct"/>
            <w:vMerge/>
            <w:vAlign w:val="center"/>
          </w:tcPr>
          <w:p w:rsidR="004D2A3B" w:rsidRPr="00B77803" w:rsidRDefault="004D2A3B" w:rsidP="004C656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:rsidR="004D2A3B" w:rsidRDefault="004D2A3B" w:rsidP="004C6564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4D2A3B" w:rsidRPr="00B77803" w:rsidRDefault="00256406" w:rsidP="002D31E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24CC4">
              <w:rPr>
                <w:sz w:val="24"/>
                <w:szCs w:val="24"/>
              </w:rPr>
              <w:t>5</w:t>
            </w:r>
            <w:r w:rsidR="004D2A3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60" w:type="pct"/>
            <w:vAlign w:val="center"/>
          </w:tcPr>
          <w:p w:rsidR="004D2A3B" w:rsidRPr="00B77803" w:rsidRDefault="004D2A3B" w:rsidP="004A211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 (снижения) к 20</w:t>
            </w:r>
            <w:r w:rsidR="00256406">
              <w:rPr>
                <w:sz w:val="24"/>
                <w:szCs w:val="24"/>
              </w:rPr>
              <w:t>2</w:t>
            </w:r>
            <w:r w:rsidR="004A211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году, % </w:t>
            </w:r>
          </w:p>
        </w:tc>
      </w:tr>
      <w:tr w:rsidR="002D31E7" w:rsidTr="00764EEE">
        <w:tc>
          <w:tcPr>
            <w:tcW w:w="2422" w:type="pct"/>
            <w:vAlign w:val="center"/>
          </w:tcPr>
          <w:p w:rsidR="002D31E7" w:rsidRDefault="002D31E7" w:rsidP="004D2A3B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0302 Органы внутренних дел</w:t>
            </w:r>
          </w:p>
        </w:tc>
        <w:tc>
          <w:tcPr>
            <w:tcW w:w="805" w:type="pct"/>
            <w:vAlign w:val="center"/>
          </w:tcPr>
          <w:p w:rsidR="002D31E7" w:rsidRDefault="002D31E7" w:rsidP="004C65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3" w:type="pct"/>
            <w:vAlign w:val="center"/>
          </w:tcPr>
          <w:p w:rsidR="002D31E7" w:rsidRDefault="00C24CC4" w:rsidP="004C65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0" w:type="pct"/>
            <w:vAlign w:val="center"/>
          </w:tcPr>
          <w:p w:rsidR="002D31E7" w:rsidRDefault="002D31E7" w:rsidP="004C65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2A3B" w:rsidTr="00764EEE">
        <w:tc>
          <w:tcPr>
            <w:tcW w:w="2422" w:type="pct"/>
            <w:vAlign w:val="center"/>
          </w:tcPr>
          <w:p w:rsidR="004D2A3B" w:rsidRPr="000E3A3A" w:rsidRDefault="004D2A3B" w:rsidP="004D2A3B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0309 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805" w:type="pct"/>
            <w:vAlign w:val="center"/>
          </w:tcPr>
          <w:p w:rsidR="00764EEE" w:rsidRDefault="000D010C" w:rsidP="00C24C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24CC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3" w:type="pct"/>
            <w:vAlign w:val="center"/>
          </w:tcPr>
          <w:p w:rsidR="009D16AE" w:rsidRDefault="00C24CC4" w:rsidP="002D31E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60" w:type="pct"/>
            <w:vAlign w:val="center"/>
          </w:tcPr>
          <w:p w:rsidR="004D2A3B" w:rsidRDefault="00C24CC4" w:rsidP="004C65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D2A3B" w:rsidTr="00764EEE">
        <w:tc>
          <w:tcPr>
            <w:tcW w:w="2422" w:type="pct"/>
            <w:vAlign w:val="center"/>
          </w:tcPr>
          <w:p w:rsidR="004D2A3B" w:rsidRPr="000E3A3A" w:rsidRDefault="009D16AE" w:rsidP="009D16AE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0310 Обеспечение пожарной безопасности</w:t>
            </w:r>
          </w:p>
        </w:tc>
        <w:tc>
          <w:tcPr>
            <w:tcW w:w="805" w:type="pct"/>
            <w:vAlign w:val="center"/>
          </w:tcPr>
          <w:p w:rsidR="004D2A3B" w:rsidRDefault="00C24CC4" w:rsidP="002D31E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  <w:tc>
          <w:tcPr>
            <w:tcW w:w="813" w:type="pct"/>
            <w:vAlign w:val="center"/>
          </w:tcPr>
          <w:p w:rsidR="004D2A3B" w:rsidRDefault="00C24CC4" w:rsidP="004C65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28,30</w:t>
            </w:r>
          </w:p>
        </w:tc>
        <w:tc>
          <w:tcPr>
            <w:tcW w:w="960" w:type="pct"/>
            <w:vAlign w:val="center"/>
          </w:tcPr>
          <w:p w:rsidR="004D2A3B" w:rsidRDefault="00C24CC4" w:rsidP="004C65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47,17</w:t>
            </w:r>
          </w:p>
        </w:tc>
      </w:tr>
      <w:tr w:rsidR="004D2A3B" w:rsidTr="00764EEE">
        <w:tc>
          <w:tcPr>
            <w:tcW w:w="2422" w:type="pct"/>
            <w:vAlign w:val="center"/>
          </w:tcPr>
          <w:p w:rsidR="004D2A3B" w:rsidRDefault="009D16AE" w:rsidP="009D16A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805" w:type="pct"/>
            <w:vAlign w:val="center"/>
          </w:tcPr>
          <w:p w:rsidR="004D2A3B" w:rsidRDefault="00C24CC4" w:rsidP="00C24C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  <w:r w:rsidR="002D31E7">
              <w:rPr>
                <w:sz w:val="24"/>
                <w:szCs w:val="24"/>
              </w:rPr>
              <w:t>,00</w:t>
            </w:r>
          </w:p>
        </w:tc>
        <w:tc>
          <w:tcPr>
            <w:tcW w:w="813" w:type="pct"/>
            <w:vAlign w:val="center"/>
          </w:tcPr>
          <w:p w:rsidR="004D2A3B" w:rsidRDefault="00C24CC4" w:rsidP="004C65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28,3</w:t>
            </w:r>
          </w:p>
        </w:tc>
        <w:tc>
          <w:tcPr>
            <w:tcW w:w="960" w:type="pct"/>
            <w:vAlign w:val="center"/>
          </w:tcPr>
          <w:p w:rsidR="004D2A3B" w:rsidRDefault="00C24CC4" w:rsidP="004C65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12,30</w:t>
            </w:r>
          </w:p>
        </w:tc>
      </w:tr>
    </w:tbl>
    <w:p w:rsidR="00682842" w:rsidRDefault="00682842" w:rsidP="009D16AE">
      <w:pPr>
        <w:jc w:val="right"/>
        <w:rPr>
          <w:szCs w:val="28"/>
        </w:rPr>
      </w:pPr>
    </w:p>
    <w:p w:rsidR="002618C6" w:rsidRPr="00EA2F8B" w:rsidRDefault="002618C6" w:rsidP="002618C6">
      <w:pPr>
        <w:jc w:val="center"/>
        <w:rPr>
          <w:b/>
          <w:i/>
          <w:szCs w:val="28"/>
        </w:rPr>
      </w:pPr>
      <w:r w:rsidRPr="002C4968">
        <w:rPr>
          <w:b/>
          <w:i/>
          <w:szCs w:val="28"/>
        </w:rPr>
        <w:t>Национальная экономика.</w:t>
      </w:r>
    </w:p>
    <w:p w:rsidR="002618C6" w:rsidRPr="00EA2F8B" w:rsidRDefault="002618C6" w:rsidP="002618C6">
      <w:pPr>
        <w:jc w:val="center"/>
        <w:rPr>
          <w:b/>
          <w:i/>
          <w:szCs w:val="28"/>
        </w:rPr>
      </w:pPr>
    </w:p>
    <w:p w:rsidR="00F81163" w:rsidRDefault="00CE6B12" w:rsidP="00D40AB0">
      <w:pPr>
        <w:rPr>
          <w:szCs w:val="28"/>
        </w:rPr>
      </w:pPr>
      <w:r w:rsidRPr="00EA2F8B">
        <w:rPr>
          <w:szCs w:val="28"/>
        </w:rPr>
        <w:t>По разделу «Национальная экономика» на 20</w:t>
      </w:r>
      <w:r w:rsidR="00EA2F8B">
        <w:rPr>
          <w:szCs w:val="28"/>
        </w:rPr>
        <w:t>2</w:t>
      </w:r>
      <w:r w:rsidR="004A2117">
        <w:rPr>
          <w:szCs w:val="28"/>
        </w:rPr>
        <w:t>5</w:t>
      </w:r>
      <w:r w:rsidR="00EA2F8B">
        <w:rPr>
          <w:szCs w:val="28"/>
        </w:rPr>
        <w:t xml:space="preserve"> </w:t>
      </w:r>
      <w:r w:rsidRPr="00EA2F8B">
        <w:rPr>
          <w:szCs w:val="28"/>
        </w:rPr>
        <w:t>год запланированы</w:t>
      </w:r>
      <w:r>
        <w:rPr>
          <w:szCs w:val="28"/>
        </w:rPr>
        <w:t xml:space="preserve"> </w:t>
      </w:r>
      <w:r w:rsidR="0098798B">
        <w:rPr>
          <w:szCs w:val="28"/>
        </w:rPr>
        <w:t>расходы</w:t>
      </w:r>
      <w:r>
        <w:rPr>
          <w:szCs w:val="28"/>
        </w:rPr>
        <w:t xml:space="preserve"> в размере </w:t>
      </w:r>
      <w:r w:rsidR="004A2117">
        <w:rPr>
          <w:szCs w:val="28"/>
        </w:rPr>
        <w:t>76 521,96</w:t>
      </w:r>
      <w:r>
        <w:rPr>
          <w:szCs w:val="28"/>
        </w:rPr>
        <w:t xml:space="preserve"> тыс. руб. (удельный вес – </w:t>
      </w:r>
      <w:r w:rsidR="004A2117">
        <w:rPr>
          <w:szCs w:val="28"/>
        </w:rPr>
        <w:t>13,06</w:t>
      </w:r>
      <w:r>
        <w:rPr>
          <w:szCs w:val="28"/>
        </w:rPr>
        <w:t xml:space="preserve"> %)</w:t>
      </w:r>
      <w:r w:rsidR="00D40AB0">
        <w:rPr>
          <w:szCs w:val="28"/>
        </w:rPr>
        <w:t xml:space="preserve">, что составляет </w:t>
      </w:r>
      <w:r w:rsidR="004A2117">
        <w:rPr>
          <w:szCs w:val="28"/>
        </w:rPr>
        <w:t>143,35</w:t>
      </w:r>
      <w:r w:rsidR="00EA2F8B">
        <w:rPr>
          <w:szCs w:val="28"/>
        </w:rPr>
        <w:t xml:space="preserve"> </w:t>
      </w:r>
      <w:r w:rsidR="00D40AB0">
        <w:rPr>
          <w:szCs w:val="28"/>
        </w:rPr>
        <w:t xml:space="preserve">% </w:t>
      </w:r>
      <w:r w:rsidR="00EA2F8B">
        <w:rPr>
          <w:szCs w:val="28"/>
        </w:rPr>
        <w:t>аналогичного показателя 20</w:t>
      </w:r>
      <w:r w:rsidR="009B0518">
        <w:rPr>
          <w:szCs w:val="28"/>
        </w:rPr>
        <w:t>2</w:t>
      </w:r>
      <w:r w:rsidR="004A2117">
        <w:rPr>
          <w:szCs w:val="28"/>
        </w:rPr>
        <w:t>3</w:t>
      </w:r>
      <w:r w:rsidR="00EA2F8B">
        <w:rPr>
          <w:szCs w:val="28"/>
        </w:rPr>
        <w:t xml:space="preserve"> года и </w:t>
      </w:r>
      <w:r w:rsidR="004A2117">
        <w:rPr>
          <w:szCs w:val="28"/>
        </w:rPr>
        <w:t>132,59</w:t>
      </w:r>
      <w:r w:rsidR="00EA2F8B">
        <w:rPr>
          <w:szCs w:val="28"/>
        </w:rPr>
        <w:t xml:space="preserve"> % </w:t>
      </w:r>
      <w:r w:rsidR="00D40AB0">
        <w:rPr>
          <w:szCs w:val="28"/>
        </w:rPr>
        <w:t xml:space="preserve"> ожидаемого исполнения за 20</w:t>
      </w:r>
      <w:r w:rsidR="0046701E">
        <w:rPr>
          <w:szCs w:val="28"/>
        </w:rPr>
        <w:t>2</w:t>
      </w:r>
      <w:r w:rsidR="004A2117">
        <w:rPr>
          <w:szCs w:val="28"/>
        </w:rPr>
        <w:t>4</w:t>
      </w:r>
      <w:r w:rsidR="00D40AB0">
        <w:rPr>
          <w:szCs w:val="28"/>
        </w:rPr>
        <w:t xml:space="preserve"> год</w:t>
      </w:r>
      <w:r>
        <w:rPr>
          <w:szCs w:val="28"/>
        </w:rPr>
        <w:t xml:space="preserve">. </w:t>
      </w:r>
    </w:p>
    <w:p w:rsidR="00D03988" w:rsidRDefault="00D03988" w:rsidP="00D03988">
      <w:pPr>
        <w:jc w:val="right"/>
        <w:rPr>
          <w:b/>
          <w:i/>
          <w:szCs w:val="28"/>
        </w:rPr>
      </w:pPr>
      <w:r>
        <w:rPr>
          <w:szCs w:val="28"/>
        </w:rPr>
        <w:lastRenderedPageBreak/>
        <w:t>Таблица 9.</w:t>
      </w:r>
    </w:p>
    <w:p w:rsidR="00F81163" w:rsidRPr="00D03988" w:rsidRDefault="00D03988" w:rsidP="00CD04B0">
      <w:pPr>
        <w:jc w:val="center"/>
        <w:rPr>
          <w:szCs w:val="28"/>
        </w:rPr>
      </w:pPr>
      <w:r w:rsidRPr="006C6F51">
        <w:rPr>
          <w:szCs w:val="28"/>
        </w:rPr>
        <w:t>Расходы по подразделам раздела</w:t>
      </w:r>
      <w:r w:rsidRPr="00D03988">
        <w:rPr>
          <w:szCs w:val="28"/>
        </w:rPr>
        <w:t xml:space="preserve"> 0</w:t>
      </w:r>
      <w:r>
        <w:rPr>
          <w:szCs w:val="28"/>
        </w:rPr>
        <w:t>400 «Национальная экономика</w:t>
      </w:r>
      <w:r w:rsidRPr="00D03988">
        <w:rPr>
          <w:szCs w:val="28"/>
        </w:rPr>
        <w:t>» (тыс. руб.).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636"/>
        <w:gridCol w:w="1541"/>
        <w:gridCol w:w="1556"/>
        <w:gridCol w:w="1838"/>
      </w:tblGrid>
      <w:tr w:rsidR="001170D4" w:rsidTr="00506413">
        <w:tc>
          <w:tcPr>
            <w:tcW w:w="2422" w:type="pct"/>
            <w:vMerge w:val="restart"/>
            <w:vAlign w:val="center"/>
          </w:tcPr>
          <w:p w:rsidR="001170D4" w:rsidRPr="00B77803" w:rsidRDefault="001170D4" w:rsidP="004C65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05" w:type="pct"/>
            <w:vMerge w:val="restart"/>
            <w:vAlign w:val="center"/>
          </w:tcPr>
          <w:p w:rsidR="001170D4" w:rsidRPr="00B77803" w:rsidRDefault="001170D4" w:rsidP="004C65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Ожидаемая оценка</w:t>
            </w:r>
            <w:r w:rsidRPr="00B77803">
              <w:rPr>
                <w:sz w:val="24"/>
                <w:szCs w:val="24"/>
              </w:rPr>
              <w:t xml:space="preserve"> исполнени</w:t>
            </w:r>
            <w:r>
              <w:rPr>
                <w:sz w:val="24"/>
                <w:szCs w:val="24"/>
              </w:rPr>
              <w:t>я</w:t>
            </w:r>
          </w:p>
          <w:p w:rsidR="001170D4" w:rsidRPr="00B77803" w:rsidRDefault="001170D4" w:rsidP="004A2117">
            <w:pPr>
              <w:ind w:firstLine="0"/>
              <w:jc w:val="center"/>
              <w:rPr>
                <w:sz w:val="24"/>
                <w:szCs w:val="24"/>
              </w:rPr>
            </w:pPr>
            <w:r w:rsidRPr="00B77803">
              <w:rPr>
                <w:sz w:val="24"/>
                <w:szCs w:val="24"/>
              </w:rPr>
              <w:t>20</w:t>
            </w:r>
            <w:r w:rsidR="0046701E">
              <w:rPr>
                <w:sz w:val="24"/>
                <w:szCs w:val="24"/>
              </w:rPr>
              <w:t>2</w:t>
            </w:r>
            <w:r w:rsidR="004A2117">
              <w:rPr>
                <w:sz w:val="24"/>
                <w:szCs w:val="24"/>
              </w:rPr>
              <w:t>4</w:t>
            </w:r>
            <w:r w:rsidRPr="00B77803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1773" w:type="pct"/>
            <w:gridSpan w:val="2"/>
            <w:vAlign w:val="center"/>
          </w:tcPr>
          <w:p w:rsidR="001170D4" w:rsidRPr="00B77803" w:rsidRDefault="001170D4" w:rsidP="004C65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1170D4" w:rsidTr="00506413">
        <w:tc>
          <w:tcPr>
            <w:tcW w:w="2422" w:type="pct"/>
            <w:vMerge/>
            <w:vAlign w:val="center"/>
          </w:tcPr>
          <w:p w:rsidR="001170D4" w:rsidRDefault="001170D4" w:rsidP="004C6564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805" w:type="pct"/>
            <w:vMerge/>
            <w:vAlign w:val="center"/>
          </w:tcPr>
          <w:p w:rsidR="001170D4" w:rsidRPr="00B77803" w:rsidRDefault="001170D4" w:rsidP="004C656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:rsidR="001170D4" w:rsidRDefault="001170D4" w:rsidP="004C6564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170D4" w:rsidRPr="00B77803" w:rsidRDefault="001170D4" w:rsidP="004A211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A2F8B">
              <w:rPr>
                <w:sz w:val="24"/>
                <w:szCs w:val="24"/>
              </w:rPr>
              <w:t>2</w:t>
            </w:r>
            <w:r w:rsidR="004A211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60" w:type="pct"/>
            <w:vAlign w:val="center"/>
          </w:tcPr>
          <w:p w:rsidR="001170D4" w:rsidRPr="00B77803" w:rsidRDefault="001170D4" w:rsidP="004A211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 (снижения) к 20</w:t>
            </w:r>
            <w:r w:rsidR="0046701E">
              <w:rPr>
                <w:sz w:val="24"/>
                <w:szCs w:val="24"/>
              </w:rPr>
              <w:t>2</w:t>
            </w:r>
            <w:r w:rsidR="004A211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году, % </w:t>
            </w:r>
          </w:p>
        </w:tc>
      </w:tr>
      <w:tr w:rsidR="001170D4" w:rsidTr="00506413">
        <w:tc>
          <w:tcPr>
            <w:tcW w:w="2422" w:type="pct"/>
            <w:vAlign w:val="center"/>
          </w:tcPr>
          <w:p w:rsidR="001170D4" w:rsidRPr="000E3A3A" w:rsidRDefault="006C6F51" w:rsidP="004C656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0405 Сельское хозяйство</w:t>
            </w:r>
          </w:p>
        </w:tc>
        <w:tc>
          <w:tcPr>
            <w:tcW w:w="805" w:type="pct"/>
            <w:vAlign w:val="center"/>
          </w:tcPr>
          <w:p w:rsidR="001170D4" w:rsidRPr="00B77803" w:rsidRDefault="00BD58F1" w:rsidP="004C65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189,60</w:t>
            </w:r>
          </w:p>
        </w:tc>
        <w:tc>
          <w:tcPr>
            <w:tcW w:w="813" w:type="pct"/>
            <w:vAlign w:val="center"/>
          </w:tcPr>
          <w:p w:rsidR="001170D4" w:rsidRPr="00B77803" w:rsidRDefault="00BD58F1" w:rsidP="004C65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68,30</w:t>
            </w:r>
          </w:p>
        </w:tc>
        <w:tc>
          <w:tcPr>
            <w:tcW w:w="960" w:type="pct"/>
            <w:vAlign w:val="center"/>
          </w:tcPr>
          <w:p w:rsidR="001170D4" w:rsidRPr="00B77803" w:rsidRDefault="00BD58F1" w:rsidP="004C65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36,02</w:t>
            </w:r>
          </w:p>
        </w:tc>
      </w:tr>
      <w:tr w:rsidR="002C4968" w:rsidTr="00506413">
        <w:tc>
          <w:tcPr>
            <w:tcW w:w="2422" w:type="pct"/>
            <w:vAlign w:val="center"/>
          </w:tcPr>
          <w:p w:rsidR="002C4968" w:rsidRPr="006C6F51" w:rsidRDefault="002C4968" w:rsidP="004C656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0408 Транспорт</w:t>
            </w:r>
          </w:p>
        </w:tc>
        <w:tc>
          <w:tcPr>
            <w:tcW w:w="805" w:type="pct"/>
            <w:vAlign w:val="center"/>
          </w:tcPr>
          <w:p w:rsidR="002C4968" w:rsidRDefault="00BD58F1" w:rsidP="004C65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430,60</w:t>
            </w:r>
          </w:p>
        </w:tc>
        <w:tc>
          <w:tcPr>
            <w:tcW w:w="813" w:type="pct"/>
            <w:vAlign w:val="center"/>
          </w:tcPr>
          <w:p w:rsidR="002C4968" w:rsidRDefault="00BD58F1" w:rsidP="004C65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146,00</w:t>
            </w:r>
          </w:p>
        </w:tc>
        <w:tc>
          <w:tcPr>
            <w:tcW w:w="960" w:type="pct"/>
            <w:vAlign w:val="center"/>
          </w:tcPr>
          <w:p w:rsidR="002C4968" w:rsidRDefault="00BD58F1" w:rsidP="004C65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33,91</w:t>
            </w:r>
          </w:p>
        </w:tc>
      </w:tr>
      <w:tr w:rsidR="001170D4" w:rsidTr="00506413">
        <w:tc>
          <w:tcPr>
            <w:tcW w:w="2422" w:type="pct"/>
            <w:vAlign w:val="center"/>
          </w:tcPr>
          <w:p w:rsidR="001170D4" w:rsidRPr="000E3A3A" w:rsidRDefault="006C6F51" w:rsidP="004C6564">
            <w:pPr>
              <w:ind w:firstLine="0"/>
              <w:rPr>
                <w:sz w:val="20"/>
              </w:rPr>
            </w:pPr>
            <w:r w:rsidRPr="006C6F51">
              <w:rPr>
                <w:sz w:val="20"/>
              </w:rPr>
              <w:t>0409 Дорожное хозяйство</w:t>
            </w:r>
          </w:p>
        </w:tc>
        <w:tc>
          <w:tcPr>
            <w:tcW w:w="805" w:type="pct"/>
            <w:vAlign w:val="center"/>
          </w:tcPr>
          <w:p w:rsidR="001170D4" w:rsidRDefault="00BD58F1" w:rsidP="004C65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56 312,09</w:t>
            </w:r>
          </w:p>
        </w:tc>
        <w:tc>
          <w:tcPr>
            <w:tcW w:w="813" w:type="pct"/>
            <w:vAlign w:val="center"/>
          </w:tcPr>
          <w:p w:rsidR="001170D4" w:rsidRDefault="00BD58F1" w:rsidP="004C65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75 527,86</w:t>
            </w:r>
          </w:p>
        </w:tc>
        <w:tc>
          <w:tcPr>
            <w:tcW w:w="960" w:type="pct"/>
            <w:vAlign w:val="center"/>
          </w:tcPr>
          <w:p w:rsidR="001170D4" w:rsidRDefault="00251E9B" w:rsidP="004C65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134,12</w:t>
            </w:r>
          </w:p>
        </w:tc>
      </w:tr>
      <w:tr w:rsidR="001170D4" w:rsidTr="00506413">
        <w:tc>
          <w:tcPr>
            <w:tcW w:w="2422" w:type="pct"/>
            <w:vAlign w:val="center"/>
          </w:tcPr>
          <w:p w:rsidR="001170D4" w:rsidRPr="000E3A3A" w:rsidRDefault="006C6F51" w:rsidP="009B0518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04</w:t>
            </w:r>
            <w:r w:rsidR="009B0518">
              <w:rPr>
                <w:sz w:val="20"/>
              </w:rPr>
              <w:t>12</w:t>
            </w:r>
            <w:r>
              <w:rPr>
                <w:sz w:val="20"/>
              </w:rPr>
              <w:t xml:space="preserve"> Другие вопросы в области национальной экономики</w:t>
            </w:r>
          </w:p>
        </w:tc>
        <w:tc>
          <w:tcPr>
            <w:tcW w:w="805" w:type="pct"/>
            <w:vAlign w:val="center"/>
          </w:tcPr>
          <w:p w:rsidR="001170D4" w:rsidRDefault="00BD58F1" w:rsidP="004C65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780,00</w:t>
            </w:r>
          </w:p>
        </w:tc>
        <w:tc>
          <w:tcPr>
            <w:tcW w:w="813" w:type="pct"/>
            <w:vAlign w:val="center"/>
          </w:tcPr>
          <w:p w:rsidR="001170D4" w:rsidRDefault="00BD58F1" w:rsidP="004C65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780,00</w:t>
            </w:r>
          </w:p>
        </w:tc>
        <w:tc>
          <w:tcPr>
            <w:tcW w:w="960" w:type="pct"/>
            <w:vAlign w:val="center"/>
          </w:tcPr>
          <w:p w:rsidR="001170D4" w:rsidRDefault="00251E9B" w:rsidP="004C65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1170D4" w:rsidTr="00506413">
        <w:tc>
          <w:tcPr>
            <w:tcW w:w="2422" w:type="pct"/>
            <w:vAlign w:val="center"/>
          </w:tcPr>
          <w:p w:rsidR="001170D4" w:rsidRDefault="006C6F51" w:rsidP="004C656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805" w:type="pct"/>
            <w:vAlign w:val="center"/>
          </w:tcPr>
          <w:p w:rsidR="001170D4" w:rsidRDefault="00BD58F1" w:rsidP="004C65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57 712,29</w:t>
            </w:r>
          </w:p>
        </w:tc>
        <w:tc>
          <w:tcPr>
            <w:tcW w:w="813" w:type="pct"/>
            <w:vAlign w:val="center"/>
          </w:tcPr>
          <w:p w:rsidR="001170D4" w:rsidRDefault="00BD58F1" w:rsidP="004C65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76 521,96</w:t>
            </w:r>
          </w:p>
        </w:tc>
        <w:tc>
          <w:tcPr>
            <w:tcW w:w="960" w:type="pct"/>
            <w:vAlign w:val="center"/>
          </w:tcPr>
          <w:p w:rsidR="001170D4" w:rsidRDefault="00BD58F1" w:rsidP="004C65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132,59</w:t>
            </w:r>
          </w:p>
        </w:tc>
      </w:tr>
    </w:tbl>
    <w:p w:rsidR="00682842" w:rsidRDefault="00682842" w:rsidP="004C6564">
      <w:pPr>
        <w:jc w:val="right"/>
        <w:rPr>
          <w:szCs w:val="28"/>
        </w:rPr>
      </w:pPr>
    </w:p>
    <w:p w:rsidR="004C6564" w:rsidRDefault="005C6BDF" w:rsidP="004C6564">
      <w:pPr>
        <w:jc w:val="right"/>
        <w:rPr>
          <w:szCs w:val="28"/>
        </w:rPr>
      </w:pPr>
      <w:r>
        <w:rPr>
          <w:szCs w:val="28"/>
        </w:rPr>
        <w:t>Рисунок 2</w:t>
      </w:r>
      <w:r w:rsidR="008A125B">
        <w:rPr>
          <w:szCs w:val="28"/>
        </w:rPr>
        <w:t>4</w:t>
      </w:r>
      <w:r w:rsidR="004C6564">
        <w:rPr>
          <w:szCs w:val="28"/>
        </w:rPr>
        <w:t>.</w:t>
      </w:r>
    </w:p>
    <w:p w:rsidR="004C6564" w:rsidRDefault="004C6564" w:rsidP="004C6564">
      <w:pPr>
        <w:jc w:val="center"/>
        <w:rPr>
          <w:szCs w:val="28"/>
        </w:rPr>
      </w:pPr>
      <w:r w:rsidRPr="004C6564">
        <w:rPr>
          <w:szCs w:val="28"/>
        </w:rPr>
        <w:t>Расходы по подразделам раздела 0400 «Национальная экономика» (тыс. руб.).</w:t>
      </w:r>
    </w:p>
    <w:p w:rsidR="004C6564" w:rsidRDefault="004C6564" w:rsidP="00393AFA">
      <w:pPr>
        <w:ind w:firstLine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35DEA173" wp14:editId="38E48E7F">
            <wp:extent cx="5562600" cy="392430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4C6564" w:rsidRDefault="004C6564" w:rsidP="004C6564">
      <w:pPr>
        <w:rPr>
          <w:szCs w:val="28"/>
        </w:rPr>
      </w:pPr>
    </w:p>
    <w:p w:rsidR="00CD04B0" w:rsidRPr="00CD04B0" w:rsidRDefault="00CD04B0" w:rsidP="00CD04B0">
      <w:pPr>
        <w:jc w:val="center"/>
        <w:rPr>
          <w:b/>
          <w:i/>
          <w:szCs w:val="28"/>
        </w:rPr>
      </w:pPr>
      <w:r w:rsidRPr="00CA11A7">
        <w:rPr>
          <w:b/>
          <w:i/>
          <w:szCs w:val="28"/>
        </w:rPr>
        <w:t>Жилищно-коммунальное хозяйство.</w:t>
      </w:r>
    </w:p>
    <w:p w:rsidR="00424A4F" w:rsidRDefault="00373C73" w:rsidP="002618C6">
      <w:pPr>
        <w:rPr>
          <w:szCs w:val="28"/>
        </w:rPr>
      </w:pPr>
      <w:r>
        <w:rPr>
          <w:szCs w:val="28"/>
        </w:rPr>
        <w:t>По разделу «Жилищно-коммунальное хозяйство» запланированы расходы на 20</w:t>
      </w:r>
      <w:r w:rsidR="00BC0BAE">
        <w:rPr>
          <w:szCs w:val="28"/>
        </w:rPr>
        <w:t>2</w:t>
      </w:r>
      <w:r w:rsidR="00CA11A7">
        <w:rPr>
          <w:szCs w:val="28"/>
        </w:rPr>
        <w:t>5</w:t>
      </w:r>
      <w:r>
        <w:rPr>
          <w:szCs w:val="28"/>
        </w:rPr>
        <w:t xml:space="preserve"> год в сумме </w:t>
      </w:r>
      <w:r w:rsidR="00CA11A7">
        <w:rPr>
          <w:szCs w:val="28"/>
        </w:rPr>
        <w:t>19 449,03</w:t>
      </w:r>
      <w:r>
        <w:rPr>
          <w:szCs w:val="28"/>
        </w:rPr>
        <w:t xml:space="preserve"> тыс. руб. (</w:t>
      </w:r>
      <w:r w:rsidR="00CA11A7">
        <w:rPr>
          <w:szCs w:val="28"/>
        </w:rPr>
        <w:t>3,32</w:t>
      </w:r>
      <w:r>
        <w:rPr>
          <w:szCs w:val="28"/>
        </w:rPr>
        <w:t xml:space="preserve"> % общей суммы расходов на 20</w:t>
      </w:r>
      <w:r w:rsidR="00BC0BAE">
        <w:rPr>
          <w:szCs w:val="28"/>
        </w:rPr>
        <w:t>2</w:t>
      </w:r>
      <w:r w:rsidR="00CA11A7">
        <w:rPr>
          <w:szCs w:val="28"/>
        </w:rPr>
        <w:t>5</w:t>
      </w:r>
      <w:r>
        <w:rPr>
          <w:szCs w:val="28"/>
        </w:rPr>
        <w:t xml:space="preserve"> год). </w:t>
      </w:r>
      <w:r w:rsidRPr="00E662E7">
        <w:rPr>
          <w:szCs w:val="28"/>
        </w:rPr>
        <w:t>Наблюдаетс</w:t>
      </w:r>
      <w:r>
        <w:rPr>
          <w:szCs w:val="28"/>
        </w:rPr>
        <w:t xml:space="preserve">я </w:t>
      </w:r>
      <w:r w:rsidR="00CA11A7">
        <w:rPr>
          <w:szCs w:val="28"/>
        </w:rPr>
        <w:t>снижение</w:t>
      </w:r>
      <w:r>
        <w:rPr>
          <w:szCs w:val="28"/>
        </w:rPr>
        <w:t xml:space="preserve"> показателя по отношению к  бюджету 20</w:t>
      </w:r>
      <w:r w:rsidR="00C26297">
        <w:rPr>
          <w:szCs w:val="28"/>
        </w:rPr>
        <w:t>2</w:t>
      </w:r>
      <w:r w:rsidR="00CA11A7">
        <w:rPr>
          <w:szCs w:val="28"/>
        </w:rPr>
        <w:t>3</w:t>
      </w:r>
      <w:r>
        <w:rPr>
          <w:szCs w:val="28"/>
        </w:rPr>
        <w:t xml:space="preserve"> год</w:t>
      </w:r>
      <w:r w:rsidR="00B64E98">
        <w:rPr>
          <w:szCs w:val="28"/>
        </w:rPr>
        <w:t xml:space="preserve">а </w:t>
      </w:r>
      <w:r w:rsidR="000513DB">
        <w:rPr>
          <w:szCs w:val="28"/>
        </w:rPr>
        <w:t xml:space="preserve">на </w:t>
      </w:r>
      <w:r w:rsidR="00CA11A7">
        <w:rPr>
          <w:szCs w:val="28"/>
        </w:rPr>
        <w:t>87,02</w:t>
      </w:r>
      <w:r w:rsidR="00C26297">
        <w:rPr>
          <w:szCs w:val="28"/>
        </w:rPr>
        <w:t xml:space="preserve"> </w:t>
      </w:r>
      <w:r w:rsidR="00BC0BAE">
        <w:rPr>
          <w:szCs w:val="28"/>
        </w:rPr>
        <w:t>%</w:t>
      </w:r>
      <w:r>
        <w:rPr>
          <w:szCs w:val="28"/>
        </w:rPr>
        <w:t xml:space="preserve"> </w:t>
      </w:r>
      <w:r w:rsidR="00E662E7">
        <w:rPr>
          <w:szCs w:val="28"/>
        </w:rPr>
        <w:t>и</w:t>
      </w:r>
      <w:r>
        <w:rPr>
          <w:szCs w:val="28"/>
        </w:rPr>
        <w:t xml:space="preserve"> </w:t>
      </w:r>
      <w:r w:rsidR="00BC0BAE">
        <w:rPr>
          <w:szCs w:val="28"/>
        </w:rPr>
        <w:t xml:space="preserve">снижение </w:t>
      </w:r>
      <w:r>
        <w:rPr>
          <w:szCs w:val="28"/>
        </w:rPr>
        <w:t>к ожидаемому исполнению 20</w:t>
      </w:r>
      <w:r w:rsidR="00102EA3">
        <w:rPr>
          <w:szCs w:val="28"/>
        </w:rPr>
        <w:t>2</w:t>
      </w:r>
      <w:r w:rsidR="00CA11A7">
        <w:rPr>
          <w:szCs w:val="28"/>
        </w:rPr>
        <w:t>4</w:t>
      </w:r>
      <w:r>
        <w:rPr>
          <w:szCs w:val="28"/>
        </w:rPr>
        <w:t xml:space="preserve"> года</w:t>
      </w:r>
      <w:r w:rsidR="00B64E98">
        <w:rPr>
          <w:szCs w:val="28"/>
        </w:rPr>
        <w:t xml:space="preserve"> </w:t>
      </w:r>
      <w:r w:rsidR="000513DB">
        <w:rPr>
          <w:szCs w:val="28"/>
        </w:rPr>
        <w:t>на</w:t>
      </w:r>
      <w:r w:rsidR="00B64E98">
        <w:rPr>
          <w:szCs w:val="28"/>
        </w:rPr>
        <w:t xml:space="preserve"> </w:t>
      </w:r>
      <w:r w:rsidR="00CA11A7">
        <w:rPr>
          <w:szCs w:val="28"/>
        </w:rPr>
        <w:t>77,93</w:t>
      </w:r>
      <w:r>
        <w:rPr>
          <w:szCs w:val="28"/>
        </w:rPr>
        <w:t xml:space="preserve"> %.</w:t>
      </w:r>
      <w:r w:rsidR="007C66DC">
        <w:rPr>
          <w:szCs w:val="28"/>
        </w:rPr>
        <w:t xml:space="preserve"> </w:t>
      </w:r>
    </w:p>
    <w:p w:rsidR="00361156" w:rsidRDefault="00361156" w:rsidP="00E1775C">
      <w:pPr>
        <w:jc w:val="right"/>
        <w:rPr>
          <w:szCs w:val="28"/>
        </w:rPr>
      </w:pPr>
    </w:p>
    <w:p w:rsidR="00361156" w:rsidRDefault="00361156" w:rsidP="00E1775C">
      <w:pPr>
        <w:jc w:val="right"/>
        <w:rPr>
          <w:szCs w:val="28"/>
        </w:rPr>
      </w:pPr>
    </w:p>
    <w:p w:rsidR="000F46B5" w:rsidRDefault="007C7472" w:rsidP="00E1775C">
      <w:pPr>
        <w:jc w:val="right"/>
        <w:rPr>
          <w:szCs w:val="28"/>
        </w:rPr>
      </w:pPr>
      <w:r>
        <w:rPr>
          <w:szCs w:val="28"/>
        </w:rPr>
        <w:lastRenderedPageBreak/>
        <w:t>Таблица 10.</w:t>
      </w:r>
    </w:p>
    <w:p w:rsidR="000F46B5" w:rsidRDefault="007C7472" w:rsidP="007C7472">
      <w:pPr>
        <w:jc w:val="center"/>
        <w:rPr>
          <w:szCs w:val="28"/>
        </w:rPr>
      </w:pPr>
      <w:r w:rsidRPr="00D66F0C">
        <w:rPr>
          <w:szCs w:val="28"/>
        </w:rPr>
        <w:t>Расходы по подразделам</w:t>
      </w:r>
      <w:r w:rsidRPr="007C7472">
        <w:rPr>
          <w:szCs w:val="28"/>
        </w:rPr>
        <w:t xml:space="preserve"> раздела 0</w:t>
      </w:r>
      <w:r>
        <w:rPr>
          <w:szCs w:val="28"/>
        </w:rPr>
        <w:t>5</w:t>
      </w:r>
      <w:r w:rsidRPr="007C7472">
        <w:rPr>
          <w:szCs w:val="28"/>
        </w:rPr>
        <w:t>00 «</w:t>
      </w:r>
      <w:r>
        <w:rPr>
          <w:szCs w:val="28"/>
        </w:rPr>
        <w:t>Жилищно-коммунальное хозяйство</w:t>
      </w:r>
      <w:r w:rsidRPr="007C7472">
        <w:rPr>
          <w:szCs w:val="28"/>
        </w:rPr>
        <w:t>» (тыс. руб.).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636"/>
        <w:gridCol w:w="1541"/>
        <w:gridCol w:w="1556"/>
        <w:gridCol w:w="1838"/>
      </w:tblGrid>
      <w:tr w:rsidR="007C7472" w:rsidTr="00435FC8">
        <w:tc>
          <w:tcPr>
            <w:tcW w:w="2422" w:type="pct"/>
            <w:vMerge w:val="restart"/>
            <w:vAlign w:val="center"/>
          </w:tcPr>
          <w:p w:rsidR="007C7472" w:rsidRDefault="007C7472" w:rsidP="00D24B3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C7472" w:rsidRPr="00B77803" w:rsidRDefault="007C7472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05" w:type="pct"/>
            <w:vMerge w:val="restart"/>
            <w:vAlign w:val="center"/>
          </w:tcPr>
          <w:p w:rsidR="007C7472" w:rsidRPr="00B77803" w:rsidRDefault="007C7472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Ожидаемая оценка</w:t>
            </w:r>
            <w:r w:rsidRPr="00B77803">
              <w:rPr>
                <w:sz w:val="24"/>
                <w:szCs w:val="24"/>
              </w:rPr>
              <w:t xml:space="preserve"> исполнени</w:t>
            </w:r>
            <w:r>
              <w:rPr>
                <w:sz w:val="24"/>
                <w:szCs w:val="24"/>
              </w:rPr>
              <w:t>я</w:t>
            </w:r>
          </w:p>
          <w:p w:rsidR="007C7472" w:rsidRPr="00B77803" w:rsidRDefault="007C7472" w:rsidP="007F4431">
            <w:pPr>
              <w:ind w:firstLine="0"/>
              <w:jc w:val="center"/>
              <w:rPr>
                <w:sz w:val="24"/>
                <w:szCs w:val="24"/>
              </w:rPr>
            </w:pPr>
            <w:r w:rsidRPr="00B77803">
              <w:rPr>
                <w:sz w:val="24"/>
                <w:szCs w:val="24"/>
              </w:rPr>
              <w:t>20</w:t>
            </w:r>
            <w:r w:rsidR="00102EA3">
              <w:rPr>
                <w:sz w:val="24"/>
                <w:szCs w:val="24"/>
              </w:rPr>
              <w:t>2</w:t>
            </w:r>
            <w:r w:rsidR="007F4431">
              <w:rPr>
                <w:sz w:val="24"/>
                <w:szCs w:val="24"/>
              </w:rPr>
              <w:t>4</w:t>
            </w:r>
            <w:r w:rsidRPr="00B77803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1773" w:type="pct"/>
            <w:gridSpan w:val="2"/>
            <w:vAlign w:val="center"/>
          </w:tcPr>
          <w:p w:rsidR="007C7472" w:rsidRPr="00B77803" w:rsidRDefault="007C7472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7C7472" w:rsidTr="00435FC8">
        <w:tc>
          <w:tcPr>
            <w:tcW w:w="2422" w:type="pct"/>
            <w:vMerge/>
            <w:vAlign w:val="center"/>
          </w:tcPr>
          <w:p w:rsidR="007C7472" w:rsidRDefault="007C7472" w:rsidP="00D24B39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805" w:type="pct"/>
            <w:vMerge/>
            <w:vAlign w:val="center"/>
          </w:tcPr>
          <w:p w:rsidR="007C7472" w:rsidRPr="00B77803" w:rsidRDefault="007C7472" w:rsidP="00D24B3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:rsidR="007C7472" w:rsidRDefault="007C7472" w:rsidP="00D24B3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C7472" w:rsidRPr="00B77803" w:rsidRDefault="007C7472" w:rsidP="00AE59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42DB2">
              <w:rPr>
                <w:sz w:val="24"/>
                <w:szCs w:val="24"/>
              </w:rPr>
              <w:t>2</w:t>
            </w:r>
            <w:r w:rsidR="007F443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60" w:type="pct"/>
            <w:vAlign w:val="center"/>
          </w:tcPr>
          <w:p w:rsidR="007C7472" w:rsidRPr="00B77803" w:rsidRDefault="00435FC8" w:rsidP="007F44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 (снижения) к 20</w:t>
            </w:r>
            <w:r w:rsidR="00102EA3">
              <w:rPr>
                <w:sz w:val="24"/>
                <w:szCs w:val="24"/>
              </w:rPr>
              <w:t>2</w:t>
            </w:r>
            <w:r w:rsidR="007F4431">
              <w:rPr>
                <w:sz w:val="24"/>
                <w:szCs w:val="24"/>
              </w:rPr>
              <w:t>4</w:t>
            </w:r>
            <w:r w:rsidR="00102EA3">
              <w:rPr>
                <w:sz w:val="24"/>
                <w:szCs w:val="24"/>
              </w:rPr>
              <w:t xml:space="preserve"> </w:t>
            </w:r>
            <w:r w:rsidR="007C7472">
              <w:rPr>
                <w:sz w:val="24"/>
                <w:szCs w:val="24"/>
              </w:rPr>
              <w:t xml:space="preserve">году, % </w:t>
            </w:r>
          </w:p>
        </w:tc>
      </w:tr>
      <w:tr w:rsidR="007C7472" w:rsidTr="00435FC8">
        <w:tc>
          <w:tcPr>
            <w:tcW w:w="2422" w:type="pct"/>
            <w:vAlign w:val="center"/>
          </w:tcPr>
          <w:p w:rsidR="007C7472" w:rsidRPr="000E3A3A" w:rsidRDefault="007C7472" w:rsidP="00D24B39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0501 Жилищное хозяйство</w:t>
            </w:r>
          </w:p>
        </w:tc>
        <w:tc>
          <w:tcPr>
            <w:tcW w:w="805" w:type="pct"/>
            <w:vAlign w:val="center"/>
          </w:tcPr>
          <w:p w:rsidR="007C7472" w:rsidRPr="00B77803" w:rsidRDefault="007F4431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2 595,65</w:t>
            </w:r>
          </w:p>
        </w:tc>
        <w:tc>
          <w:tcPr>
            <w:tcW w:w="813" w:type="pct"/>
            <w:vAlign w:val="center"/>
          </w:tcPr>
          <w:p w:rsidR="007C7472" w:rsidRPr="00B77803" w:rsidRDefault="007F4431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1 100,00</w:t>
            </w:r>
          </w:p>
        </w:tc>
        <w:tc>
          <w:tcPr>
            <w:tcW w:w="960" w:type="pct"/>
            <w:vAlign w:val="center"/>
          </w:tcPr>
          <w:p w:rsidR="007C7472" w:rsidRPr="00B77803" w:rsidRDefault="007F4431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42,38</w:t>
            </w:r>
          </w:p>
        </w:tc>
      </w:tr>
      <w:tr w:rsidR="007C7472" w:rsidTr="00435FC8">
        <w:tc>
          <w:tcPr>
            <w:tcW w:w="2422" w:type="pct"/>
            <w:vAlign w:val="center"/>
          </w:tcPr>
          <w:p w:rsidR="007C7472" w:rsidRPr="000E3A3A" w:rsidRDefault="007C7472" w:rsidP="00D24B39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0502 Коммунальное хозяйство</w:t>
            </w:r>
          </w:p>
        </w:tc>
        <w:tc>
          <w:tcPr>
            <w:tcW w:w="805" w:type="pct"/>
            <w:vAlign w:val="center"/>
          </w:tcPr>
          <w:p w:rsidR="007C7472" w:rsidRDefault="007F4431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39 612,62</w:t>
            </w:r>
          </w:p>
        </w:tc>
        <w:tc>
          <w:tcPr>
            <w:tcW w:w="813" w:type="pct"/>
            <w:vAlign w:val="center"/>
          </w:tcPr>
          <w:p w:rsidR="007C7472" w:rsidRDefault="007F4431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960" w:type="pct"/>
            <w:vAlign w:val="center"/>
          </w:tcPr>
          <w:p w:rsidR="007C7472" w:rsidRDefault="007F4431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</w:tr>
      <w:tr w:rsidR="007C7472" w:rsidTr="00435FC8">
        <w:tc>
          <w:tcPr>
            <w:tcW w:w="2422" w:type="pct"/>
            <w:vAlign w:val="center"/>
          </w:tcPr>
          <w:p w:rsidR="007C7472" w:rsidRPr="000E3A3A" w:rsidRDefault="007C7472" w:rsidP="00D24B39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0503 Благоустройство</w:t>
            </w:r>
          </w:p>
        </w:tc>
        <w:tc>
          <w:tcPr>
            <w:tcW w:w="805" w:type="pct"/>
            <w:vAlign w:val="center"/>
          </w:tcPr>
          <w:p w:rsidR="007C7472" w:rsidRDefault="007F4431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45 920,59</w:t>
            </w:r>
          </w:p>
        </w:tc>
        <w:tc>
          <w:tcPr>
            <w:tcW w:w="813" w:type="pct"/>
            <w:vAlign w:val="center"/>
          </w:tcPr>
          <w:p w:rsidR="007C7472" w:rsidRDefault="007F4431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18 140,03</w:t>
            </w:r>
          </w:p>
        </w:tc>
        <w:tc>
          <w:tcPr>
            <w:tcW w:w="960" w:type="pct"/>
            <w:vAlign w:val="center"/>
          </w:tcPr>
          <w:p w:rsidR="007C7472" w:rsidRDefault="007F4431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39,50</w:t>
            </w:r>
          </w:p>
        </w:tc>
      </w:tr>
      <w:tr w:rsidR="007C7472" w:rsidTr="00435FC8">
        <w:tc>
          <w:tcPr>
            <w:tcW w:w="2422" w:type="pct"/>
            <w:vAlign w:val="center"/>
          </w:tcPr>
          <w:p w:rsidR="007C7472" w:rsidRDefault="007C7472" w:rsidP="00D24B39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0505 Другие вопросы в области жилищно-коммунального хозяйства</w:t>
            </w:r>
          </w:p>
        </w:tc>
        <w:tc>
          <w:tcPr>
            <w:tcW w:w="805" w:type="pct"/>
            <w:vAlign w:val="center"/>
          </w:tcPr>
          <w:p w:rsidR="007C7472" w:rsidRDefault="007F4431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9,00</w:t>
            </w:r>
          </w:p>
        </w:tc>
        <w:tc>
          <w:tcPr>
            <w:tcW w:w="813" w:type="pct"/>
            <w:vAlign w:val="center"/>
          </w:tcPr>
          <w:p w:rsidR="007C7472" w:rsidRDefault="007F4431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9,00</w:t>
            </w:r>
          </w:p>
        </w:tc>
        <w:tc>
          <w:tcPr>
            <w:tcW w:w="960" w:type="pct"/>
            <w:vAlign w:val="center"/>
          </w:tcPr>
          <w:p w:rsidR="007C7472" w:rsidRDefault="007F4431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7C7472" w:rsidTr="00435FC8">
        <w:tc>
          <w:tcPr>
            <w:tcW w:w="2422" w:type="pct"/>
            <w:vAlign w:val="center"/>
          </w:tcPr>
          <w:p w:rsidR="007C7472" w:rsidRDefault="007D0E28" w:rsidP="00D24B3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805" w:type="pct"/>
            <w:vAlign w:val="center"/>
          </w:tcPr>
          <w:p w:rsidR="007C7472" w:rsidRDefault="007F4431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88 137,86</w:t>
            </w:r>
          </w:p>
        </w:tc>
        <w:tc>
          <w:tcPr>
            <w:tcW w:w="813" w:type="pct"/>
            <w:vAlign w:val="center"/>
          </w:tcPr>
          <w:p w:rsidR="007C7472" w:rsidRDefault="007F4431" w:rsidP="007D0E2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19 449,03</w:t>
            </w:r>
          </w:p>
        </w:tc>
        <w:tc>
          <w:tcPr>
            <w:tcW w:w="960" w:type="pct"/>
            <w:vAlign w:val="center"/>
          </w:tcPr>
          <w:p w:rsidR="007C7472" w:rsidRDefault="007F4431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12,98</w:t>
            </w:r>
          </w:p>
        </w:tc>
      </w:tr>
    </w:tbl>
    <w:p w:rsidR="00A544B2" w:rsidRDefault="00A544B2" w:rsidP="007428B0">
      <w:pPr>
        <w:jc w:val="right"/>
        <w:rPr>
          <w:szCs w:val="28"/>
        </w:rPr>
      </w:pPr>
    </w:p>
    <w:p w:rsidR="007428B0" w:rsidRDefault="007428B0" w:rsidP="007428B0">
      <w:pPr>
        <w:jc w:val="right"/>
        <w:rPr>
          <w:szCs w:val="28"/>
        </w:rPr>
      </w:pPr>
      <w:r>
        <w:rPr>
          <w:szCs w:val="28"/>
        </w:rPr>
        <w:t>Рисунок 2</w:t>
      </w:r>
      <w:r w:rsidR="008A125B">
        <w:rPr>
          <w:szCs w:val="28"/>
        </w:rPr>
        <w:t>5</w:t>
      </w:r>
      <w:r>
        <w:rPr>
          <w:szCs w:val="28"/>
        </w:rPr>
        <w:t>.</w:t>
      </w:r>
    </w:p>
    <w:p w:rsidR="007428B0" w:rsidRDefault="007428B0" w:rsidP="007428B0">
      <w:pPr>
        <w:jc w:val="center"/>
        <w:rPr>
          <w:szCs w:val="28"/>
        </w:rPr>
      </w:pPr>
      <w:r w:rsidRPr="007428B0">
        <w:rPr>
          <w:szCs w:val="28"/>
        </w:rPr>
        <w:t>Расходы по подразделам раздела 0500 «Жилищно-коммунальное хозяйство» (тыс. руб.).</w:t>
      </w:r>
    </w:p>
    <w:p w:rsidR="007171C2" w:rsidRDefault="007171C2" w:rsidP="007428B0">
      <w:pPr>
        <w:jc w:val="center"/>
        <w:rPr>
          <w:szCs w:val="28"/>
        </w:rPr>
      </w:pPr>
    </w:p>
    <w:p w:rsidR="007428B0" w:rsidRDefault="007428B0" w:rsidP="00393AFA">
      <w:pPr>
        <w:ind w:firstLine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333B702F" wp14:editId="0A4B90F2">
            <wp:extent cx="5486400" cy="3200400"/>
            <wp:effectExtent l="0" t="0" r="1905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0F46B5" w:rsidRDefault="000F46B5" w:rsidP="00E1775C">
      <w:pPr>
        <w:jc w:val="right"/>
        <w:rPr>
          <w:szCs w:val="28"/>
        </w:rPr>
      </w:pPr>
    </w:p>
    <w:p w:rsidR="006B4813" w:rsidRDefault="006B4813" w:rsidP="002F2E49">
      <w:pPr>
        <w:jc w:val="center"/>
        <w:rPr>
          <w:b/>
          <w:i/>
          <w:szCs w:val="28"/>
        </w:rPr>
      </w:pPr>
    </w:p>
    <w:p w:rsidR="006B4813" w:rsidRDefault="006B4813" w:rsidP="002F2E49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Охрана окружающей среды.</w:t>
      </w:r>
    </w:p>
    <w:p w:rsidR="006B4813" w:rsidRDefault="006B4813" w:rsidP="002F2E49">
      <w:pPr>
        <w:jc w:val="center"/>
        <w:rPr>
          <w:b/>
          <w:i/>
          <w:szCs w:val="28"/>
        </w:rPr>
      </w:pPr>
    </w:p>
    <w:p w:rsidR="006B4813" w:rsidRDefault="006B4813" w:rsidP="006B4813">
      <w:pPr>
        <w:rPr>
          <w:szCs w:val="28"/>
        </w:rPr>
      </w:pPr>
      <w:r>
        <w:rPr>
          <w:szCs w:val="28"/>
        </w:rPr>
        <w:t>В 202</w:t>
      </w:r>
      <w:r w:rsidR="0069112B">
        <w:rPr>
          <w:szCs w:val="28"/>
        </w:rPr>
        <w:t>5</w:t>
      </w:r>
      <w:r>
        <w:rPr>
          <w:szCs w:val="28"/>
        </w:rPr>
        <w:t xml:space="preserve"> году расходы по разделу «Охрана окружающей среды»  </w:t>
      </w:r>
      <w:r w:rsidR="0069112B">
        <w:rPr>
          <w:szCs w:val="28"/>
        </w:rPr>
        <w:t>не предусмотрены</w:t>
      </w:r>
      <w:r>
        <w:rPr>
          <w:szCs w:val="28"/>
        </w:rPr>
        <w:t>.</w:t>
      </w:r>
    </w:p>
    <w:p w:rsidR="006B4813" w:rsidRPr="006B4813" w:rsidRDefault="006B4813" w:rsidP="006B4813">
      <w:pPr>
        <w:rPr>
          <w:szCs w:val="28"/>
        </w:rPr>
      </w:pPr>
    </w:p>
    <w:p w:rsidR="00E1775C" w:rsidRDefault="002F2E49" w:rsidP="002F2E49">
      <w:pPr>
        <w:jc w:val="center"/>
        <w:rPr>
          <w:b/>
          <w:i/>
          <w:szCs w:val="28"/>
        </w:rPr>
      </w:pPr>
      <w:r w:rsidRPr="00D97DCD">
        <w:rPr>
          <w:b/>
          <w:i/>
          <w:szCs w:val="28"/>
        </w:rPr>
        <w:t>Образование.</w:t>
      </w:r>
    </w:p>
    <w:p w:rsidR="002F2E49" w:rsidRDefault="002F2E49" w:rsidP="002F2E49">
      <w:pPr>
        <w:jc w:val="center"/>
        <w:rPr>
          <w:b/>
          <w:i/>
          <w:szCs w:val="28"/>
        </w:rPr>
      </w:pPr>
    </w:p>
    <w:p w:rsidR="006F7733" w:rsidRDefault="00531F2E" w:rsidP="00A544B2">
      <w:pPr>
        <w:rPr>
          <w:szCs w:val="28"/>
        </w:rPr>
      </w:pPr>
      <w:r>
        <w:rPr>
          <w:szCs w:val="28"/>
        </w:rPr>
        <w:t>Значительная доля расходов муниципального бюджета на 20</w:t>
      </w:r>
      <w:r w:rsidR="0014003F">
        <w:rPr>
          <w:szCs w:val="28"/>
        </w:rPr>
        <w:t>2</w:t>
      </w:r>
      <w:r w:rsidR="001605CE">
        <w:rPr>
          <w:szCs w:val="28"/>
        </w:rPr>
        <w:t>5</w:t>
      </w:r>
      <w:r>
        <w:rPr>
          <w:szCs w:val="28"/>
        </w:rPr>
        <w:t xml:space="preserve"> год запланирована по разделу «Образование» (</w:t>
      </w:r>
      <w:r w:rsidR="00D97DCD">
        <w:rPr>
          <w:szCs w:val="28"/>
        </w:rPr>
        <w:t>5</w:t>
      </w:r>
      <w:r w:rsidR="001605CE">
        <w:rPr>
          <w:szCs w:val="28"/>
        </w:rPr>
        <w:t>8,01</w:t>
      </w:r>
      <w:r>
        <w:rPr>
          <w:szCs w:val="28"/>
        </w:rPr>
        <w:t xml:space="preserve"> % расходов бюджета). Сумма запланированных расходов на 20</w:t>
      </w:r>
      <w:r w:rsidR="008F6881">
        <w:rPr>
          <w:szCs w:val="28"/>
        </w:rPr>
        <w:t>2</w:t>
      </w:r>
      <w:r w:rsidR="001605CE">
        <w:rPr>
          <w:szCs w:val="28"/>
        </w:rPr>
        <w:t>5</w:t>
      </w:r>
      <w:r>
        <w:rPr>
          <w:szCs w:val="28"/>
        </w:rPr>
        <w:t xml:space="preserve"> год по данному разделу </w:t>
      </w:r>
      <w:r w:rsidR="00BE241D">
        <w:rPr>
          <w:szCs w:val="28"/>
        </w:rPr>
        <w:t xml:space="preserve"> </w:t>
      </w:r>
      <w:r>
        <w:rPr>
          <w:szCs w:val="28"/>
        </w:rPr>
        <w:t xml:space="preserve">составила </w:t>
      </w:r>
      <w:r w:rsidR="001605CE">
        <w:rPr>
          <w:szCs w:val="28"/>
        </w:rPr>
        <w:lastRenderedPageBreak/>
        <w:t>339 827,30</w:t>
      </w:r>
      <w:r>
        <w:rPr>
          <w:szCs w:val="28"/>
        </w:rPr>
        <w:t xml:space="preserve"> тыс. руб., </w:t>
      </w:r>
      <w:r w:rsidR="008341F2">
        <w:rPr>
          <w:szCs w:val="28"/>
        </w:rPr>
        <w:t>это</w:t>
      </w:r>
      <w:r w:rsidR="0006192C">
        <w:rPr>
          <w:szCs w:val="28"/>
        </w:rPr>
        <w:t xml:space="preserve"> </w:t>
      </w:r>
      <w:r w:rsidR="001605CE">
        <w:rPr>
          <w:szCs w:val="28"/>
        </w:rPr>
        <w:t>137,28</w:t>
      </w:r>
      <w:r w:rsidR="00BE241D">
        <w:rPr>
          <w:szCs w:val="28"/>
        </w:rPr>
        <w:t xml:space="preserve"> %</w:t>
      </w:r>
      <w:r w:rsidR="00EA49BF">
        <w:rPr>
          <w:szCs w:val="28"/>
        </w:rPr>
        <w:t xml:space="preserve"> </w:t>
      </w:r>
      <w:r w:rsidR="008F6881">
        <w:rPr>
          <w:szCs w:val="28"/>
        </w:rPr>
        <w:t xml:space="preserve">от </w:t>
      </w:r>
      <w:r w:rsidR="00EA49BF">
        <w:rPr>
          <w:szCs w:val="28"/>
        </w:rPr>
        <w:t>расходов по данному разделу в 20</w:t>
      </w:r>
      <w:r w:rsidR="00D97DCD">
        <w:rPr>
          <w:szCs w:val="28"/>
        </w:rPr>
        <w:t>2</w:t>
      </w:r>
      <w:r w:rsidR="001605CE">
        <w:rPr>
          <w:szCs w:val="28"/>
        </w:rPr>
        <w:t>3</w:t>
      </w:r>
      <w:r w:rsidR="00EA49BF">
        <w:rPr>
          <w:szCs w:val="28"/>
        </w:rPr>
        <w:t xml:space="preserve"> году и </w:t>
      </w:r>
      <w:r w:rsidR="001605CE">
        <w:rPr>
          <w:szCs w:val="28"/>
        </w:rPr>
        <w:t>107,95</w:t>
      </w:r>
      <w:r w:rsidR="008F6881">
        <w:rPr>
          <w:szCs w:val="28"/>
        </w:rPr>
        <w:t xml:space="preserve"> </w:t>
      </w:r>
      <w:r w:rsidR="00EA49BF">
        <w:rPr>
          <w:szCs w:val="28"/>
        </w:rPr>
        <w:t>%</w:t>
      </w:r>
      <w:r w:rsidR="00BE241D">
        <w:rPr>
          <w:szCs w:val="28"/>
        </w:rPr>
        <w:t xml:space="preserve"> </w:t>
      </w:r>
      <w:r w:rsidR="0006192C">
        <w:rPr>
          <w:szCs w:val="28"/>
        </w:rPr>
        <w:t>ожидаемого исполнения за 20</w:t>
      </w:r>
      <w:r w:rsidR="008F6881">
        <w:rPr>
          <w:szCs w:val="28"/>
        </w:rPr>
        <w:t>2</w:t>
      </w:r>
      <w:r w:rsidR="000A627B">
        <w:rPr>
          <w:szCs w:val="28"/>
        </w:rPr>
        <w:t>4</w:t>
      </w:r>
      <w:r w:rsidR="0006192C">
        <w:rPr>
          <w:szCs w:val="28"/>
        </w:rPr>
        <w:t xml:space="preserve"> год</w:t>
      </w:r>
      <w:r>
        <w:rPr>
          <w:szCs w:val="28"/>
        </w:rPr>
        <w:t>.</w:t>
      </w:r>
    </w:p>
    <w:p w:rsidR="00361156" w:rsidRDefault="00361156" w:rsidP="00E7394B">
      <w:pPr>
        <w:jc w:val="right"/>
        <w:rPr>
          <w:szCs w:val="28"/>
        </w:rPr>
      </w:pPr>
    </w:p>
    <w:p w:rsidR="00E7394B" w:rsidRDefault="00E7394B" w:rsidP="00E7394B">
      <w:pPr>
        <w:jc w:val="right"/>
        <w:rPr>
          <w:szCs w:val="28"/>
        </w:rPr>
      </w:pPr>
      <w:r>
        <w:rPr>
          <w:szCs w:val="28"/>
        </w:rPr>
        <w:t>Таблица 11.</w:t>
      </w:r>
    </w:p>
    <w:p w:rsidR="007171C2" w:rsidRDefault="00531F2E" w:rsidP="00E7394B">
      <w:pPr>
        <w:jc w:val="center"/>
        <w:rPr>
          <w:szCs w:val="28"/>
        </w:rPr>
      </w:pPr>
      <w:r>
        <w:rPr>
          <w:szCs w:val="28"/>
        </w:rPr>
        <w:t xml:space="preserve"> </w:t>
      </w:r>
      <w:r w:rsidR="00E7394B" w:rsidRPr="007C7472">
        <w:rPr>
          <w:szCs w:val="28"/>
        </w:rPr>
        <w:t>Расходы по подразделам раздела 0</w:t>
      </w:r>
      <w:r w:rsidR="00E7394B">
        <w:rPr>
          <w:szCs w:val="28"/>
        </w:rPr>
        <w:t>7</w:t>
      </w:r>
      <w:r w:rsidR="00E7394B" w:rsidRPr="007C7472">
        <w:rPr>
          <w:szCs w:val="28"/>
        </w:rPr>
        <w:t>00 «</w:t>
      </w:r>
      <w:r w:rsidR="00FB092E">
        <w:rPr>
          <w:szCs w:val="28"/>
        </w:rPr>
        <w:t>Образование</w:t>
      </w:r>
      <w:r w:rsidR="00E7394B" w:rsidRPr="007C7472">
        <w:rPr>
          <w:szCs w:val="28"/>
        </w:rPr>
        <w:t>» (тыс. руб.).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636"/>
        <w:gridCol w:w="1541"/>
        <w:gridCol w:w="1556"/>
        <w:gridCol w:w="1838"/>
      </w:tblGrid>
      <w:tr w:rsidR="00E7394B" w:rsidTr="008341F2">
        <w:tc>
          <w:tcPr>
            <w:tcW w:w="2422" w:type="pct"/>
            <w:vMerge w:val="restart"/>
            <w:vAlign w:val="center"/>
          </w:tcPr>
          <w:p w:rsidR="00E7394B" w:rsidRDefault="00E7394B" w:rsidP="00D24B3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7394B" w:rsidRPr="00B77803" w:rsidRDefault="00E7394B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05" w:type="pct"/>
            <w:vMerge w:val="restart"/>
            <w:vAlign w:val="center"/>
          </w:tcPr>
          <w:p w:rsidR="00E7394B" w:rsidRPr="00B77803" w:rsidRDefault="00E7394B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Ожидаемая оценка</w:t>
            </w:r>
            <w:r w:rsidRPr="00B77803">
              <w:rPr>
                <w:sz w:val="24"/>
                <w:szCs w:val="24"/>
              </w:rPr>
              <w:t xml:space="preserve"> исполнени</w:t>
            </w:r>
            <w:r>
              <w:rPr>
                <w:sz w:val="24"/>
                <w:szCs w:val="24"/>
              </w:rPr>
              <w:t>я</w:t>
            </w:r>
          </w:p>
          <w:p w:rsidR="00E7394B" w:rsidRPr="00B77803" w:rsidRDefault="00E7394B" w:rsidP="000A627B">
            <w:pPr>
              <w:ind w:firstLine="0"/>
              <w:jc w:val="center"/>
              <w:rPr>
                <w:sz w:val="24"/>
                <w:szCs w:val="24"/>
              </w:rPr>
            </w:pPr>
            <w:r w:rsidRPr="00B77803">
              <w:rPr>
                <w:sz w:val="24"/>
                <w:szCs w:val="24"/>
              </w:rPr>
              <w:t>20</w:t>
            </w:r>
            <w:r w:rsidR="00DB46D7">
              <w:rPr>
                <w:sz w:val="24"/>
                <w:szCs w:val="24"/>
              </w:rPr>
              <w:t>2</w:t>
            </w:r>
            <w:r w:rsidR="000A627B">
              <w:rPr>
                <w:sz w:val="24"/>
                <w:szCs w:val="24"/>
              </w:rPr>
              <w:t>4</w:t>
            </w:r>
            <w:r w:rsidRPr="00B77803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1773" w:type="pct"/>
            <w:gridSpan w:val="2"/>
            <w:vAlign w:val="center"/>
          </w:tcPr>
          <w:p w:rsidR="00E7394B" w:rsidRPr="00B77803" w:rsidRDefault="00E7394B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E7394B" w:rsidTr="008341F2">
        <w:tc>
          <w:tcPr>
            <w:tcW w:w="2422" w:type="pct"/>
            <w:vMerge/>
            <w:vAlign w:val="center"/>
          </w:tcPr>
          <w:p w:rsidR="00E7394B" w:rsidRDefault="00E7394B" w:rsidP="00D24B39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805" w:type="pct"/>
            <w:vMerge/>
            <w:vAlign w:val="center"/>
          </w:tcPr>
          <w:p w:rsidR="00E7394B" w:rsidRPr="00B77803" w:rsidRDefault="00E7394B" w:rsidP="00D24B3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:rsidR="00E7394B" w:rsidRDefault="00E7394B" w:rsidP="00D24B3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7394B" w:rsidRPr="00B77803" w:rsidRDefault="00E7394B" w:rsidP="000A627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A49BF">
              <w:rPr>
                <w:sz w:val="24"/>
                <w:szCs w:val="24"/>
              </w:rPr>
              <w:t>2</w:t>
            </w:r>
            <w:r w:rsidR="000A627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60" w:type="pct"/>
            <w:vAlign w:val="center"/>
          </w:tcPr>
          <w:p w:rsidR="00E7394B" w:rsidRPr="00B77803" w:rsidRDefault="00E7394B" w:rsidP="000A627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 (снижения) к 20</w:t>
            </w:r>
            <w:r w:rsidR="00DB46D7">
              <w:rPr>
                <w:sz w:val="24"/>
                <w:szCs w:val="24"/>
              </w:rPr>
              <w:t>2</w:t>
            </w:r>
            <w:r w:rsidR="000A627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году, % </w:t>
            </w:r>
          </w:p>
        </w:tc>
      </w:tr>
      <w:tr w:rsidR="00E7394B" w:rsidTr="008341F2">
        <w:tc>
          <w:tcPr>
            <w:tcW w:w="2422" w:type="pct"/>
            <w:vAlign w:val="center"/>
          </w:tcPr>
          <w:p w:rsidR="00E7394B" w:rsidRPr="000E3A3A" w:rsidRDefault="00E7394B" w:rsidP="00D24B39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0701 Дошкольное образование</w:t>
            </w:r>
          </w:p>
        </w:tc>
        <w:tc>
          <w:tcPr>
            <w:tcW w:w="805" w:type="pct"/>
            <w:vAlign w:val="center"/>
          </w:tcPr>
          <w:p w:rsidR="00E7394B" w:rsidRPr="00B77803" w:rsidRDefault="000A627B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86 119,15</w:t>
            </w:r>
          </w:p>
        </w:tc>
        <w:tc>
          <w:tcPr>
            <w:tcW w:w="813" w:type="pct"/>
            <w:vAlign w:val="center"/>
          </w:tcPr>
          <w:p w:rsidR="00E7394B" w:rsidRPr="00B77803" w:rsidRDefault="000A627B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95 091,30</w:t>
            </w:r>
          </w:p>
        </w:tc>
        <w:tc>
          <w:tcPr>
            <w:tcW w:w="960" w:type="pct"/>
            <w:vAlign w:val="center"/>
          </w:tcPr>
          <w:p w:rsidR="00E7394B" w:rsidRPr="00B77803" w:rsidRDefault="000D41DD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110,42</w:t>
            </w:r>
          </w:p>
        </w:tc>
      </w:tr>
      <w:tr w:rsidR="00E7394B" w:rsidTr="008341F2">
        <w:tc>
          <w:tcPr>
            <w:tcW w:w="2422" w:type="pct"/>
            <w:vAlign w:val="center"/>
          </w:tcPr>
          <w:p w:rsidR="00E7394B" w:rsidRPr="000E3A3A" w:rsidRDefault="00E7394B" w:rsidP="00D24B39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0702 Общее образование</w:t>
            </w:r>
          </w:p>
        </w:tc>
        <w:tc>
          <w:tcPr>
            <w:tcW w:w="805" w:type="pct"/>
            <w:vAlign w:val="center"/>
          </w:tcPr>
          <w:p w:rsidR="00E7394B" w:rsidRDefault="000A627B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195 120,57</w:t>
            </w:r>
          </w:p>
        </w:tc>
        <w:tc>
          <w:tcPr>
            <w:tcW w:w="813" w:type="pct"/>
            <w:vAlign w:val="center"/>
          </w:tcPr>
          <w:p w:rsidR="00E7394B" w:rsidRDefault="000A627B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212 149,10</w:t>
            </w:r>
          </w:p>
        </w:tc>
        <w:tc>
          <w:tcPr>
            <w:tcW w:w="960" w:type="pct"/>
            <w:vAlign w:val="center"/>
          </w:tcPr>
          <w:p w:rsidR="00E7394B" w:rsidRDefault="000D41DD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108,73</w:t>
            </w:r>
          </w:p>
        </w:tc>
      </w:tr>
      <w:tr w:rsidR="008341F2" w:rsidTr="008341F2">
        <w:tc>
          <w:tcPr>
            <w:tcW w:w="2422" w:type="pct"/>
            <w:vAlign w:val="center"/>
          </w:tcPr>
          <w:p w:rsidR="008341F2" w:rsidRDefault="008341F2" w:rsidP="00D24B39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0703 Дополнительное образование</w:t>
            </w:r>
          </w:p>
        </w:tc>
        <w:tc>
          <w:tcPr>
            <w:tcW w:w="805" w:type="pct"/>
            <w:vAlign w:val="center"/>
          </w:tcPr>
          <w:p w:rsidR="008341F2" w:rsidRDefault="000A627B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25 749,91</w:t>
            </w:r>
          </w:p>
        </w:tc>
        <w:tc>
          <w:tcPr>
            <w:tcW w:w="813" w:type="pct"/>
            <w:vAlign w:val="center"/>
          </w:tcPr>
          <w:p w:rsidR="008341F2" w:rsidRDefault="000A627B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26 879,80</w:t>
            </w:r>
          </w:p>
        </w:tc>
        <w:tc>
          <w:tcPr>
            <w:tcW w:w="960" w:type="pct"/>
            <w:vAlign w:val="center"/>
          </w:tcPr>
          <w:p w:rsidR="008341F2" w:rsidRDefault="000D41DD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104,39</w:t>
            </w:r>
          </w:p>
        </w:tc>
      </w:tr>
      <w:tr w:rsidR="000A627B" w:rsidTr="008341F2">
        <w:tc>
          <w:tcPr>
            <w:tcW w:w="2422" w:type="pct"/>
            <w:vAlign w:val="center"/>
          </w:tcPr>
          <w:p w:rsidR="000A627B" w:rsidRDefault="000A627B" w:rsidP="00D24B39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0707 Молодёжная политика</w:t>
            </w:r>
          </w:p>
        </w:tc>
        <w:tc>
          <w:tcPr>
            <w:tcW w:w="805" w:type="pct"/>
            <w:vAlign w:val="center"/>
          </w:tcPr>
          <w:p w:rsidR="000A627B" w:rsidRDefault="000A627B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82,40</w:t>
            </w:r>
          </w:p>
        </w:tc>
        <w:tc>
          <w:tcPr>
            <w:tcW w:w="813" w:type="pct"/>
            <w:vAlign w:val="center"/>
          </w:tcPr>
          <w:p w:rsidR="000A627B" w:rsidRDefault="000A627B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0" w:type="pct"/>
            <w:vAlign w:val="center"/>
          </w:tcPr>
          <w:p w:rsidR="000A627B" w:rsidRDefault="000D41DD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394B" w:rsidTr="008341F2">
        <w:tc>
          <w:tcPr>
            <w:tcW w:w="2422" w:type="pct"/>
            <w:vAlign w:val="center"/>
          </w:tcPr>
          <w:p w:rsidR="00E7394B" w:rsidRDefault="00E7394B" w:rsidP="00D24B39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0709 Другие вопросы в области образования</w:t>
            </w:r>
          </w:p>
        </w:tc>
        <w:tc>
          <w:tcPr>
            <w:tcW w:w="805" w:type="pct"/>
            <w:vAlign w:val="center"/>
          </w:tcPr>
          <w:p w:rsidR="00E7394B" w:rsidRDefault="000A627B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7 737,87</w:t>
            </w:r>
          </w:p>
        </w:tc>
        <w:tc>
          <w:tcPr>
            <w:tcW w:w="813" w:type="pct"/>
            <w:vAlign w:val="center"/>
          </w:tcPr>
          <w:p w:rsidR="00E7394B" w:rsidRDefault="000A627B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5 707,10</w:t>
            </w:r>
          </w:p>
        </w:tc>
        <w:tc>
          <w:tcPr>
            <w:tcW w:w="960" w:type="pct"/>
            <w:vAlign w:val="center"/>
          </w:tcPr>
          <w:p w:rsidR="00E7394B" w:rsidRDefault="000D41DD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73,76</w:t>
            </w:r>
          </w:p>
        </w:tc>
      </w:tr>
      <w:tr w:rsidR="00E7394B" w:rsidTr="008341F2">
        <w:tc>
          <w:tcPr>
            <w:tcW w:w="2422" w:type="pct"/>
            <w:vAlign w:val="center"/>
          </w:tcPr>
          <w:p w:rsidR="00E7394B" w:rsidRDefault="00E7394B" w:rsidP="00D24B3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805" w:type="pct"/>
            <w:vAlign w:val="center"/>
          </w:tcPr>
          <w:p w:rsidR="00E7394B" w:rsidRDefault="000A627B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314 809,90</w:t>
            </w:r>
          </w:p>
        </w:tc>
        <w:tc>
          <w:tcPr>
            <w:tcW w:w="813" w:type="pct"/>
            <w:vAlign w:val="center"/>
          </w:tcPr>
          <w:p w:rsidR="00E7394B" w:rsidRDefault="000A627B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339 827,30</w:t>
            </w:r>
          </w:p>
        </w:tc>
        <w:tc>
          <w:tcPr>
            <w:tcW w:w="960" w:type="pct"/>
            <w:vAlign w:val="center"/>
          </w:tcPr>
          <w:p w:rsidR="00E7394B" w:rsidRDefault="000A627B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107,95</w:t>
            </w:r>
          </w:p>
        </w:tc>
      </w:tr>
    </w:tbl>
    <w:p w:rsidR="002F2E49" w:rsidRDefault="002F2E49" w:rsidP="00531F2E">
      <w:pPr>
        <w:rPr>
          <w:szCs w:val="28"/>
        </w:rPr>
      </w:pPr>
    </w:p>
    <w:p w:rsidR="006D622F" w:rsidRDefault="006D622F" w:rsidP="006D622F">
      <w:pPr>
        <w:jc w:val="right"/>
        <w:rPr>
          <w:szCs w:val="28"/>
        </w:rPr>
      </w:pPr>
      <w:r>
        <w:rPr>
          <w:szCs w:val="28"/>
        </w:rPr>
        <w:t>Рисунок</w:t>
      </w:r>
      <w:r w:rsidR="00734B0B">
        <w:rPr>
          <w:szCs w:val="28"/>
        </w:rPr>
        <w:t xml:space="preserve"> </w:t>
      </w:r>
      <w:r w:rsidR="006F7733">
        <w:rPr>
          <w:szCs w:val="28"/>
        </w:rPr>
        <w:t>2</w:t>
      </w:r>
      <w:r w:rsidR="008A125B">
        <w:rPr>
          <w:szCs w:val="28"/>
        </w:rPr>
        <w:t>6</w:t>
      </w:r>
      <w:r>
        <w:rPr>
          <w:szCs w:val="28"/>
        </w:rPr>
        <w:t>.</w:t>
      </w:r>
    </w:p>
    <w:p w:rsidR="007171C2" w:rsidRDefault="007171C2" w:rsidP="006D622F">
      <w:pPr>
        <w:jc w:val="right"/>
        <w:rPr>
          <w:szCs w:val="28"/>
        </w:rPr>
      </w:pPr>
    </w:p>
    <w:p w:rsidR="00FB092E" w:rsidRDefault="00FB092E" w:rsidP="00FB092E">
      <w:pPr>
        <w:jc w:val="center"/>
        <w:rPr>
          <w:szCs w:val="28"/>
        </w:rPr>
      </w:pPr>
      <w:r w:rsidRPr="007C7472">
        <w:rPr>
          <w:szCs w:val="28"/>
        </w:rPr>
        <w:t>Расходы по подразделам раздела 0</w:t>
      </w:r>
      <w:r>
        <w:rPr>
          <w:szCs w:val="28"/>
        </w:rPr>
        <w:t>7</w:t>
      </w:r>
      <w:r w:rsidRPr="007C7472">
        <w:rPr>
          <w:szCs w:val="28"/>
        </w:rPr>
        <w:t>00 «</w:t>
      </w:r>
      <w:r>
        <w:rPr>
          <w:szCs w:val="28"/>
        </w:rPr>
        <w:t>Образование</w:t>
      </w:r>
      <w:r w:rsidRPr="007C7472">
        <w:rPr>
          <w:szCs w:val="28"/>
        </w:rPr>
        <w:t>» (тыс. руб.).</w:t>
      </w:r>
    </w:p>
    <w:p w:rsidR="006F7733" w:rsidRDefault="00FB092E" w:rsidP="00FB092E">
      <w:pPr>
        <w:ind w:firstLine="0"/>
        <w:rPr>
          <w:szCs w:val="28"/>
        </w:rPr>
      </w:pPr>
      <w:r>
        <w:rPr>
          <w:noProof/>
          <w:szCs w:val="28"/>
        </w:rPr>
        <w:drawing>
          <wp:inline distT="0" distB="0" distL="0" distR="0" wp14:anchorId="10044D8A" wp14:editId="101F4E66">
            <wp:extent cx="6057900" cy="3771900"/>
            <wp:effectExtent l="0" t="0" r="1905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6F7733" w:rsidRDefault="006F7733" w:rsidP="006F7733">
      <w:pPr>
        <w:jc w:val="center"/>
        <w:rPr>
          <w:szCs w:val="28"/>
        </w:rPr>
      </w:pPr>
    </w:p>
    <w:p w:rsidR="00F41D84" w:rsidRDefault="00F41D84" w:rsidP="00F41D84">
      <w:pPr>
        <w:jc w:val="center"/>
        <w:rPr>
          <w:b/>
          <w:i/>
          <w:szCs w:val="28"/>
        </w:rPr>
      </w:pPr>
      <w:r w:rsidRPr="0043492A">
        <w:rPr>
          <w:b/>
          <w:i/>
          <w:szCs w:val="28"/>
        </w:rPr>
        <w:t>Культура</w:t>
      </w:r>
      <w:r w:rsidR="00606E13" w:rsidRPr="0043492A">
        <w:rPr>
          <w:b/>
          <w:i/>
          <w:szCs w:val="28"/>
        </w:rPr>
        <w:t xml:space="preserve"> и</w:t>
      </w:r>
      <w:r w:rsidRPr="0043492A">
        <w:rPr>
          <w:b/>
          <w:i/>
          <w:szCs w:val="28"/>
        </w:rPr>
        <w:t xml:space="preserve"> кинематография.</w:t>
      </w:r>
    </w:p>
    <w:p w:rsidR="00F41D84" w:rsidRPr="000F46B5" w:rsidRDefault="00F41D84" w:rsidP="00F41D84">
      <w:pPr>
        <w:jc w:val="center"/>
        <w:rPr>
          <w:sz w:val="20"/>
        </w:rPr>
      </w:pPr>
    </w:p>
    <w:p w:rsidR="003F6754" w:rsidRDefault="00F41D84" w:rsidP="000D6992">
      <w:pPr>
        <w:rPr>
          <w:szCs w:val="28"/>
        </w:rPr>
      </w:pPr>
      <w:r w:rsidRPr="000D6992">
        <w:rPr>
          <w:szCs w:val="28"/>
        </w:rPr>
        <w:t>По д</w:t>
      </w:r>
      <w:r>
        <w:rPr>
          <w:szCs w:val="28"/>
        </w:rPr>
        <w:t>анному разделу на 20</w:t>
      </w:r>
      <w:r w:rsidR="000A5071">
        <w:rPr>
          <w:szCs w:val="28"/>
        </w:rPr>
        <w:t>2</w:t>
      </w:r>
      <w:r w:rsidR="003B72C6">
        <w:rPr>
          <w:szCs w:val="28"/>
        </w:rPr>
        <w:t>5</w:t>
      </w:r>
      <w:r>
        <w:rPr>
          <w:szCs w:val="28"/>
        </w:rPr>
        <w:t xml:space="preserve"> год запланированы расходы в сумме </w:t>
      </w:r>
      <w:r w:rsidR="003B72C6">
        <w:rPr>
          <w:szCs w:val="28"/>
        </w:rPr>
        <w:t>28 344,90</w:t>
      </w:r>
      <w:r>
        <w:rPr>
          <w:szCs w:val="28"/>
        </w:rPr>
        <w:t xml:space="preserve"> тыс. руб. (</w:t>
      </w:r>
      <w:r w:rsidR="003B72C6">
        <w:rPr>
          <w:szCs w:val="28"/>
        </w:rPr>
        <w:t>4</w:t>
      </w:r>
      <w:r w:rsidR="0043492A">
        <w:rPr>
          <w:szCs w:val="28"/>
        </w:rPr>
        <w:t>,84</w:t>
      </w:r>
      <w:r>
        <w:rPr>
          <w:szCs w:val="28"/>
        </w:rPr>
        <w:t xml:space="preserve"> % расходов </w:t>
      </w:r>
      <w:r w:rsidR="000D6992">
        <w:rPr>
          <w:szCs w:val="28"/>
        </w:rPr>
        <w:t>представленного проекта бюджета</w:t>
      </w:r>
      <w:r>
        <w:rPr>
          <w:szCs w:val="28"/>
        </w:rPr>
        <w:t>)</w:t>
      </w:r>
      <w:r w:rsidR="000D6992">
        <w:rPr>
          <w:szCs w:val="28"/>
        </w:rPr>
        <w:t xml:space="preserve">, это </w:t>
      </w:r>
      <w:r w:rsidR="003B72C6">
        <w:rPr>
          <w:szCs w:val="28"/>
        </w:rPr>
        <w:t>122,14</w:t>
      </w:r>
      <w:r w:rsidR="000D6992">
        <w:rPr>
          <w:szCs w:val="28"/>
        </w:rPr>
        <w:t xml:space="preserve"> % </w:t>
      </w:r>
      <w:r w:rsidR="000A5071">
        <w:rPr>
          <w:szCs w:val="28"/>
        </w:rPr>
        <w:t>показателя 20</w:t>
      </w:r>
      <w:r w:rsidR="00177F40">
        <w:rPr>
          <w:szCs w:val="28"/>
        </w:rPr>
        <w:t>2</w:t>
      </w:r>
      <w:r w:rsidR="003B72C6">
        <w:rPr>
          <w:szCs w:val="28"/>
        </w:rPr>
        <w:t>3</w:t>
      </w:r>
      <w:r w:rsidR="000A5071">
        <w:rPr>
          <w:szCs w:val="28"/>
        </w:rPr>
        <w:t xml:space="preserve"> год</w:t>
      </w:r>
      <w:r w:rsidR="006B40D6">
        <w:rPr>
          <w:szCs w:val="28"/>
        </w:rPr>
        <w:t>а</w:t>
      </w:r>
      <w:r w:rsidR="000A5071">
        <w:rPr>
          <w:szCs w:val="28"/>
        </w:rPr>
        <w:t xml:space="preserve"> </w:t>
      </w:r>
      <w:r w:rsidR="000D6992">
        <w:rPr>
          <w:szCs w:val="28"/>
        </w:rPr>
        <w:t xml:space="preserve">и </w:t>
      </w:r>
      <w:r w:rsidR="00ED5CDF">
        <w:rPr>
          <w:szCs w:val="28"/>
        </w:rPr>
        <w:t>106,59</w:t>
      </w:r>
      <w:r w:rsidR="003B72C6">
        <w:rPr>
          <w:szCs w:val="28"/>
        </w:rPr>
        <w:t xml:space="preserve"> </w:t>
      </w:r>
      <w:r w:rsidR="006B40D6">
        <w:rPr>
          <w:szCs w:val="28"/>
        </w:rPr>
        <w:t>%</w:t>
      </w:r>
      <w:r w:rsidR="000A5071">
        <w:rPr>
          <w:szCs w:val="28"/>
        </w:rPr>
        <w:t xml:space="preserve"> </w:t>
      </w:r>
      <w:r w:rsidR="000D6992">
        <w:rPr>
          <w:szCs w:val="28"/>
        </w:rPr>
        <w:t>ожидаемого исполнения за 20</w:t>
      </w:r>
      <w:r w:rsidR="006B40D6">
        <w:rPr>
          <w:szCs w:val="28"/>
        </w:rPr>
        <w:t>2</w:t>
      </w:r>
      <w:r w:rsidR="003B72C6">
        <w:rPr>
          <w:szCs w:val="28"/>
        </w:rPr>
        <w:t>4</w:t>
      </w:r>
      <w:r w:rsidR="000D6992">
        <w:rPr>
          <w:szCs w:val="28"/>
        </w:rPr>
        <w:t xml:space="preserve"> год.</w:t>
      </w:r>
    </w:p>
    <w:p w:rsidR="00A544B2" w:rsidRDefault="00A544B2" w:rsidP="000D6992">
      <w:pPr>
        <w:jc w:val="right"/>
        <w:rPr>
          <w:szCs w:val="28"/>
        </w:rPr>
      </w:pPr>
    </w:p>
    <w:p w:rsidR="00361156" w:rsidRDefault="00361156" w:rsidP="000D6992">
      <w:pPr>
        <w:jc w:val="right"/>
        <w:rPr>
          <w:szCs w:val="28"/>
        </w:rPr>
      </w:pPr>
    </w:p>
    <w:p w:rsidR="00361156" w:rsidRDefault="00361156" w:rsidP="000D6992">
      <w:pPr>
        <w:jc w:val="right"/>
        <w:rPr>
          <w:szCs w:val="28"/>
        </w:rPr>
      </w:pPr>
    </w:p>
    <w:p w:rsidR="00361156" w:rsidRDefault="00361156" w:rsidP="000D6992">
      <w:pPr>
        <w:jc w:val="right"/>
        <w:rPr>
          <w:szCs w:val="28"/>
        </w:rPr>
      </w:pPr>
    </w:p>
    <w:p w:rsidR="000D6992" w:rsidRDefault="000D6992" w:rsidP="000D6992">
      <w:pPr>
        <w:jc w:val="right"/>
        <w:rPr>
          <w:szCs w:val="28"/>
        </w:rPr>
      </w:pPr>
      <w:r w:rsidRPr="0083048F">
        <w:rPr>
          <w:szCs w:val="28"/>
        </w:rPr>
        <w:t>Таблица 12.</w:t>
      </w:r>
    </w:p>
    <w:p w:rsidR="000D6992" w:rsidRDefault="000D6992" w:rsidP="000D6992">
      <w:pPr>
        <w:jc w:val="center"/>
        <w:rPr>
          <w:szCs w:val="28"/>
        </w:rPr>
      </w:pPr>
      <w:r w:rsidRPr="007C7472">
        <w:rPr>
          <w:szCs w:val="28"/>
        </w:rPr>
        <w:t>Расходы по подразделам раздела 0</w:t>
      </w:r>
      <w:r>
        <w:rPr>
          <w:szCs w:val="28"/>
        </w:rPr>
        <w:t>8</w:t>
      </w:r>
      <w:r w:rsidRPr="007C7472">
        <w:rPr>
          <w:szCs w:val="28"/>
        </w:rPr>
        <w:t>00 «</w:t>
      </w:r>
      <w:r>
        <w:rPr>
          <w:szCs w:val="28"/>
        </w:rPr>
        <w:t>Культура и кинематография</w:t>
      </w:r>
      <w:r w:rsidRPr="007C7472">
        <w:rPr>
          <w:szCs w:val="28"/>
        </w:rPr>
        <w:t>» (тыс. руб.).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4636"/>
        <w:gridCol w:w="1541"/>
        <w:gridCol w:w="1556"/>
        <w:gridCol w:w="1838"/>
      </w:tblGrid>
      <w:tr w:rsidR="000D6992" w:rsidTr="0083048F">
        <w:trPr>
          <w:jc w:val="center"/>
        </w:trPr>
        <w:tc>
          <w:tcPr>
            <w:tcW w:w="2422" w:type="pct"/>
            <w:vMerge w:val="restart"/>
          </w:tcPr>
          <w:p w:rsidR="000D6992" w:rsidRDefault="000D6992" w:rsidP="00D24B3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D6992" w:rsidRDefault="000D6992" w:rsidP="00D24B3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D6992" w:rsidRPr="00B77803" w:rsidRDefault="000D6992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05" w:type="pct"/>
            <w:vMerge w:val="restart"/>
          </w:tcPr>
          <w:p w:rsidR="000D6992" w:rsidRPr="00B77803" w:rsidRDefault="000D6992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Ожидаемая оценка</w:t>
            </w:r>
            <w:r w:rsidRPr="00B77803">
              <w:rPr>
                <w:sz w:val="24"/>
                <w:szCs w:val="24"/>
              </w:rPr>
              <w:t xml:space="preserve"> исполнени</w:t>
            </w:r>
            <w:r>
              <w:rPr>
                <w:sz w:val="24"/>
                <w:szCs w:val="24"/>
              </w:rPr>
              <w:t>я</w:t>
            </w:r>
          </w:p>
          <w:p w:rsidR="000D6992" w:rsidRPr="00B77803" w:rsidRDefault="0083048F" w:rsidP="003B72C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B40D6">
              <w:rPr>
                <w:sz w:val="24"/>
                <w:szCs w:val="24"/>
              </w:rPr>
              <w:t>2</w:t>
            </w:r>
            <w:r w:rsidR="003B72C6">
              <w:rPr>
                <w:sz w:val="24"/>
                <w:szCs w:val="24"/>
              </w:rPr>
              <w:t>4</w:t>
            </w:r>
            <w:r w:rsidR="000D6992" w:rsidRPr="00B77803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1773" w:type="pct"/>
            <w:gridSpan w:val="2"/>
          </w:tcPr>
          <w:p w:rsidR="000D6992" w:rsidRPr="00B77803" w:rsidRDefault="000D6992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0D6992" w:rsidTr="0083048F">
        <w:trPr>
          <w:jc w:val="center"/>
        </w:trPr>
        <w:tc>
          <w:tcPr>
            <w:tcW w:w="2422" w:type="pct"/>
            <w:vMerge/>
          </w:tcPr>
          <w:p w:rsidR="000D6992" w:rsidRDefault="000D6992" w:rsidP="00D24B39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805" w:type="pct"/>
            <w:vMerge/>
          </w:tcPr>
          <w:p w:rsidR="000D6992" w:rsidRPr="00B77803" w:rsidRDefault="000D6992" w:rsidP="00D24B3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pct"/>
          </w:tcPr>
          <w:p w:rsidR="000D6992" w:rsidRDefault="000D6992" w:rsidP="00D24B3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D6992" w:rsidRPr="00B77803" w:rsidRDefault="000D6992" w:rsidP="003B72C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A5071">
              <w:rPr>
                <w:sz w:val="24"/>
                <w:szCs w:val="24"/>
              </w:rPr>
              <w:t>2</w:t>
            </w:r>
            <w:r w:rsidR="003B72C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60" w:type="pct"/>
          </w:tcPr>
          <w:p w:rsidR="000D6992" w:rsidRPr="00B77803" w:rsidRDefault="000D6992" w:rsidP="003B72C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 (снижения) к 20</w:t>
            </w:r>
            <w:r w:rsidR="006B40D6">
              <w:rPr>
                <w:sz w:val="24"/>
                <w:szCs w:val="24"/>
              </w:rPr>
              <w:t>2</w:t>
            </w:r>
            <w:r w:rsidR="003B72C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году, % </w:t>
            </w:r>
          </w:p>
        </w:tc>
      </w:tr>
      <w:tr w:rsidR="000D6992" w:rsidTr="0083048F">
        <w:trPr>
          <w:jc w:val="center"/>
        </w:trPr>
        <w:tc>
          <w:tcPr>
            <w:tcW w:w="2422" w:type="pct"/>
          </w:tcPr>
          <w:p w:rsidR="000D6992" w:rsidRPr="000E3A3A" w:rsidRDefault="000F33D6" w:rsidP="00D24B39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0801 Культура</w:t>
            </w:r>
          </w:p>
        </w:tc>
        <w:tc>
          <w:tcPr>
            <w:tcW w:w="805" w:type="pct"/>
          </w:tcPr>
          <w:p w:rsidR="000D6992" w:rsidRPr="00B77803" w:rsidRDefault="003B72C6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24 110,30</w:t>
            </w:r>
          </w:p>
        </w:tc>
        <w:tc>
          <w:tcPr>
            <w:tcW w:w="813" w:type="pct"/>
          </w:tcPr>
          <w:p w:rsidR="000D6992" w:rsidRPr="00B77803" w:rsidRDefault="003B72C6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26 400,80</w:t>
            </w:r>
          </w:p>
        </w:tc>
        <w:tc>
          <w:tcPr>
            <w:tcW w:w="960" w:type="pct"/>
          </w:tcPr>
          <w:p w:rsidR="000D6992" w:rsidRPr="00B77803" w:rsidRDefault="006A3A8A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109,50</w:t>
            </w:r>
          </w:p>
        </w:tc>
      </w:tr>
      <w:tr w:rsidR="000D6992" w:rsidTr="0083048F">
        <w:trPr>
          <w:jc w:val="center"/>
        </w:trPr>
        <w:tc>
          <w:tcPr>
            <w:tcW w:w="2422" w:type="pct"/>
          </w:tcPr>
          <w:p w:rsidR="000D6992" w:rsidRPr="000E3A3A" w:rsidRDefault="000F33D6" w:rsidP="00D24B39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0804 Другие вопросы в области культуры и кинематографии</w:t>
            </w:r>
          </w:p>
        </w:tc>
        <w:tc>
          <w:tcPr>
            <w:tcW w:w="805" w:type="pct"/>
          </w:tcPr>
          <w:p w:rsidR="000D6992" w:rsidRDefault="003B72C6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2 481,24</w:t>
            </w:r>
          </w:p>
        </w:tc>
        <w:tc>
          <w:tcPr>
            <w:tcW w:w="813" w:type="pct"/>
          </w:tcPr>
          <w:p w:rsidR="000D6992" w:rsidRDefault="003B72C6" w:rsidP="005640E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1 944,10</w:t>
            </w:r>
          </w:p>
        </w:tc>
        <w:tc>
          <w:tcPr>
            <w:tcW w:w="960" w:type="pct"/>
          </w:tcPr>
          <w:p w:rsidR="000D6992" w:rsidRDefault="006A3A8A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78,35</w:t>
            </w:r>
          </w:p>
        </w:tc>
      </w:tr>
      <w:tr w:rsidR="000D6992" w:rsidTr="0083048F">
        <w:trPr>
          <w:jc w:val="center"/>
        </w:trPr>
        <w:tc>
          <w:tcPr>
            <w:tcW w:w="2422" w:type="pct"/>
          </w:tcPr>
          <w:p w:rsidR="000D6992" w:rsidRDefault="000F33D6" w:rsidP="00D24B3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805" w:type="pct"/>
          </w:tcPr>
          <w:p w:rsidR="000D6992" w:rsidRDefault="00ED5CDF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26 591,55</w:t>
            </w:r>
          </w:p>
        </w:tc>
        <w:tc>
          <w:tcPr>
            <w:tcW w:w="813" w:type="pct"/>
          </w:tcPr>
          <w:p w:rsidR="000D6992" w:rsidRDefault="00ED5CDF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28 344,90</w:t>
            </w:r>
          </w:p>
        </w:tc>
        <w:tc>
          <w:tcPr>
            <w:tcW w:w="960" w:type="pct"/>
          </w:tcPr>
          <w:p w:rsidR="000D6992" w:rsidRDefault="00ED5CDF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106,59</w:t>
            </w:r>
          </w:p>
        </w:tc>
      </w:tr>
    </w:tbl>
    <w:p w:rsidR="005C6BDF" w:rsidRDefault="005C6BDF" w:rsidP="00606C0C">
      <w:pPr>
        <w:jc w:val="right"/>
        <w:rPr>
          <w:szCs w:val="28"/>
        </w:rPr>
      </w:pPr>
    </w:p>
    <w:p w:rsidR="00606C0C" w:rsidRDefault="00606C0C" w:rsidP="00606C0C">
      <w:pPr>
        <w:jc w:val="right"/>
        <w:rPr>
          <w:szCs w:val="28"/>
        </w:rPr>
      </w:pPr>
      <w:r>
        <w:rPr>
          <w:szCs w:val="28"/>
        </w:rPr>
        <w:t>Рисунок 2</w:t>
      </w:r>
      <w:r w:rsidR="008A125B">
        <w:rPr>
          <w:szCs w:val="28"/>
        </w:rPr>
        <w:t>7</w:t>
      </w:r>
      <w:r>
        <w:rPr>
          <w:szCs w:val="28"/>
        </w:rPr>
        <w:t>.</w:t>
      </w:r>
    </w:p>
    <w:p w:rsidR="005C6BDF" w:rsidRDefault="005C6BDF" w:rsidP="00606C0C">
      <w:pPr>
        <w:jc w:val="right"/>
        <w:rPr>
          <w:szCs w:val="28"/>
        </w:rPr>
      </w:pPr>
    </w:p>
    <w:p w:rsidR="00606C0C" w:rsidRDefault="00606C0C" w:rsidP="00606C0C">
      <w:pPr>
        <w:jc w:val="center"/>
        <w:rPr>
          <w:szCs w:val="28"/>
        </w:rPr>
      </w:pPr>
      <w:r w:rsidRPr="007C7472">
        <w:rPr>
          <w:szCs w:val="28"/>
        </w:rPr>
        <w:t>Расходы по подразделам раздела 0</w:t>
      </w:r>
      <w:r>
        <w:rPr>
          <w:szCs w:val="28"/>
        </w:rPr>
        <w:t>8</w:t>
      </w:r>
      <w:r w:rsidRPr="007C7472">
        <w:rPr>
          <w:szCs w:val="28"/>
        </w:rPr>
        <w:t>00 «</w:t>
      </w:r>
      <w:r>
        <w:rPr>
          <w:szCs w:val="28"/>
        </w:rPr>
        <w:t>Культура и кинематография</w:t>
      </w:r>
      <w:r w:rsidRPr="007C7472">
        <w:rPr>
          <w:szCs w:val="28"/>
        </w:rPr>
        <w:t>» (тыс. руб.).</w:t>
      </w:r>
    </w:p>
    <w:p w:rsidR="005C6BDF" w:rsidRDefault="005C6BDF" w:rsidP="00606C0C">
      <w:pPr>
        <w:jc w:val="center"/>
        <w:rPr>
          <w:szCs w:val="28"/>
        </w:rPr>
      </w:pPr>
    </w:p>
    <w:p w:rsidR="00606C0C" w:rsidRDefault="00606C0C" w:rsidP="000D6992">
      <w:pPr>
        <w:rPr>
          <w:szCs w:val="28"/>
        </w:rPr>
      </w:pPr>
      <w:r>
        <w:rPr>
          <w:noProof/>
          <w:szCs w:val="28"/>
        </w:rPr>
        <w:drawing>
          <wp:inline distT="0" distB="0" distL="0" distR="0" wp14:anchorId="1C0F596D" wp14:editId="13E6712F">
            <wp:extent cx="5334000" cy="1514475"/>
            <wp:effectExtent l="0" t="0" r="19050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451747" w:rsidRPr="00451747" w:rsidRDefault="00451747" w:rsidP="00451747">
      <w:pPr>
        <w:rPr>
          <w:szCs w:val="28"/>
        </w:rPr>
      </w:pPr>
    </w:p>
    <w:p w:rsidR="00A26F18" w:rsidRDefault="00A26F18" w:rsidP="00A26F18">
      <w:pPr>
        <w:tabs>
          <w:tab w:val="left" w:pos="6825"/>
        </w:tabs>
        <w:jc w:val="center"/>
        <w:rPr>
          <w:szCs w:val="28"/>
        </w:rPr>
      </w:pPr>
      <w:r w:rsidRPr="004A3A77">
        <w:rPr>
          <w:b/>
          <w:i/>
          <w:szCs w:val="28"/>
        </w:rPr>
        <w:t>Социальная политика.</w:t>
      </w:r>
    </w:p>
    <w:p w:rsidR="004A3A77" w:rsidRDefault="00230FA6" w:rsidP="00951026">
      <w:pPr>
        <w:tabs>
          <w:tab w:val="left" w:pos="6825"/>
        </w:tabs>
        <w:rPr>
          <w:szCs w:val="28"/>
        </w:rPr>
      </w:pPr>
      <w:r>
        <w:rPr>
          <w:szCs w:val="28"/>
        </w:rPr>
        <w:t>В представленном проекте бюджета п</w:t>
      </w:r>
      <w:r w:rsidR="00A26F18">
        <w:rPr>
          <w:szCs w:val="28"/>
        </w:rPr>
        <w:t>о разделу «Социальная политика» на 20</w:t>
      </w:r>
      <w:r w:rsidR="0032338F">
        <w:rPr>
          <w:szCs w:val="28"/>
        </w:rPr>
        <w:t>2</w:t>
      </w:r>
      <w:r w:rsidR="00563597">
        <w:rPr>
          <w:szCs w:val="28"/>
        </w:rPr>
        <w:t>5</w:t>
      </w:r>
      <w:r w:rsidR="00A26F18">
        <w:rPr>
          <w:szCs w:val="28"/>
        </w:rPr>
        <w:t xml:space="preserve"> год запланированы расходы в сумме </w:t>
      </w:r>
      <w:r w:rsidR="00563597">
        <w:rPr>
          <w:szCs w:val="28"/>
        </w:rPr>
        <w:t>19 502,77</w:t>
      </w:r>
      <w:r w:rsidR="00A26F18">
        <w:rPr>
          <w:szCs w:val="28"/>
        </w:rPr>
        <w:t xml:space="preserve"> тыс. руб. (</w:t>
      </w:r>
      <w:r w:rsidR="000E2D2F">
        <w:rPr>
          <w:szCs w:val="28"/>
        </w:rPr>
        <w:t>3,</w:t>
      </w:r>
      <w:r w:rsidR="00563597">
        <w:rPr>
          <w:szCs w:val="28"/>
        </w:rPr>
        <w:t>33</w:t>
      </w:r>
      <w:r w:rsidR="00A26F18">
        <w:rPr>
          <w:szCs w:val="28"/>
        </w:rPr>
        <w:t xml:space="preserve"> % расходов 20</w:t>
      </w:r>
      <w:r w:rsidR="0032338F">
        <w:rPr>
          <w:szCs w:val="28"/>
        </w:rPr>
        <w:t>2</w:t>
      </w:r>
      <w:r w:rsidR="00563597">
        <w:rPr>
          <w:szCs w:val="28"/>
        </w:rPr>
        <w:t>5</w:t>
      </w:r>
      <w:r w:rsidR="00A26F18">
        <w:rPr>
          <w:szCs w:val="28"/>
        </w:rPr>
        <w:t xml:space="preserve"> года</w:t>
      </w:r>
      <w:r w:rsidR="00323ED8">
        <w:rPr>
          <w:szCs w:val="28"/>
        </w:rPr>
        <w:t>)</w:t>
      </w:r>
      <w:r w:rsidR="00A26F18">
        <w:rPr>
          <w:szCs w:val="28"/>
        </w:rPr>
        <w:t>.</w:t>
      </w:r>
    </w:p>
    <w:p w:rsidR="00323ED8" w:rsidRDefault="00323ED8" w:rsidP="00323ED8">
      <w:pPr>
        <w:jc w:val="right"/>
        <w:rPr>
          <w:szCs w:val="28"/>
        </w:rPr>
      </w:pPr>
      <w:r>
        <w:rPr>
          <w:szCs w:val="28"/>
        </w:rPr>
        <w:t>Таблица 13.</w:t>
      </w:r>
    </w:p>
    <w:p w:rsidR="00323ED8" w:rsidRDefault="00323ED8" w:rsidP="00323ED8">
      <w:pPr>
        <w:jc w:val="center"/>
        <w:rPr>
          <w:szCs w:val="28"/>
        </w:rPr>
      </w:pPr>
      <w:r w:rsidRPr="007C7472">
        <w:rPr>
          <w:szCs w:val="28"/>
        </w:rPr>
        <w:t xml:space="preserve">Расходы по подразделам раздела </w:t>
      </w:r>
      <w:r>
        <w:rPr>
          <w:szCs w:val="28"/>
        </w:rPr>
        <w:t>10</w:t>
      </w:r>
      <w:r w:rsidRPr="007C7472">
        <w:rPr>
          <w:szCs w:val="28"/>
        </w:rPr>
        <w:t>00 «</w:t>
      </w:r>
      <w:r>
        <w:rPr>
          <w:szCs w:val="28"/>
        </w:rPr>
        <w:t>Социальная политика</w:t>
      </w:r>
      <w:r w:rsidRPr="007C7472">
        <w:rPr>
          <w:szCs w:val="28"/>
        </w:rPr>
        <w:t>» (тыс. руб.).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636"/>
        <w:gridCol w:w="1541"/>
        <w:gridCol w:w="1556"/>
        <w:gridCol w:w="1838"/>
      </w:tblGrid>
      <w:tr w:rsidR="00323ED8" w:rsidTr="00D24B39">
        <w:tc>
          <w:tcPr>
            <w:tcW w:w="2422" w:type="pct"/>
            <w:vMerge w:val="restart"/>
          </w:tcPr>
          <w:p w:rsidR="00323ED8" w:rsidRDefault="00323ED8" w:rsidP="00D24B3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323ED8" w:rsidRDefault="00323ED8" w:rsidP="00D24B3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323ED8" w:rsidRPr="00B77803" w:rsidRDefault="00323ED8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05" w:type="pct"/>
            <w:vMerge w:val="restart"/>
          </w:tcPr>
          <w:p w:rsidR="00323ED8" w:rsidRPr="00B77803" w:rsidRDefault="00323ED8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Ожидаемая оценка</w:t>
            </w:r>
            <w:r w:rsidRPr="00B77803">
              <w:rPr>
                <w:sz w:val="24"/>
                <w:szCs w:val="24"/>
              </w:rPr>
              <w:t xml:space="preserve"> исполнени</w:t>
            </w:r>
            <w:r>
              <w:rPr>
                <w:sz w:val="24"/>
                <w:szCs w:val="24"/>
              </w:rPr>
              <w:t>я</w:t>
            </w:r>
          </w:p>
          <w:p w:rsidR="00323ED8" w:rsidRPr="00B77803" w:rsidRDefault="00DB2D56" w:rsidP="000E2D2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C38EC">
              <w:rPr>
                <w:sz w:val="24"/>
                <w:szCs w:val="24"/>
              </w:rPr>
              <w:t>2</w:t>
            </w:r>
            <w:r w:rsidR="00563597">
              <w:rPr>
                <w:sz w:val="24"/>
                <w:szCs w:val="24"/>
              </w:rPr>
              <w:t>4</w:t>
            </w:r>
            <w:r w:rsidR="00323ED8" w:rsidRPr="00B77803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1773" w:type="pct"/>
            <w:gridSpan w:val="2"/>
          </w:tcPr>
          <w:p w:rsidR="00323ED8" w:rsidRPr="00B77803" w:rsidRDefault="00323ED8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323ED8" w:rsidTr="00D24B39">
        <w:tc>
          <w:tcPr>
            <w:tcW w:w="2422" w:type="pct"/>
            <w:vMerge/>
          </w:tcPr>
          <w:p w:rsidR="00323ED8" w:rsidRDefault="00323ED8" w:rsidP="00D24B39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805" w:type="pct"/>
            <w:vMerge/>
          </w:tcPr>
          <w:p w:rsidR="00323ED8" w:rsidRPr="00B77803" w:rsidRDefault="00323ED8" w:rsidP="00D24B3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pct"/>
          </w:tcPr>
          <w:p w:rsidR="00323ED8" w:rsidRDefault="00323ED8" w:rsidP="00D24B3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323ED8" w:rsidRPr="00B77803" w:rsidRDefault="00323ED8" w:rsidP="000E2D2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2338F">
              <w:rPr>
                <w:sz w:val="24"/>
                <w:szCs w:val="24"/>
              </w:rPr>
              <w:t>2</w:t>
            </w:r>
            <w:r w:rsidR="00563597">
              <w:rPr>
                <w:sz w:val="24"/>
                <w:szCs w:val="24"/>
              </w:rPr>
              <w:t>5</w:t>
            </w:r>
            <w:r w:rsidR="003233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60" w:type="pct"/>
          </w:tcPr>
          <w:p w:rsidR="00323ED8" w:rsidRPr="00B77803" w:rsidRDefault="00DB2D56" w:rsidP="005635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 (снижения) к 20</w:t>
            </w:r>
            <w:r w:rsidR="006C38EC">
              <w:rPr>
                <w:sz w:val="24"/>
                <w:szCs w:val="24"/>
              </w:rPr>
              <w:t>2</w:t>
            </w:r>
            <w:r w:rsidR="00563597">
              <w:rPr>
                <w:sz w:val="24"/>
                <w:szCs w:val="24"/>
              </w:rPr>
              <w:t>4</w:t>
            </w:r>
            <w:r w:rsidR="00323ED8">
              <w:rPr>
                <w:sz w:val="24"/>
                <w:szCs w:val="24"/>
              </w:rPr>
              <w:t xml:space="preserve"> году, % </w:t>
            </w:r>
          </w:p>
        </w:tc>
      </w:tr>
      <w:tr w:rsidR="00323ED8" w:rsidTr="00D24B39">
        <w:tc>
          <w:tcPr>
            <w:tcW w:w="2422" w:type="pct"/>
          </w:tcPr>
          <w:p w:rsidR="00323ED8" w:rsidRPr="000E3A3A" w:rsidRDefault="00323ED8" w:rsidP="00D24B39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1001 Пенсионное обеспечение </w:t>
            </w:r>
          </w:p>
        </w:tc>
        <w:tc>
          <w:tcPr>
            <w:tcW w:w="805" w:type="pct"/>
          </w:tcPr>
          <w:p w:rsidR="00323ED8" w:rsidRPr="00B77803" w:rsidRDefault="00563597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1 050,00</w:t>
            </w:r>
          </w:p>
        </w:tc>
        <w:tc>
          <w:tcPr>
            <w:tcW w:w="813" w:type="pct"/>
          </w:tcPr>
          <w:p w:rsidR="00323ED8" w:rsidRPr="00B77803" w:rsidRDefault="00563597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1 231,00</w:t>
            </w:r>
          </w:p>
        </w:tc>
        <w:tc>
          <w:tcPr>
            <w:tcW w:w="960" w:type="pct"/>
          </w:tcPr>
          <w:p w:rsidR="00323ED8" w:rsidRPr="00B77803" w:rsidRDefault="00563597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117,24</w:t>
            </w:r>
          </w:p>
        </w:tc>
      </w:tr>
      <w:tr w:rsidR="00323ED8" w:rsidTr="00D24B39">
        <w:tc>
          <w:tcPr>
            <w:tcW w:w="2422" w:type="pct"/>
          </w:tcPr>
          <w:p w:rsidR="00323ED8" w:rsidRPr="000E3A3A" w:rsidRDefault="00323ED8" w:rsidP="00D24B39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1003 Социальное обеспечение населения</w:t>
            </w:r>
          </w:p>
        </w:tc>
        <w:tc>
          <w:tcPr>
            <w:tcW w:w="805" w:type="pct"/>
          </w:tcPr>
          <w:p w:rsidR="00323ED8" w:rsidRDefault="00563597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4 888,16</w:t>
            </w:r>
          </w:p>
        </w:tc>
        <w:tc>
          <w:tcPr>
            <w:tcW w:w="813" w:type="pct"/>
          </w:tcPr>
          <w:p w:rsidR="00323ED8" w:rsidRDefault="00563597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5 186,67</w:t>
            </w:r>
          </w:p>
        </w:tc>
        <w:tc>
          <w:tcPr>
            <w:tcW w:w="960" w:type="pct"/>
          </w:tcPr>
          <w:p w:rsidR="00323ED8" w:rsidRDefault="00563597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106,11</w:t>
            </w:r>
          </w:p>
        </w:tc>
      </w:tr>
      <w:tr w:rsidR="00323ED8" w:rsidTr="00D24B39">
        <w:tc>
          <w:tcPr>
            <w:tcW w:w="2422" w:type="pct"/>
          </w:tcPr>
          <w:p w:rsidR="00323ED8" w:rsidRPr="000E3A3A" w:rsidRDefault="00323ED8" w:rsidP="00D24B39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1004 Охрана семьи и детс</w:t>
            </w:r>
            <w:r w:rsidR="00930708">
              <w:rPr>
                <w:sz w:val="20"/>
              </w:rPr>
              <w:t>т</w:t>
            </w:r>
            <w:r>
              <w:rPr>
                <w:sz w:val="20"/>
              </w:rPr>
              <w:t>ва</w:t>
            </w:r>
          </w:p>
        </w:tc>
        <w:tc>
          <w:tcPr>
            <w:tcW w:w="805" w:type="pct"/>
          </w:tcPr>
          <w:p w:rsidR="00323ED8" w:rsidRDefault="00563597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15 437,20</w:t>
            </w:r>
          </w:p>
        </w:tc>
        <w:tc>
          <w:tcPr>
            <w:tcW w:w="813" w:type="pct"/>
          </w:tcPr>
          <w:p w:rsidR="00323ED8" w:rsidRDefault="00563597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12 116,00</w:t>
            </w:r>
          </w:p>
        </w:tc>
        <w:tc>
          <w:tcPr>
            <w:tcW w:w="960" w:type="pct"/>
          </w:tcPr>
          <w:p w:rsidR="00323ED8" w:rsidRDefault="00563597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78,49</w:t>
            </w:r>
          </w:p>
        </w:tc>
      </w:tr>
      <w:tr w:rsidR="00323ED8" w:rsidTr="00D24B39">
        <w:tc>
          <w:tcPr>
            <w:tcW w:w="2422" w:type="pct"/>
          </w:tcPr>
          <w:p w:rsidR="00323ED8" w:rsidRPr="000E3A3A" w:rsidRDefault="00323ED8" w:rsidP="00D24B39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1006 Другие вопросы в области социальной политики</w:t>
            </w:r>
          </w:p>
        </w:tc>
        <w:tc>
          <w:tcPr>
            <w:tcW w:w="805" w:type="pct"/>
          </w:tcPr>
          <w:p w:rsidR="00323ED8" w:rsidRDefault="00563597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1 006,80</w:t>
            </w:r>
          </w:p>
        </w:tc>
        <w:tc>
          <w:tcPr>
            <w:tcW w:w="813" w:type="pct"/>
          </w:tcPr>
          <w:p w:rsidR="00323ED8" w:rsidRDefault="00563597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969,10</w:t>
            </w:r>
          </w:p>
        </w:tc>
        <w:tc>
          <w:tcPr>
            <w:tcW w:w="960" w:type="pct"/>
          </w:tcPr>
          <w:p w:rsidR="00323ED8" w:rsidRDefault="00563597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96,26</w:t>
            </w:r>
          </w:p>
        </w:tc>
      </w:tr>
      <w:tr w:rsidR="00323ED8" w:rsidTr="00D24B39">
        <w:tc>
          <w:tcPr>
            <w:tcW w:w="2422" w:type="pct"/>
          </w:tcPr>
          <w:p w:rsidR="00323ED8" w:rsidRDefault="00323ED8" w:rsidP="00D24B3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805" w:type="pct"/>
          </w:tcPr>
          <w:p w:rsidR="00323ED8" w:rsidRDefault="00563597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22 382,15</w:t>
            </w:r>
          </w:p>
        </w:tc>
        <w:tc>
          <w:tcPr>
            <w:tcW w:w="813" w:type="pct"/>
          </w:tcPr>
          <w:p w:rsidR="00323ED8" w:rsidRDefault="00563597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19 502,77</w:t>
            </w:r>
          </w:p>
        </w:tc>
        <w:tc>
          <w:tcPr>
            <w:tcW w:w="960" w:type="pct"/>
          </w:tcPr>
          <w:p w:rsidR="00323ED8" w:rsidRDefault="00563597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87,14</w:t>
            </w:r>
          </w:p>
        </w:tc>
      </w:tr>
    </w:tbl>
    <w:p w:rsidR="00323ED8" w:rsidRDefault="00323ED8" w:rsidP="00A26F18">
      <w:pPr>
        <w:tabs>
          <w:tab w:val="left" w:pos="6825"/>
        </w:tabs>
        <w:rPr>
          <w:szCs w:val="28"/>
        </w:rPr>
      </w:pPr>
    </w:p>
    <w:p w:rsidR="00323ED8" w:rsidRDefault="00323ED8" w:rsidP="00323ED8">
      <w:pPr>
        <w:jc w:val="right"/>
        <w:rPr>
          <w:szCs w:val="28"/>
        </w:rPr>
      </w:pPr>
      <w:r>
        <w:rPr>
          <w:szCs w:val="28"/>
        </w:rPr>
        <w:lastRenderedPageBreak/>
        <w:t>Рисунок 2</w:t>
      </w:r>
      <w:r w:rsidR="00563597">
        <w:rPr>
          <w:szCs w:val="28"/>
        </w:rPr>
        <w:t>8</w:t>
      </w:r>
      <w:r>
        <w:rPr>
          <w:szCs w:val="28"/>
        </w:rPr>
        <w:t>.</w:t>
      </w:r>
    </w:p>
    <w:p w:rsidR="00323ED8" w:rsidRDefault="00323ED8" w:rsidP="00323ED8">
      <w:pPr>
        <w:jc w:val="center"/>
        <w:rPr>
          <w:szCs w:val="28"/>
        </w:rPr>
      </w:pPr>
      <w:r w:rsidRPr="007C7472">
        <w:rPr>
          <w:szCs w:val="28"/>
        </w:rPr>
        <w:t xml:space="preserve">Расходы по подразделам раздела </w:t>
      </w:r>
      <w:r w:rsidR="00EA3538">
        <w:rPr>
          <w:szCs w:val="28"/>
        </w:rPr>
        <w:t>10</w:t>
      </w:r>
      <w:r w:rsidRPr="007C7472">
        <w:rPr>
          <w:szCs w:val="28"/>
        </w:rPr>
        <w:t>00 «</w:t>
      </w:r>
      <w:r w:rsidR="00EA3538">
        <w:rPr>
          <w:szCs w:val="28"/>
        </w:rPr>
        <w:t>Социальная политика</w:t>
      </w:r>
      <w:r w:rsidRPr="007C7472">
        <w:rPr>
          <w:szCs w:val="28"/>
        </w:rPr>
        <w:t>» (тыс. руб.).</w:t>
      </w:r>
    </w:p>
    <w:p w:rsidR="003F6754" w:rsidRDefault="00323ED8" w:rsidP="00B110E7">
      <w:pPr>
        <w:ind w:firstLine="0"/>
        <w:jc w:val="center"/>
        <w:rPr>
          <w:b/>
          <w:i/>
          <w:szCs w:val="28"/>
        </w:rPr>
      </w:pPr>
      <w:r>
        <w:rPr>
          <w:b/>
          <w:i/>
          <w:noProof/>
          <w:szCs w:val="28"/>
        </w:rPr>
        <w:drawing>
          <wp:inline distT="0" distB="0" distL="0" distR="0" wp14:anchorId="69D8CDAD" wp14:editId="3D574861">
            <wp:extent cx="5210175" cy="3162300"/>
            <wp:effectExtent l="0" t="0" r="9525" b="1905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323ED8" w:rsidRDefault="00323ED8" w:rsidP="00AE22A7">
      <w:pPr>
        <w:jc w:val="center"/>
        <w:rPr>
          <w:b/>
          <w:i/>
          <w:szCs w:val="28"/>
        </w:rPr>
      </w:pPr>
    </w:p>
    <w:p w:rsidR="00B6012D" w:rsidRDefault="00B6012D" w:rsidP="00AE22A7">
      <w:pPr>
        <w:jc w:val="center"/>
        <w:rPr>
          <w:b/>
          <w:i/>
          <w:szCs w:val="28"/>
        </w:rPr>
      </w:pPr>
    </w:p>
    <w:p w:rsidR="00DA2FCB" w:rsidRDefault="00AE22A7" w:rsidP="00AE22A7">
      <w:pPr>
        <w:jc w:val="center"/>
        <w:rPr>
          <w:b/>
          <w:i/>
          <w:szCs w:val="28"/>
        </w:rPr>
      </w:pPr>
      <w:r w:rsidRPr="00D24B39">
        <w:rPr>
          <w:b/>
          <w:i/>
          <w:szCs w:val="28"/>
        </w:rPr>
        <w:t>Физическая культура</w:t>
      </w:r>
      <w:r>
        <w:rPr>
          <w:b/>
          <w:i/>
          <w:szCs w:val="28"/>
        </w:rPr>
        <w:t xml:space="preserve"> и спорт.</w:t>
      </w:r>
    </w:p>
    <w:p w:rsidR="00682842" w:rsidRDefault="00D24B39" w:rsidP="00933B6C">
      <w:pPr>
        <w:rPr>
          <w:szCs w:val="28"/>
        </w:rPr>
      </w:pPr>
      <w:r>
        <w:rPr>
          <w:szCs w:val="28"/>
        </w:rPr>
        <w:t>В представленном проекте бюджета п</w:t>
      </w:r>
      <w:r w:rsidR="00DA2FCB">
        <w:rPr>
          <w:szCs w:val="28"/>
        </w:rPr>
        <w:t>о разделу «Физическая культура и спорт» расходы на 20</w:t>
      </w:r>
      <w:r w:rsidR="00EF27B3">
        <w:rPr>
          <w:szCs w:val="28"/>
        </w:rPr>
        <w:t>2</w:t>
      </w:r>
      <w:r w:rsidR="009B172C">
        <w:rPr>
          <w:szCs w:val="28"/>
        </w:rPr>
        <w:t>5</w:t>
      </w:r>
      <w:r w:rsidR="00DA2FCB">
        <w:rPr>
          <w:szCs w:val="28"/>
        </w:rPr>
        <w:t xml:space="preserve"> год запланированы в размере </w:t>
      </w:r>
      <w:r w:rsidR="00BD1885">
        <w:rPr>
          <w:szCs w:val="28"/>
        </w:rPr>
        <w:t>25 379,80</w:t>
      </w:r>
      <w:r w:rsidR="00DA2FCB">
        <w:rPr>
          <w:szCs w:val="28"/>
        </w:rPr>
        <w:t xml:space="preserve"> тыс. руб. (</w:t>
      </w:r>
      <w:r w:rsidR="00FF0BDC">
        <w:rPr>
          <w:szCs w:val="28"/>
        </w:rPr>
        <w:t>4,</w:t>
      </w:r>
      <w:r w:rsidR="00BD1885">
        <w:rPr>
          <w:szCs w:val="28"/>
        </w:rPr>
        <w:t>33</w:t>
      </w:r>
      <w:r w:rsidR="00DA2FCB">
        <w:rPr>
          <w:szCs w:val="28"/>
        </w:rPr>
        <w:t xml:space="preserve"> % общей суммы расходов), что </w:t>
      </w:r>
      <w:r w:rsidR="00E227C0">
        <w:rPr>
          <w:szCs w:val="28"/>
        </w:rPr>
        <w:t xml:space="preserve">составляет </w:t>
      </w:r>
      <w:r w:rsidR="0084138C">
        <w:rPr>
          <w:szCs w:val="28"/>
        </w:rPr>
        <w:t>92,</w:t>
      </w:r>
      <w:r w:rsidR="00BD1885">
        <w:rPr>
          <w:szCs w:val="28"/>
        </w:rPr>
        <w:t>26</w:t>
      </w:r>
      <w:r w:rsidR="00B705DF">
        <w:rPr>
          <w:szCs w:val="28"/>
        </w:rPr>
        <w:t xml:space="preserve"> % </w:t>
      </w:r>
      <w:r w:rsidR="00E227C0">
        <w:rPr>
          <w:szCs w:val="28"/>
        </w:rPr>
        <w:t xml:space="preserve"> по отношению к показателю </w:t>
      </w:r>
      <w:r w:rsidR="00B705DF">
        <w:rPr>
          <w:szCs w:val="28"/>
        </w:rPr>
        <w:t xml:space="preserve"> ожидаемого исполнения 20</w:t>
      </w:r>
      <w:r w:rsidR="009549EC">
        <w:rPr>
          <w:szCs w:val="28"/>
        </w:rPr>
        <w:t>2</w:t>
      </w:r>
      <w:r w:rsidR="00BD1885">
        <w:rPr>
          <w:szCs w:val="28"/>
        </w:rPr>
        <w:t>4</w:t>
      </w:r>
      <w:r w:rsidR="00B705DF">
        <w:rPr>
          <w:szCs w:val="28"/>
        </w:rPr>
        <w:t xml:space="preserve"> года.</w:t>
      </w:r>
      <w:r w:rsidR="00140816">
        <w:rPr>
          <w:szCs w:val="28"/>
        </w:rPr>
        <w:t xml:space="preserve"> </w:t>
      </w:r>
    </w:p>
    <w:p w:rsidR="00B6012D" w:rsidRDefault="00B6012D" w:rsidP="00933B6C">
      <w:pPr>
        <w:rPr>
          <w:szCs w:val="28"/>
        </w:rPr>
      </w:pPr>
    </w:p>
    <w:p w:rsidR="00D24B39" w:rsidRDefault="00D24B39" w:rsidP="00D24B39">
      <w:pPr>
        <w:jc w:val="right"/>
        <w:rPr>
          <w:szCs w:val="28"/>
        </w:rPr>
      </w:pPr>
      <w:r>
        <w:rPr>
          <w:szCs w:val="28"/>
        </w:rPr>
        <w:t>Таблица 14.</w:t>
      </w:r>
    </w:p>
    <w:p w:rsidR="00D24B39" w:rsidRDefault="00D24B39" w:rsidP="00D24B39">
      <w:pPr>
        <w:jc w:val="center"/>
        <w:rPr>
          <w:szCs w:val="28"/>
        </w:rPr>
      </w:pPr>
      <w:r w:rsidRPr="007C7472">
        <w:rPr>
          <w:szCs w:val="28"/>
        </w:rPr>
        <w:t xml:space="preserve">Расходы по подразделам раздела </w:t>
      </w:r>
      <w:r>
        <w:rPr>
          <w:szCs w:val="28"/>
        </w:rPr>
        <w:t>11</w:t>
      </w:r>
      <w:r w:rsidRPr="007C7472">
        <w:rPr>
          <w:szCs w:val="28"/>
        </w:rPr>
        <w:t>00 «</w:t>
      </w:r>
      <w:r>
        <w:rPr>
          <w:szCs w:val="28"/>
        </w:rPr>
        <w:t>Физическая культура и спорт</w:t>
      </w:r>
      <w:r w:rsidRPr="007C7472">
        <w:rPr>
          <w:szCs w:val="28"/>
        </w:rPr>
        <w:t>» (тыс. руб.).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636"/>
        <w:gridCol w:w="1541"/>
        <w:gridCol w:w="1556"/>
        <w:gridCol w:w="1838"/>
      </w:tblGrid>
      <w:tr w:rsidR="00D24B39" w:rsidTr="00D24B39">
        <w:tc>
          <w:tcPr>
            <w:tcW w:w="2422" w:type="pct"/>
            <w:vMerge w:val="restart"/>
          </w:tcPr>
          <w:p w:rsidR="00D24B39" w:rsidRDefault="00D24B39" w:rsidP="00D24B3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24B39" w:rsidRDefault="00D24B39" w:rsidP="00D24B3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24B39" w:rsidRPr="00B77803" w:rsidRDefault="00D24B39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05" w:type="pct"/>
            <w:vMerge w:val="restart"/>
          </w:tcPr>
          <w:p w:rsidR="00D24B39" w:rsidRPr="00B77803" w:rsidRDefault="00D24B39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Ожидаемая оценка</w:t>
            </w:r>
            <w:r w:rsidRPr="00B77803">
              <w:rPr>
                <w:sz w:val="24"/>
                <w:szCs w:val="24"/>
              </w:rPr>
              <w:t xml:space="preserve"> исполнени</w:t>
            </w:r>
            <w:r>
              <w:rPr>
                <w:sz w:val="24"/>
                <w:szCs w:val="24"/>
              </w:rPr>
              <w:t>я</w:t>
            </w:r>
          </w:p>
          <w:p w:rsidR="00D24B39" w:rsidRPr="00B77803" w:rsidRDefault="00D24B39" w:rsidP="00084FA3">
            <w:pPr>
              <w:ind w:firstLine="0"/>
              <w:jc w:val="center"/>
              <w:rPr>
                <w:sz w:val="24"/>
                <w:szCs w:val="24"/>
              </w:rPr>
            </w:pPr>
            <w:r w:rsidRPr="00B77803">
              <w:rPr>
                <w:sz w:val="24"/>
                <w:szCs w:val="24"/>
              </w:rPr>
              <w:t>20</w:t>
            </w:r>
            <w:r w:rsidR="0084682E">
              <w:rPr>
                <w:sz w:val="24"/>
                <w:szCs w:val="24"/>
              </w:rPr>
              <w:t>2</w:t>
            </w:r>
            <w:r w:rsidR="00BD1885">
              <w:rPr>
                <w:sz w:val="24"/>
                <w:szCs w:val="24"/>
              </w:rPr>
              <w:t>4</w:t>
            </w:r>
            <w:r w:rsidRPr="00B77803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1773" w:type="pct"/>
            <w:gridSpan w:val="2"/>
          </w:tcPr>
          <w:p w:rsidR="00D24B39" w:rsidRPr="00B77803" w:rsidRDefault="00D24B39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D24B39" w:rsidTr="00D24B39">
        <w:tc>
          <w:tcPr>
            <w:tcW w:w="2422" w:type="pct"/>
            <w:vMerge/>
          </w:tcPr>
          <w:p w:rsidR="00D24B39" w:rsidRDefault="00D24B39" w:rsidP="00D24B39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805" w:type="pct"/>
            <w:vMerge/>
          </w:tcPr>
          <w:p w:rsidR="00D24B39" w:rsidRPr="00B77803" w:rsidRDefault="00D24B39" w:rsidP="00D24B3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pct"/>
          </w:tcPr>
          <w:p w:rsidR="00D24B39" w:rsidRDefault="00D24B39" w:rsidP="00D24B3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24B39" w:rsidRPr="00B77803" w:rsidRDefault="00D24B39" w:rsidP="00084F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F27B3">
              <w:rPr>
                <w:sz w:val="24"/>
                <w:szCs w:val="24"/>
              </w:rPr>
              <w:t>2</w:t>
            </w:r>
            <w:r w:rsidR="00BD188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60" w:type="pct"/>
          </w:tcPr>
          <w:p w:rsidR="00D24B39" w:rsidRPr="00B77803" w:rsidRDefault="001F3B4E" w:rsidP="00BD188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 (снижения) к 20</w:t>
            </w:r>
            <w:r w:rsidR="0084682E">
              <w:rPr>
                <w:sz w:val="24"/>
                <w:szCs w:val="24"/>
              </w:rPr>
              <w:t>2</w:t>
            </w:r>
            <w:r w:rsidR="00BD1885">
              <w:rPr>
                <w:sz w:val="24"/>
                <w:szCs w:val="24"/>
              </w:rPr>
              <w:t>4</w:t>
            </w:r>
            <w:r w:rsidR="00D24B39">
              <w:rPr>
                <w:sz w:val="24"/>
                <w:szCs w:val="24"/>
              </w:rPr>
              <w:t xml:space="preserve"> году, % </w:t>
            </w:r>
          </w:p>
        </w:tc>
      </w:tr>
      <w:tr w:rsidR="00D24B39" w:rsidTr="00D24B39">
        <w:tc>
          <w:tcPr>
            <w:tcW w:w="2422" w:type="pct"/>
          </w:tcPr>
          <w:p w:rsidR="00D24B39" w:rsidRPr="000E3A3A" w:rsidRDefault="00092940" w:rsidP="00D24B39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1101 Физическая культура</w:t>
            </w:r>
          </w:p>
        </w:tc>
        <w:tc>
          <w:tcPr>
            <w:tcW w:w="805" w:type="pct"/>
          </w:tcPr>
          <w:p w:rsidR="00D24B39" w:rsidRPr="00B77803" w:rsidRDefault="00BD1885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27 056,54</w:t>
            </w:r>
          </w:p>
        </w:tc>
        <w:tc>
          <w:tcPr>
            <w:tcW w:w="813" w:type="pct"/>
          </w:tcPr>
          <w:p w:rsidR="00D24B39" w:rsidRPr="00B77803" w:rsidRDefault="00BD1885" w:rsidP="009B4F0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25 327,80</w:t>
            </w:r>
          </w:p>
        </w:tc>
        <w:tc>
          <w:tcPr>
            <w:tcW w:w="960" w:type="pct"/>
          </w:tcPr>
          <w:p w:rsidR="00D24B39" w:rsidRPr="00B77803" w:rsidRDefault="00BD1885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93,61</w:t>
            </w:r>
          </w:p>
        </w:tc>
      </w:tr>
      <w:tr w:rsidR="00D24B39" w:rsidTr="00D24B39">
        <w:tc>
          <w:tcPr>
            <w:tcW w:w="2422" w:type="pct"/>
          </w:tcPr>
          <w:p w:rsidR="00D24B39" w:rsidRPr="000E3A3A" w:rsidRDefault="00092940" w:rsidP="00D24B39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1102Массовый спорт</w:t>
            </w:r>
          </w:p>
        </w:tc>
        <w:tc>
          <w:tcPr>
            <w:tcW w:w="805" w:type="pct"/>
          </w:tcPr>
          <w:p w:rsidR="00D24B39" w:rsidRDefault="00BD1885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813" w:type="pct"/>
          </w:tcPr>
          <w:p w:rsidR="00D24B39" w:rsidRDefault="00BD1885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52,00</w:t>
            </w:r>
          </w:p>
        </w:tc>
        <w:tc>
          <w:tcPr>
            <w:tcW w:w="960" w:type="pct"/>
          </w:tcPr>
          <w:p w:rsidR="00D24B39" w:rsidRDefault="00BD1885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52,00</w:t>
            </w:r>
          </w:p>
        </w:tc>
      </w:tr>
      <w:tr w:rsidR="00BD1885" w:rsidTr="00D24B39">
        <w:tc>
          <w:tcPr>
            <w:tcW w:w="2422" w:type="pct"/>
          </w:tcPr>
          <w:p w:rsidR="00BD1885" w:rsidRDefault="00BD1885" w:rsidP="00D24B39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1103 Спорт высших достижений</w:t>
            </w:r>
          </w:p>
        </w:tc>
        <w:tc>
          <w:tcPr>
            <w:tcW w:w="805" w:type="pct"/>
          </w:tcPr>
          <w:p w:rsidR="00BD1885" w:rsidRDefault="00BD1885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353,94</w:t>
            </w:r>
          </w:p>
        </w:tc>
        <w:tc>
          <w:tcPr>
            <w:tcW w:w="813" w:type="pct"/>
          </w:tcPr>
          <w:p w:rsidR="00BD1885" w:rsidRDefault="00BD1885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0" w:type="pct"/>
          </w:tcPr>
          <w:p w:rsidR="00BD1885" w:rsidRDefault="00BD1885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24B39" w:rsidTr="00D24B39">
        <w:tc>
          <w:tcPr>
            <w:tcW w:w="2422" w:type="pct"/>
          </w:tcPr>
          <w:p w:rsidR="00D24B39" w:rsidRDefault="00092940" w:rsidP="00D24B3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805" w:type="pct"/>
          </w:tcPr>
          <w:p w:rsidR="00D24B39" w:rsidRDefault="00BD1885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27 510,47</w:t>
            </w:r>
          </w:p>
        </w:tc>
        <w:tc>
          <w:tcPr>
            <w:tcW w:w="813" w:type="pct"/>
          </w:tcPr>
          <w:p w:rsidR="00D24B39" w:rsidRDefault="00BD1885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25 379,80</w:t>
            </w:r>
          </w:p>
        </w:tc>
        <w:tc>
          <w:tcPr>
            <w:tcW w:w="960" w:type="pct"/>
          </w:tcPr>
          <w:p w:rsidR="00D24B39" w:rsidRDefault="00BD1885" w:rsidP="00D24B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92,26</w:t>
            </w:r>
          </w:p>
        </w:tc>
      </w:tr>
    </w:tbl>
    <w:p w:rsidR="00A544B2" w:rsidRDefault="00A544B2" w:rsidP="005F6E5B">
      <w:pPr>
        <w:tabs>
          <w:tab w:val="left" w:pos="0"/>
        </w:tabs>
        <w:jc w:val="center"/>
        <w:rPr>
          <w:b/>
          <w:szCs w:val="28"/>
        </w:rPr>
      </w:pPr>
    </w:p>
    <w:p w:rsidR="00231956" w:rsidRPr="00604411" w:rsidRDefault="005F6E5B" w:rsidP="005F6E5B">
      <w:pPr>
        <w:tabs>
          <w:tab w:val="left" w:pos="0"/>
        </w:tabs>
        <w:jc w:val="center"/>
        <w:rPr>
          <w:b/>
          <w:szCs w:val="28"/>
        </w:rPr>
      </w:pPr>
      <w:r w:rsidRPr="00604411">
        <w:rPr>
          <w:b/>
          <w:szCs w:val="28"/>
        </w:rPr>
        <w:t>Муниципальные программы.</w:t>
      </w:r>
    </w:p>
    <w:p w:rsidR="005F6E5B" w:rsidRPr="00604411" w:rsidRDefault="005F6E5B" w:rsidP="005F6E5B">
      <w:pPr>
        <w:tabs>
          <w:tab w:val="left" w:pos="0"/>
        </w:tabs>
        <w:jc w:val="center"/>
        <w:rPr>
          <w:b/>
          <w:szCs w:val="28"/>
        </w:rPr>
      </w:pPr>
    </w:p>
    <w:p w:rsidR="006A112E" w:rsidRPr="00604411" w:rsidRDefault="00E627E4" w:rsidP="00933B6C">
      <w:pPr>
        <w:tabs>
          <w:tab w:val="left" w:pos="0"/>
        </w:tabs>
        <w:rPr>
          <w:szCs w:val="28"/>
        </w:rPr>
      </w:pPr>
      <w:r w:rsidRPr="00604411">
        <w:rPr>
          <w:szCs w:val="28"/>
        </w:rPr>
        <w:t>Постановлением Администрац</w:t>
      </w:r>
      <w:r w:rsidR="006A112E" w:rsidRPr="00604411">
        <w:rPr>
          <w:szCs w:val="28"/>
        </w:rPr>
        <w:t xml:space="preserve">ии МО «Город </w:t>
      </w:r>
      <w:proofErr w:type="spellStart"/>
      <w:r w:rsidR="006A112E" w:rsidRPr="00604411">
        <w:rPr>
          <w:szCs w:val="28"/>
        </w:rPr>
        <w:t>Новоульяновск</w:t>
      </w:r>
      <w:proofErr w:type="spellEnd"/>
      <w:r w:rsidR="006A112E" w:rsidRPr="00604411">
        <w:rPr>
          <w:szCs w:val="28"/>
        </w:rPr>
        <w:t xml:space="preserve">» от </w:t>
      </w:r>
      <w:r w:rsidR="00604411">
        <w:rPr>
          <w:szCs w:val="28"/>
        </w:rPr>
        <w:t>30</w:t>
      </w:r>
      <w:r w:rsidRPr="00604411">
        <w:rPr>
          <w:szCs w:val="28"/>
        </w:rPr>
        <w:t>.0</w:t>
      </w:r>
      <w:r w:rsidR="00604411">
        <w:rPr>
          <w:szCs w:val="28"/>
        </w:rPr>
        <w:t>9</w:t>
      </w:r>
      <w:r w:rsidRPr="00604411">
        <w:rPr>
          <w:szCs w:val="28"/>
        </w:rPr>
        <w:t>.20</w:t>
      </w:r>
      <w:r w:rsidR="00CE3645" w:rsidRPr="00604411">
        <w:rPr>
          <w:szCs w:val="28"/>
        </w:rPr>
        <w:t>2</w:t>
      </w:r>
      <w:r w:rsidR="00ED5981" w:rsidRPr="00604411">
        <w:rPr>
          <w:szCs w:val="28"/>
        </w:rPr>
        <w:t>4</w:t>
      </w:r>
      <w:r w:rsidRPr="00604411">
        <w:rPr>
          <w:szCs w:val="28"/>
        </w:rPr>
        <w:t xml:space="preserve"> № </w:t>
      </w:r>
      <w:r w:rsidR="00604411">
        <w:rPr>
          <w:szCs w:val="28"/>
        </w:rPr>
        <w:t>638</w:t>
      </w:r>
      <w:r w:rsidRPr="00604411">
        <w:rPr>
          <w:szCs w:val="28"/>
        </w:rPr>
        <w:t>-П утвержден Перечень муниципальных программ муниципального образования «Город Новоульяновск» Ульяновской области</w:t>
      </w:r>
      <w:r w:rsidR="006359B4" w:rsidRPr="00604411">
        <w:rPr>
          <w:szCs w:val="28"/>
        </w:rPr>
        <w:t>, на 202</w:t>
      </w:r>
      <w:r w:rsidR="00604411">
        <w:rPr>
          <w:szCs w:val="28"/>
        </w:rPr>
        <w:t>5 год запланирована реализация 14</w:t>
      </w:r>
      <w:r w:rsidR="006359B4" w:rsidRPr="00604411">
        <w:rPr>
          <w:szCs w:val="28"/>
        </w:rPr>
        <w:t xml:space="preserve"> муниципальных программ.</w:t>
      </w:r>
    </w:p>
    <w:p w:rsidR="00977B54" w:rsidRPr="00604411" w:rsidRDefault="005207EA" w:rsidP="00933B6C">
      <w:pPr>
        <w:tabs>
          <w:tab w:val="left" w:pos="0"/>
        </w:tabs>
        <w:rPr>
          <w:szCs w:val="28"/>
        </w:rPr>
      </w:pPr>
      <w:r w:rsidRPr="00604411">
        <w:rPr>
          <w:szCs w:val="28"/>
        </w:rPr>
        <w:lastRenderedPageBreak/>
        <w:t>В проекте бюджета на 20</w:t>
      </w:r>
      <w:r w:rsidR="00A7374B" w:rsidRPr="00604411">
        <w:rPr>
          <w:szCs w:val="28"/>
        </w:rPr>
        <w:t>2</w:t>
      </w:r>
      <w:r w:rsidR="00604411">
        <w:rPr>
          <w:szCs w:val="28"/>
        </w:rPr>
        <w:t>5</w:t>
      </w:r>
      <w:r w:rsidRPr="00604411">
        <w:rPr>
          <w:szCs w:val="28"/>
        </w:rPr>
        <w:t xml:space="preserve"> год предусмотрено финансирование в сумме </w:t>
      </w:r>
      <w:r w:rsidR="00604411">
        <w:rPr>
          <w:szCs w:val="28"/>
        </w:rPr>
        <w:t>517 192,26</w:t>
      </w:r>
      <w:r w:rsidR="00EB66D2" w:rsidRPr="00604411">
        <w:rPr>
          <w:szCs w:val="28"/>
        </w:rPr>
        <w:t xml:space="preserve"> </w:t>
      </w:r>
      <w:r w:rsidRPr="00604411">
        <w:rPr>
          <w:szCs w:val="28"/>
        </w:rPr>
        <w:t>т</w:t>
      </w:r>
      <w:r w:rsidR="00E9014D" w:rsidRPr="00604411">
        <w:rPr>
          <w:szCs w:val="28"/>
        </w:rPr>
        <w:t xml:space="preserve">ыс. руб.  </w:t>
      </w:r>
      <w:r w:rsidR="00A12517" w:rsidRPr="00604411">
        <w:rPr>
          <w:szCs w:val="28"/>
        </w:rPr>
        <w:t>1</w:t>
      </w:r>
      <w:r w:rsidR="00604411">
        <w:rPr>
          <w:szCs w:val="28"/>
        </w:rPr>
        <w:t>4</w:t>
      </w:r>
      <w:r w:rsidR="00A12517" w:rsidRPr="00604411">
        <w:rPr>
          <w:szCs w:val="28"/>
        </w:rPr>
        <w:t xml:space="preserve"> </w:t>
      </w:r>
      <w:r w:rsidR="00E9014D" w:rsidRPr="00604411">
        <w:rPr>
          <w:szCs w:val="28"/>
        </w:rPr>
        <w:t>муниципальных программ</w:t>
      </w:r>
      <w:r w:rsidRPr="00604411">
        <w:rPr>
          <w:szCs w:val="28"/>
        </w:rPr>
        <w:t>.</w:t>
      </w:r>
      <w:r w:rsidR="00A7374B" w:rsidRPr="00604411">
        <w:rPr>
          <w:szCs w:val="28"/>
        </w:rPr>
        <w:t xml:space="preserve"> </w:t>
      </w:r>
    </w:p>
    <w:p w:rsidR="00FA4FDB" w:rsidRDefault="00E9014D" w:rsidP="00E9014D">
      <w:pPr>
        <w:tabs>
          <w:tab w:val="left" w:pos="0"/>
        </w:tabs>
        <w:jc w:val="right"/>
        <w:rPr>
          <w:szCs w:val="28"/>
        </w:rPr>
      </w:pPr>
      <w:r w:rsidRPr="00604411">
        <w:rPr>
          <w:szCs w:val="28"/>
        </w:rPr>
        <w:t>Таблица 15.</w:t>
      </w:r>
    </w:p>
    <w:p w:rsidR="00E9014D" w:rsidRDefault="00E9014D" w:rsidP="00E9014D">
      <w:pPr>
        <w:tabs>
          <w:tab w:val="left" w:pos="0"/>
        </w:tabs>
        <w:jc w:val="center"/>
        <w:rPr>
          <w:szCs w:val="28"/>
        </w:rPr>
      </w:pPr>
      <w:r w:rsidRPr="006359B4">
        <w:rPr>
          <w:szCs w:val="28"/>
        </w:rPr>
        <w:t xml:space="preserve">Муниципальные программы </w:t>
      </w:r>
      <w:r w:rsidR="006359B4" w:rsidRPr="006359B4">
        <w:rPr>
          <w:szCs w:val="28"/>
        </w:rPr>
        <w:t xml:space="preserve">(проекты муниципальных программ) </w:t>
      </w:r>
      <w:r w:rsidRPr="006359B4">
        <w:rPr>
          <w:szCs w:val="28"/>
        </w:rPr>
        <w:t xml:space="preserve">МО «Город </w:t>
      </w:r>
      <w:proofErr w:type="spellStart"/>
      <w:r w:rsidRPr="006359B4">
        <w:rPr>
          <w:szCs w:val="28"/>
        </w:rPr>
        <w:t>Новоульяновск</w:t>
      </w:r>
      <w:proofErr w:type="spellEnd"/>
      <w:r w:rsidRPr="006359B4">
        <w:rPr>
          <w:szCs w:val="28"/>
        </w:rPr>
        <w:t>» на 20</w:t>
      </w:r>
      <w:r w:rsidR="009D32F3" w:rsidRPr="006359B4">
        <w:rPr>
          <w:szCs w:val="28"/>
        </w:rPr>
        <w:t>2</w:t>
      </w:r>
      <w:r w:rsidR="00414F16">
        <w:rPr>
          <w:szCs w:val="28"/>
        </w:rPr>
        <w:t>5</w:t>
      </w:r>
      <w:r w:rsidRPr="006359B4">
        <w:rPr>
          <w:szCs w:val="28"/>
        </w:rPr>
        <w:t xml:space="preserve"> год</w:t>
      </w:r>
      <w:proofErr w:type="gramStart"/>
      <w:r w:rsidRPr="006359B4">
        <w:rPr>
          <w:szCs w:val="28"/>
        </w:rPr>
        <w:t>.</w:t>
      </w:r>
      <w:proofErr w:type="gramEnd"/>
      <w:r w:rsidRPr="006359B4">
        <w:rPr>
          <w:szCs w:val="28"/>
        </w:rPr>
        <w:t xml:space="preserve"> (</w:t>
      </w:r>
      <w:proofErr w:type="gramStart"/>
      <w:r w:rsidRPr="006359B4">
        <w:rPr>
          <w:szCs w:val="28"/>
        </w:rPr>
        <w:t>т</w:t>
      </w:r>
      <w:proofErr w:type="gramEnd"/>
      <w:r w:rsidRPr="006359B4">
        <w:rPr>
          <w:szCs w:val="28"/>
        </w:rPr>
        <w:t>ыс. руб.).</w:t>
      </w:r>
    </w:p>
    <w:tbl>
      <w:tblPr>
        <w:tblW w:w="9644" w:type="dxa"/>
        <w:tblInd w:w="9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31"/>
        <w:gridCol w:w="3891"/>
        <w:gridCol w:w="1404"/>
        <w:gridCol w:w="1424"/>
        <w:gridCol w:w="1321"/>
        <w:gridCol w:w="1073"/>
      </w:tblGrid>
      <w:tr w:rsidR="009465D8" w:rsidRPr="009465D8" w:rsidTr="00245A6D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65D8" w:rsidRPr="009465D8" w:rsidRDefault="009465D8" w:rsidP="009465D8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65D8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465D8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9465D8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65D8" w:rsidRPr="009465D8" w:rsidRDefault="009465D8" w:rsidP="009465D8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465D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Наименование программ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65D8" w:rsidRPr="009465D8" w:rsidRDefault="009465D8" w:rsidP="009465D8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5D8">
              <w:rPr>
                <w:b/>
                <w:bCs/>
                <w:color w:val="000000"/>
                <w:sz w:val="20"/>
              </w:rPr>
              <w:t>Заложено в проекте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65D8" w:rsidRPr="009465D8" w:rsidRDefault="009465D8" w:rsidP="009465D8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5D8">
              <w:rPr>
                <w:b/>
                <w:bCs/>
                <w:color w:val="000000"/>
                <w:sz w:val="20"/>
              </w:rPr>
              <w:t xml:space="preserve">Потребность в соответствии с МП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65D8" w:rsidRPr="009465D8" w:rsidRDefault="009465D8" w:rsidP="009465D8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465D8">
              <w:rPr>
                <w:b/>
                <w:bCs/>
                <w:color w:val="000000"/>
                <w:sz w:val="20"/>
              </w:rPr>
              <w:t>Отклонение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65D8" w:rsidRPr="009465D8" w:rsidRDefault="009465D8" w:rsidP="009465D8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% от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потребн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9465D8" w:rsidRPr="009465D8" w:rsidTr="00245A6D">
        <w:trPr>
          <w:trHeight w:val="107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465D8" w:rsidRPr="009465D8" w:rsidRDefault="009465D8" w:rsidP="009465D8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465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65D8" w:rsidRPr="009465D8" w:rsidRDefault="009465D8" w:rsidP="009465D8">
            <w:pPr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465D8">
              <w:rPr>
                <w:rFonts w:eastAsia="Calibri"/>
                <w:sz w:val="22"/>
                <w:szCs w:val="22"/>
                <w:lang w:eastAsia="en-US"/>
              </w:rPr>
              <w:t xml:space="preserve">Муниципальная программа «Развитие и модернизация образования в муниципальном образовании «Город </w:t>
            </w:r>
            <w:proofErr w:type="spellStart"/>
            <w:r w:rsidRPr="009465D8">
              <w:rPr>
                <w:rFonts w:eastAsia="Calibri"/>
                <w:sz w:val="22"/>
                <w:szCs w:val="22"/>
                <w:lang w:eastAsia="en-US"/>
              </w:rPr>
              <w:t>Новоульяновск</w:t>
            </w:r>
            <w:proofErr w:type="spellEnd"/>
            <w:r w:rsidRPr="009465D8">
              <w:rPr>
                <w:rFonts w:eastAsia="Calibri"/>
                <w:sz w:val="22"/>
                <w:szCs w:val="22"/>
                <w:lang w:eastAsia="en-US"/>
              </w:rPr>
              <w:t xml:space="preserve">» Ульяновской области»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F7E8C" w:rsidRDefault="00EF7E8C" w:rsidP="00E0389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465D8" w:rsidRPr="009465D8" w:rsidRDefault="009465D8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9465D8">
              <w:rPr>
                <w:rFonts w:eastAsia="Calibri"/>
                <w:sz w:val="22"/>
                <w:szCs w:val="22"/>
                <w:lang w:eastAsia="en-US"/>
              </w:rPr>
              <w:t>318</w:t>
            </w:r>
            <w:r w:rsidR="00245A6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465D8">
              <w:rPr>
                <w:rFonts w:eastAsia="Calibri"/>
                <w:sz w:val="22"/>
                <w:szCs w:val="22"/>
                <w:lang w:eastAsia="en-US"/>
              </w:rPr>
              <w:t>947,4</w:t>
            </w:r>
            <w:r w:rsidR="00EF7E8C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F7E8C" w:rsidRDefault="00EF7E8C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9465D8" w:rsidRPr="009465D8" w:rsidRDefault="00E03897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367 146,40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465D8" w:rsidRDefault="009465D8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722DBF" w:rsidRPr="009465D8" w:rsidRDefault="00722DBF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- 48 199,00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65D8" w:rsidRDefault="009465D8" w:rsidP="00E0389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F4271" w:rsidRPr="009465D8" w:rsidRDefault="000F4271" w:rsidP="00E0389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86,87</w:t>
            </w:r>
          </w:p>
        </w:tc>
      </w:tr>
      <w:tr w:rsidR="009465D8" w:rsidRPr="009465D8" w:rsidTr="00245A6D">
        <w:trPr>
          <w:trHeight w:val="38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465D8" w:rsidRPr="009465D8" w:rsidRDefault="009465D8" w:rsidP="009465D8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65D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65D8" w:rsidRPr="009465D8" w:rsidRDefault="009465D8" w:rsidP="009465D8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9465D8">
              <w:rPr>
                <w:rFonts w:eastAsia="Calibri"/>
                <w:sz w:val="22"/>
                <w:szCs w:val="22"/>
                <w:lang w:eastAsia="en-US"/>
              </w:rPr>
              <w:t>Муниципальная программа «Забота»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465D8" w:rsidRPr="009465D8" w:rsidRDefault="009465D8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9465D8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EF7E8C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9465D8">
              <w:rPr>
                <w:rFonts w:eastAsia="Calibri"/>
                <w:sz w:val="22"/>
                <w:szCs w:val="22"/>
                <w:lang w:eastAsia="en-US"/>
              </w:rPr>
              <w:t>959</w:t>
            </w:r>
            <w:r w:rsidR="00EF7E8C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465D8" w:rsidRPr="009465D8" w:rsidRDefault="00E03897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4 827,7</w:t>
            </w:r>
            <w:r w:rsidR="00EF7E8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465D8" w:rsidRPr="009465D8" w:rsidRDefault="00F03B31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- 868,70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65D8" w:rsidRPr="009465D8" w:rsidRDefault="00F03B31" w:rsidP="00E0389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82,01</w:t>
            </w:r>
          </w:p>
        </w:tc>
      </w:tr>
      <w:tr w:rsidR="009465D8" w:rsidRPr="009465D8" w:rsidTr="00245A6D">
        <w:trPr>
          <w:trHeight w:val="8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465D8" w:rsidRPr="009465D8" w:rsidRDefault="009465D8" w:rsidP="009465D8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46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65D8" w:rsidRPr="009465D8" w:rsidRDefault="009465D8" w:rsidP="009465D8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9465D8">
              <w:rPr>
                <w:rFonts w:eastAsia="Calibri"/>
                <w:sz w:val="22"/>
                <w:szCs w:val="22"/>
                <w:lang w:eastAsia="en-US"/>
              </w:rPr>
              <w:t xml:space="preserve">Муниципальная программа «Развитие культуры в муниципальном образовании «Город </w:t>
            </w:r>
            <w:proofErr w:type="spellStart"/>
            <w:r w:rsidRPr="009465D8">
              <w:rPr>
                <w:rFonts w:eastAsia="Calibri"/>
                <w:sz w:val="22"/>
                <w:szCs w:val="22"/>
                <w:lang w:eastAsia="en-US"/>
              </w:rPr>
              <w:t>Новоульяновск</w:t>
            </w:r>
            <w:proofErr w:type="spellEnd"/>
            <w:r w:rsidRPr="009465D8">
              <w:rPr>
                <w:rFonts w:eastAsia="Calibri"/>
                <w:sz w:val="22"/>
                <w:szCs w:val="22"/>
                <w:lang w:eastAsia="en-US"/>
              </w:rPr>
              <w:t>» Ульяновской области»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F7E8C" w:rsidRDefault="00EF7E8C" w:rsidP="00E0389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465D8" w:rsidRPr="009465D8" w:rsidRDefault="009465D8" w:rsidP="00E0389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65D8">
              <w:rPr>
                <w:rFonts w:eastAsia="Calibri"/>
                <w:sz w:val="22"/>
                <w:szCs w:val="22"/>
                <w:lang w:eastAsia="en-US"/>
              </w:rPr>
              <w:t>50</w:t>
            </w:r>
            <w:r w:rsidR="004A0EE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465D8">
              <w:rPr>
                <w:rFonts w:eastAsia="Calibri"/>
                <w:sz w:val="22"/>
                <w:szCs w:val="22"/>
                <w:lang w:eastAsia="en-US"/>
              </w:rPr>
              <w:t>591,50</w:t>
            </w:r>
          </w:p>
          <w:p w:rsidR="009465D8" w:rsidRPr="009465D8" w:rsidRDefault="009465D8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F7E8C" w:rsidRDefault="00EF7E8C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9465D8" w:rsidRPr="009465D8" w:rsidRDefault="00E03897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99 460,9</w:t>
            </w:r>
            <w:r w:rsidR="00EF7E8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465D8" w:rsidRDefault="009465D8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D37A9C" w:rsidRPr="009465D8" w:rsidRDefault="00D37A9C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- 48 869,40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65D8" w:rsidRDefault="009465D8" w:rsidP="00E0389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7A9C" w:rsidRPr="009465D8" w:rsidRDefault="00D37A9C" w:rsidP="00E0389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50,87</w:t>
            </w:r>
          </w:p>
        </w:tc>
      </w:tr>
      <w:tr w:rsidR="009465D8" w:rsidRPr="009465D8" w:rsidTr="00245A6D">
        <w:trPr>
          <w:trHeight w:val="58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465D8" w:rsidRPr="009465D8" w:rsidRDefault="009465D8" w:rsidP="009465D8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465D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65D8" w:rsidRPr="009465D8" w:rsidRDefault="009465D8" w:rsidP="009465D8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9465D8">
              <w:rPr>
                <w:rFonts w:eastAsia="Calibri"/>
                <w:sz w:val="22"/>
                <w:szCs w:val="22"/>
                <w:lang w:eastAsia="en-US"/>
              </w:rPr>
              <w:t>"Муниципальная программа «Развитие молодёжной политики»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62BA2" w:rsidRDefault="00562BA2" w:rsidP="00E0389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465D8" w:rsidRPr="009465D8" w:rsidRDefault="009465D8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9465D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4A0EE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465D8">
              <w:rPr>
                <w:rFonts w:eastAsia="Calibri"/>
                <w:sz w:val="22"/>
                <w:szCs w:val="22"/>
                <w:lang w:eastAsia="en-US"/>
              </w:rPr>
              <w:t>026,07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62BA2" w:rsidRDefault="00562BA2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9465D8" w:rsidRPr="009465D8" w:rsidRDefault="00E03897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1 256,0</w:t>
            </w:r>
            <w:r w:rsidR="00EF7E8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465D8" w:rsidRDefault="009465D8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7A0BE1" w:rsidRPr="009465D8" w:rsidRDefault="007A0BE1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- 229,93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65D8" w:rsidRDefault="009465D8" w:rsidP="00E0389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A0BE1" w:rsidRPr="009465D8" w:rsidRDefault="007A0BE1" w:rsidP="00E0389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81,69</w:t>
            </w:r>
          </w:p>
        </w:tc>
      </w:tr>
      <w:tr w:rsidR="009465D8" w:rsidRPr="009465D8" w:rsidTr="00245A6D">
        <w:trPr>
          <w:trHeight w:val="11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465D8" w:rsidRPr="009465D8" w:rsidRDefault="009465D8" w:rsidP="009465D8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465D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65D8" w:rsidRPr="009465D8" w:rsidRDefault="009465D8" w:rsidP="009465D8">
            <w:pPr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465D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Муниципальная программа «Обеспечение правопорядка и безопасности жизнедеятельности на территории муниципального образования «Город </w:t>
            </w:r>
            <w:proofErr w:type="spellStart"/>
            <w:r w:rsidRPr="009465D8">
              <w:rPr>
                <w:rFonts w:eastAsia="Calibri"/>
                <w:color w:val="000000"/>
                <w:sz w:val="22"/>
                <w:szCs w:val="22"/>
                <w:lang w:eastAsia="en-US"/>
              </w:rPr>
              <w:t>Новоульяновск</w:t>
            </w:r>
            <w:proofErr w:type="spellEnd"/>
            <w:r w:rsidRPr="009465D8">
              <w:rPr>
                <w:rFonts w:eastAsia="Calibri"/>
                <w:color w:val="000000"/>
                <w:sz w:val="22"/>
                <w:szCs w:val="22"/>
                <w:lang w:eastAsia="en-US"/>
              </w:rPr>
              <w:t>» Ульяновской области».</w:t>
            </w:r>
          </w:p>
          <w:p w:rsidR="009465D8" w:rsidRPr="009465D8" w:rsidRDefault="009465D8" w:rsidP="009465D8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62BA2" w:rsidRDefault="00562BA2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562BA2" w:rsidRDefault="00562BA2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562BA2" w:rsidRDefault="00562BA2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9465D8" w:rsidRPr="009465D8" w:rsidRDefault="009465D8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9465D8">
              <w:rPr>
                <w:sz w:val="22"/>
                <w:szCs w:val="22"/>
                <w:lang w:eastAsia="en-US"/>
              </w:rPr>
              <w:t>28,3</w:t>
            </w:r>
            <w:r w:rsidR="00EF7E8C">
              <w:rPr>
                <w:sz w:val="22"/>
                <w:szCs w:val="22"/>
                <w:lang w:eastAsia="en-US"/>
              </w:rPr>
              <w:t>0</w:t>
            </w:r>
          </w:p>
          <w:p w:rsidR="009465D8" w:rsidRPr="009465D8" w:rsidRDefault="009465D8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62BA2" w:rsidRDefault="00562BA2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562BA2" w:rsidRDefault="00562BA2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562BA2" w:rsidRDefault="00562BA2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9465D8" w:rsidRPr="009465D8" w:rsidRDefault="00E03897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2 610,0</w:t>
            </w:r>
            <w:r w:rsidR="00EF7E8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465D8" w:rsidRDefault="009465D8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7A0BE1" w:rsidRDefault="007A0BE1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7A0BE1" w:rsidRDefault="007A0BE1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7A0BE1" w:rsidRPr="009465D8" w:rsidRDefault="007A0BE1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- 2 581,70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65D8" w:rsidRDefault="009465D8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7A0BE1" w:rsidRDefault="007A0BE1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7A0BE1" w:rsidRDefault="007A0BE1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7A0BE1" w:rsidRPr="009465D8" w:rsidRDefault="007A0BE1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1,08</w:t>
            </w:r>
          </w:p>
        </w:tc>
      </w:tr>
      <w:tr w:rsidR="009465D8" w:rsidRPr="009465D8" w:rsidTr="00245A6D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465D8" w:rsidRPr="009465D8" w:rsidRDefault="009465D8" w:rsidP="009465D8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465D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65D8" w:rsidRPr="009465D8" w:rsidRDefault="009465D8" w:rsidP="009465D8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9465D8">
              <w:rPr>
                <w:rFonts w:eastAsia="Calibri"/>
                <w:sz w:val="22"/>
                <w:szCs w:val="22"/>
                <w:lang w:eastAsia="en-US"/>
              </w:rPr>
              <w:t xml:space="preserve">Муниципальная программа «Развитие жилищно-коммунального хозяйства и повышение энергетической эффективности в муниципальном образовании «Город </w:t>
            </w:r>
            <w:proofErr w:type="spellStart"/>
            <w:r w:rsidRPr="009465D8">
              <w:rPr>
                <w:rFonts w:eastAsia="Calibri"/>
                <w:sz w:val="22"/>
                <w:szCs w:val="22"/>
                <w:lang w:eastAsia="en-US"/>
              </w:rPr>
              <w:t>Новоульяновск</w:t>
            </w:r>
            <w:proofErr w:type="spellEnd"/>
            <w:r w:rsidRPr="009465D8">
              <w:rPr>
                <w:rFonts w:eastAsia="Calibri"/>
                <w:sz w:val="22"/>
                <w:szCs w:val="22"/>
                <w:lang w:eastAsia="en-US"/>
              </w:rPr>
              <w:t>» Ульяновской области»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62BA2" w:rsidRDefault="00562BA2" w:rsidP="00E0389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62BA2" w:rsidRDefault="00562BA2" w:rsidP="00E0389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62BA2" w:rsidRDefault="00562BA2" w:rsidP="00E0389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465D8" w:rsidRPr="009465D8" w:rsidRDefault="009465D8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9465D8">
              <w:rPr>
                <w:rFonts w:eastAsia="Calibri"/>
                <w:sz w:val="22"/>
                <w:szCs w:val="22"/>
                <w:lang w:eastAsia="en-US"/>
              </w:rPr>
              <w:t>14</w:t>
            </w:r>
            <w:r w:rsidR="00EF7E8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465D8">
              <w:rPr>
                <w:rFonts w:eastAsia="Calibri"/>
                <w:sz w:val="22"/>
                <w:szCs w:val="22"/>
                <w:lang w:eastAsia="en-US"/>
              </w:rPr>
              <w:t>866,60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62BA2" w:rsidRDefault="00562BA2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562BA2" w:rsidRDefault="00562BA2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562BA2" w:rsidRDefault="00562BA2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9465D8" w:rsidRPr="009465D8" w:rsidRDefault="00E03897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30 708,70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465D8" w:rsidRDefault="009465D8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28584D" w:rsidRDefault="0028584D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28584D" w:rsidRDefault="0028584D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28584D" w:rsidRPr="009465D8" w:rsidRDefault="0028584D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-15 842,10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65D8" w:rsidRDefault="009465D8" w:rsidP="00E0389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8584D" w:rsidRDefault="0028584D" w:rsidP="00E0389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8584D" w:rsidRDefault="0028584D" w:rsidP="00E0389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8584D" w:rsidRPr="009465D8" w:rsidRDefault="0028584D" w:rsidP="00E0389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48,41</w:t>
            </w:r>
          </w:p>
        </w:tc>
      </w:tr>
      <w:tr w:rsidR="009465D8" w:rsidRPr="009465D8" w:rsidTr="00245A6D">
        <w:trPr>
          <w:trHeight w:val="98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465D8" w:rsidRPr="009465D8" w:rsidRDefault="009465D8" w:rsidP="009465D8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465D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65D8" w:rsidRPr="009465D8" w:rsidRDefault="009465D8" w:rsidP="009465D8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9465D8">
              <w:rPr>
                <w:rFonts w:eastAsia="Calibri"/>
                <w:sz w:val="22"/>
                <w:szCs w:val="22"/>
                <w:lang w:eastAsia="en-US"/>
              </w:rPr>
              <w:t xml:space="preserve">Муниципальная программа «Охрана окружающей среды и восстановление природных ресурсов в муниципальном образовании «Город </w:t>
            </w:r>
            <w:proofErr w:type="spellStart"/>
            <w:r w:rsidRPr="009465D8">
              <w:rPr>
                <w:rFonts w:eastAsia="Calibri"/>
                <w:sz w:val="22"/>
                <w:szCs w:val="22"/>
                <w:lang w:eastAsia="en-US"/>
              </w:rPr>
              <w:t>Новоульяновск</w:t>
            </w:r>
            <w:proofErr w:type="spellEnd"/>
            <w:r w:rsidRPr="009465D8">
              <w:rPr>
                <w:rFonts w:eastAsia="Calibri"/>
                <w:sz w:val="22"/>
                <w:szCs w:val="22"/>
                <w:lang w:eastAsia="en-US"/>
              </w:rPr>
              <w:t>» Ульяновской области».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62BA2" w:rsidRDefault="00562BA2" w:rsidP="00E0389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62BA2" w:rsidRDefault="00562BA2" w:rsidP="00E0389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465D8" w:rsidRPr="009465D8" w:rsidRDefault="009465D8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9465D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562BA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465D8">
              <w:rPr>
                <w:rFonts w:eastAsia="Calibri"/>
                <w:sz w:val="22"/>
                <w:szCs w:val="22"/>
                <w:lang w:eastAsia="en-US"/>
              </w:rPr>
              <w:t>038,43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62BA2" w:rsidRDefault="00562BA2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562BA2" w:rsidRDefault="00562BA2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9465D8" w:rsidRPr="009465D8" w:rsidRDefault="00E03897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23 972,00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465D8" w:rsidRDefault="009465D8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650529" w:rsidRDefault="00650529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650529" w:rsidRPr="009465D8" w:rsidRDefault="00650529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- 21 933,57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65D8" w:rsidRDefault="009465D8" w:rsidP="00E0389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50529" w:rsidRDefault="00650529" w:rsidP="00E0389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50529" w:rsidRPr="009465D8" w:rsidRDefault="00650529" w:rsidP="00E0389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8,50</w:t>
            </w:r>
          </w:p>
        </w:tc>
      </w:tr>
      <w:tr w:rsidR="009465D8" w:rsidRPr="009465D8" w:rsidTr="00245A6D">
        <w:trPr>
          <w:trHeight w:val="83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465D8" w:rsidRPr="009465D8" w:rsidRDefault="009465D8" w:rsidP="009465D8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465D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65D8" w:rsidRPr="009465D8" w:rsidRDefault="009465D8" w:rsidP="009465D8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9465D8">
              <w:rPr>
                <w:rFonts w:eastAsia="Calibri"/>
                <w:sz w:val="22"/>
                <w:szCs w:val="22"/>
                <w:lang w:eastAsia="en-US"/>
              </w:rPr>
              <w:t xml:space="preserve">Муниципальная программа «Развитие транспортной системы в муниципальном образовании «Город </w:t>
            </w:r>
            <w:proofErr w:type="spellStart"/>
            <w:r w:rsidRPr="009465D8">
              <w:rPr>
                <w:rFonts w:eastAsia="Calibri"/>
                <w:sz w:val="22"/>
                <w:szCs w:val="22"/>
                <w:lang w:eastAsia="en-US"/>
              </w:rPr>
              <w:t>Новоульяновск</w:t>
            </w:r>
            <w:proofErr w:type="spellEnd"/>
            <w:r w:rsidRPr="009465D8">
              <w:rPr>
                <w:rFonts w:eastAsia="Calibri"/>
                <w:sz w:val="22"/>
                <w:szCs w:val="22"/>
                <w:lang w:eastAsia="en-US"/>
              </w:rPr>
              <w:t>» Ульяновской области»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62BA2" w:rsidRDefault="00562BA2" w:rsidP="00E0389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62BA2" w:rsidRDefault="00562BA2" w:rsidP="00E0389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465D8" w:rsidRPr="009465D8" w:rsidRDefault="009465D8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9465D8">
              <w:rPr>
                <w:rFonts w:eastAsia="Calibri"/>
                <w:sz w:val="22"/>
                <w:szCs w:val="22"/>
                <w:lang w:eastAsia="en-US"/>
              </w:rPr>
              <w:t>75</w:t>
            </w:r>
            <w:r w:rsidR="00562BA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465D8">
              <w:rPr>
                <w:rFonts w:eastAsia="Calibri"/>
                <w:sz w:val="22"/>
                <w:szCs w:val="22"/>
                <w:lang w:eastAsia="en-US"/>
              </w:rPr>
              <w:t>673,66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62BA2" w:rsidRDefault="00562BA2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562BA2" w:rsidRDefault="00562BA2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9465D8" w:rsidRPr="009465D8" w:rsidRDefault="00E03897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3F4846">
              <w:rPr>
                <w:sz w:val="22"/>
                <w:szCs w:val="22"/>
                <w:lang w:eastAsia="en-US"/>
              </w:rPr>
              <w:t>5</w:t>
            </w:r>
            <w:r w:rsidR="00562BA2">
              <w:rPr>
                <w:sz w:val="22"/>
                <w:szCs w:val="22"/>
                <w:lang w:eastAsia="en-US"/>
              </w:rPr>
              <w:t xml:space="preserve"> </w:t>
            </w:r>
            <w:r w:rsidR="003F4846">
              <w:rPr>
                <w:sz w:val="22"/>
                <w:szCs w:val="22"/>
                <w:lang w:eastAsia="en-US"/>
              </w:rPr>
              <w:t>673,66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465D8" w:rsidRDefault="009465D8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946241" w:rsidRDefault="00946241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946241" w:rsidRPr="009465D8" w:rsidRDefault="00946241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65D8" w:rsidRDefault="009465D8" w:rsidP="00E0389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46241" w:rsidRDefault="00946241" w:rsidP="00E0389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46241" w:rsidRPr="009465D8" w:rsidRDefault="00946241" w:rsidP="00E0389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100,00</w:t>
            </w:r>
          </w:p>
        </w:tc>
      </w:tr>
      <w:tr w:rsidR="009465D8" w:rsidRPr="009465D8" w:rsidTr="00245A6D">
        <w:trPr>
          <w:trHeight w:val="109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465D8" w:rsidRPr="009465D8" w:rsidRDefault="009465D8" w:rsidP="009465D8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62BA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65D8" w:rsidRPr="009465D8" w:rsidRDefault="009465D8" w:rsidP="009465D8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9465D8">
              <w:rPr>
                <w:rFonts w:eastAsia="Calibri"/>
                <w:sz w:val="22"/>
                <w:szCs w:val="22"/>
                <w:lang w:eastAsia="en-US"/>
              </w:rPr>
              <w:t xml:space="preserve">Муниципальная программа «Переселение граждан, проживающих на территории муниципального образования «Город </w:t>
            </w:r>
            <w:proofErr w:type="spellStart"/>
            <w:r w:rsidRPr="009465D8">
              <w:rPr>
                <w:rFonts w:eastAsia="Calibri"/>
                <w:sz w:val="22"/>
                <w:szCs w:val="22"/>
                <w:lang w:eastAsia="en-US"/>
              </w:rPr>
              <w:t>Новоульяновск</w:t>
            </w:r>
            <w:proofErr w:type="spellEnd"/>
            <w:r w:rsidRPr="009465D8">
              <w:rPr>
                <w:rFonts w:eastAsia="Calibri"/>
                <w:sz w:val="22"/>
                <w:szCs w:val="22"/>
                <w:lang w:eastAsia="en-US"/>
              </w:rPr>
              <w:t>» Ульяновской области, из аварийного жилищного фонда».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62BA2" w:rsidRDefault="00562BA2" w:rsidP="00E0389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62BA2" w:rsidRDefault="00562BA2" w:rsidP="00E0389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465D8" w:rsidRPr="009465D8" w:rsidRDefault="009465D8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9465D8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562BA2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465D8" w:rsidRDefault="009465D8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562BA2" w:rsidRDefault="00562BA2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562BA2" w:rsidRPr="009465D8" w:rsidRDefault="00562BA2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465D8" w:rsidRDefault="009465D8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946241" w:rsidRDefault="00946241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946241" w:rsidRPr="009465D8" w:rsidRDefault="00946241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65D8" w:rsidRDefault="009465D8" w:rsidP="00E0389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46241" w:rsidRDefault="00946241" w:rsidP="00E0389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46241" w:rsidRPr="009465D8" w:rsidRDefault="00946241" w:rsidP="00E0389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465D8" w:rsidRPr="009465D8" w:rsidTr="00245A6D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465D8" w:rsidRPr="009465D8" w:rsidRDefault="009465D8" w:rsidP="009465D8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465D8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65D8" w:rsidRPr="009465D8" w:rsidRDefault="009465D8" w:rsidP="009465D8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9465D8">
              <w:rPr>
                <w:rFonts w:eastAsia="Calibri"/>
                <w:sz w:val="22"/>
                <w:szCs w:val="22"/>
                <w:lang w:eastAsia="en-US"/>
              </w:rPr>
              <w:t xml:space="preserve">Муниципальная программа «Развитие отдельных направлений градостроительной деятельности и управление муниципальной собственностью муниципального образования «Город </w:t>
            </w:r>
            <w:proofErr w:type="spellStart"/>
            <w:r w:rsidRPr="009465D8">
              <w:rPr>
                <w:rFonts w:eastAsia="Calibri"/>
                <w:sz w:val="22"/>
                <w:szCs w:val="22"/>
                <w:lang w:eastAsia="en-US"/>
              </w:rPr>
              <w:t>Новоульяновск</w:t>
            </w:r>
            <w:proofErr w:type="spellEnd"/>
            <w:r w:rsidRPr="009465D8">
              <w:rPr>
                <w:rFonts w:eastAsia="Calibri"/>
                <w:sz w:val="22"/>
                <w:szCs w:val="22"/>
                <w:lang w:eastAsia="en-US"/>
              </w:rPr>
              <w:t>» Ульяновской области»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62BA2" w:rsidRDefault="00562BA2" w:rsidP="00E0389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62BA2" w:rsidRDefault="00562BA2" w:rsidP="00E0389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62BA2" w:rsidRDefault="00562BA2" w:rsidP="00E0389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465D8" w:rsidRPr="009465D8" w:rsidRDefault="009465D8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9465D8">
              <w:rPr>
                <w:rFonts w:eastAsia="Calibri"/>
                <w:sz w:val="22"/>
                <w:szCs w:val="22"/>
                <w:lang w:eastAsia="en-US"/>
              </w:rPr>
              <w:t>13</w:t>
            </w:r>
            <w:r w:rsidR="004A0EE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465D8">
              <w:rPr>
                <w:rFonts w:eastAsia="Calibri"/>
                <w:sz w:val="22"/>
                <w:szCs w:val="22"/>
                <w:lang w:eastAsia="en-US"/>
              </w:rPr>
              <w:t>634,8</w:t>
            </w:r>
            <w:r w:rsidR="00562B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62BA2" w:rsidRDefault="00562BA2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562BA2" w:rsidRDefault="00562BA2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562BA2" w:rsidRDefault="00562BA2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9465D8" w:rsidRPr="009465D8" w:rsidRDefault="003F4846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31 875,18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465D8" w:rsidRDefault="009465D8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946241" w:rsidRDefault="00946241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946241" w:rsidRDefault="00946241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946241" w:rsidRPr="009465D8" w:rsidRDefault="00946241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- 18 240,38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65D8" w:rsidRDefault="009465D8" w:rsidP="00E0389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46241" w:rsidRDefault="00946241" w:rsidP="00E0389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46241" w:rsidRDefault="00946241" w:rsidP="00E0389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46241" w:rsidRPr="009465D8" w:rsidRDefault="00946241" w:rsidP="00E0389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42,78</w:t>
            </w:r>
          </w:p>
        </w:tc>
      </w:tr>
      <w:tr w:rsidR="009465D8" w:rsidRPr="009465D8" w:rsidTr="00245A6D">
        <w:trPr>
          <w:trHeight w:val="77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465D8" w:rsidRPr="009465D8" w:rsidRDefault="009465D8" w:rsidP="009465D8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F484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65D8" w:rsidRPr="009465D8" w:rsidRDefault="009465D8" w:rsidP="009465D8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9465D8">
              <w:rPr>
                <w:rFonts w:eastAsia="Calibri"/>
                <w:sz w:val="22"/>
                <w:szCs w:val="22"/>
                <w:lang w:eastAsia="en-US"/>
              </w:rPr>
              <w:t xml:space="preserve">Муниципальная программа «Развитие физической культуры и спорта в муниципальном образовании «Город </w:t>
            </w:r>
            <w:proofErr w:type="spellStart"/>
            <w:r w:rsidRPr="009465D8">
              <w:rPr>
                <w:rFonts w:eastAsia="Calibri"/>
                <w:sz w:val="22"/>
                <w:szCs w:val="22"/>
                <w:lang w:eastAsia="en-US"/>
              </w:rPr>
              <w:t>Новоульяновск</w:t>
            </w:r>
            <w:proofErr w:type="spellEnd"/>
            <w:r w:rsidRPr="009465D8">
              <w:rPr>
                <w:rFonts w:eastAsia="Calibri"/>
                <w:sz w:val="22"/>
                <w:szCs w:val="22"/>
                <w:lang w:eastAsia="en-US"/>
              </w:rPr>
              <w:t>» Ульяновской области».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62BA2" w:rsidRDefault="00562BA2" w:rsidP="00E0389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465D8" w:rsidRPr="009465D8" w:rsidRDefault="009465D8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9465D8">
              <w:rPr>
                <w:rFonts w:eastAsia="Calibri"/>
                <w:sz w:val="22"/>
                <w:szCs w:val="22"/>
                <w:lang w:eastAsia="en-US"/>
              </w:rPr>
              <w:t>25</w:t>
            </w:r>
            <w:r w:rsidR="00562BA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465D8">
              <w:rPr>
                <w:rFonts w:eastAsia="Calibri"/>
                <w:sz w:val="22"/>
                <w:szCs w:val="22"/>
                <w:lang w:eastAsia="en-US"/>
              </w:rPr>
              <w:t>379,8</w:t>
            </w:r>
            <w:r w:rsidR="00562B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62BA2" w:rsidRDefault="00562BA2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9465D8" w:rsidRPr="009465D8" w:rsidRDefault="003F4846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53 720,00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465D8" w:rsidRDefault="009465D8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BE614B" w:rsidRPr="009465D8" w:rsidRDefault="00BE614B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- 28 340,20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65D8" w:rsidRDefault="009465D8" w:rsidP="00E0389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E614B" w:rsidRPr="009465D8" w:rsidRDefault="00BE614B" w:rsidP="00E0389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47,24</w:t>
            </w:r>
          </w:p>
        </w:tc>
      </w:tr>
      <w:tr w:rsidR="009465D8" w:rsidRPr="009465D8" w:rsidTr="00245A6D">
        <w:trPr>
          <w:trHeight w:val="98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465D8" w:rsidRPr="009465D8" w:rsidRDefault="009465D8" w:rsidP="009465D8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465D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65D8" w:rsidRPr="009465D8" w:rsidRDefault="009465D8" w:rsidP="009465D8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9465D8">
              <w:rPr>
                <w:rFonts w:eastAsia="Calibri"/>
                <w:sz w:val="22"/>
                <w:szCs w:val="22"/>
                <w:lang w:eastAsia="en-US"/>
              </w:rPr>
              <w:t xml:space="preserve">Муниципальная программа «Развитие муниципального управления в муниципальном образовании «Город </w:t>
            </w:r>
            <w:proofErr w:type="spellStart"/>
            <w:r w:rsidRPr="009465D8">
              <w:rPr>
                <w:rFonts w:eastAsia="Calibri"/>
                <w:sz w:val="22"/>
                <w:szCs w:val="22"/>
                <w:lang w:eastAsia="en-US"/>
              </w:rPr>
              <w:t>Новоульяновск</w:t>
            </w:r>
            <w:proofErr w:type="spellEnd"/>
            <w:r w:rsidRPr="009465D8">
              <w:rPr>
                <w:rFonts w:eastAsia="Calibri"/>
                <w:sz w:val="22"/>
                <w:szCs w:val="22"/>
                <w:lang w:eastAsia="en-US"/>
              </w:rPr>
              <w:t>» Ульяновской области»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62BA2" w:rsidRDefault="00562BA2" w:rsidP="00E0389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62BA2" w:rsidRDefault="00562BA2" w:rsidP="00E0389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465D8" w:rsidRPr="009465D8" w:rsidRDefault="009465D8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9465D8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4A0EEE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9465D8">
              <w:rPr>
                <w:rFonts w:eastAsia="Calibri"/>
                <w:sz w:val="22"/>
                <w:szCs w:val="22"/>
                <w:lang w:eastAsia="en-US"/>
              </w:rPr>
              <w:t>135</w:t>
            </w:r>
            <w:r w:rsidR="004A0EEE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62BA2" w:rsidRDefault="00562BA2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562BA2" w:rsidRDefault="00562BA2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9465D8" w:rsidRPr="009465D8" w:rsidRDefault="003F4846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6 811,03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465D8" w:rsidRDefault="009465D8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33413B" w:rsidRDefault="0033413B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33413B" w:rsidRPr="009465D8" w:rsidRDefault="0033413B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- 3 676,03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65D8" w:rsidRDefault="009465D8" w:rsidP="00E0389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413B" w:rsidRDefault="0033413B" w:rsidP="00E0389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413B" w:rsidRPr="009465D8" w:rsidRDefault="0033413B" w:rsidP="00E0389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46,03</w:t>
            </w:r>
          </w:p>
        </w:tc>
      </w:tr>
      <w:tr w:rsidR="009465D8" w:rsidRPr="009465D8" w:rsidTr="00245A6D">
        <w:trPr>
          <w:trHeight w:val="98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65D8" w:rsidRPr="009465D8" w:rsidRDefault="009465D8" w:rsidP="009465D8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465D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65D8" w:rsidRPr="009465D8" w:rsidRDefault="009465D8" w:rsidP="009465D8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9465D8">
              <w:rPr>
                <w:rFonts w:eastAsia="Calibri"/>
                <w:sz w:val="22"/>
                <w:szCs w:val="22"/>
                <w:lang w:eastAsia="en-US"/>
              </w:rPr>
              <w:t xml:space="preserve">Муниципальная программа «Управление муниципальными финансами муниципального образования «Город </w:t>
            </w:r>
            <w:proofErr w:type="spellStart"/>
            <w:r w:rsidRPr="009465D8">
              <w:rPr>
                <w:rFonts w:eastAsia="Calibri"/>
                <w:sz w:val="22"/>
                <w:szCs w:val="22"/>
                <w:lang w:eastAsia="en-US"/>
              </w:rPr>
              <w:t>Новоульяновск</w:t>
            </w:r>
            <w:proofErr w:type="spellEnd"/>
            <w:r w:rsidRPr="009465D8">
              <w:rPr>
                <w:rFonts w:eastAsia="Calibri"/>
                <w:sz w:val="22"/>
                <w:szCs w:val="22"/>
                <w:lang w:eastAsia="en-US"/>
              </w:rPr>
              <w:t>» Ульяновской области»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62BA2" w:rsidRDefault="00562BA2" w:rsidP="00E0389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465D8" w:rsidRPr="009465D8" w:rsidRDefault="009465D8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9465D8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562BA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465D8">
              <w:rPr>
                <w:rFonts w:eastAsia="Calibri"/>
                <w:sz w:val="22"/>
                <w:szCs w:val="22"/>
                <w:lang w:eastAsia="en-US"/>
              </w:rPr>
              <w:t>476,7</w:t>
            </w:r>
            <w:r w:rsidR="00562B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62BA2" w:rsidRDefault="00562BA2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9465D8" w:rsidRPr="009465D8" w:rsidRDefault="003F4846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9 499,20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465D8" w:rsidRDefault="009465D8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604411" w:rsidRPr="009465D8" w:rsidRDefault="00604411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- 2 022,50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65D8" w:rsidRDefault="009465D8" w:rsidP="00E0389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04411" w:rsidRPr="009465D8" w:rsidRDefault="00604411" w:rsidP="00E0389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78,71</w:t>
            </w:r>
          </w:p>
        </w:tc>
      </w:tr>
      <w:tr w:rsidR="009465D8" w:rsidRPr="009465D8" w:rsidTr="00245A6D">
        <w:trPr>
          <w:trHeight w:val="9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465D8" w:rsidRPr="009465D8" w:rsidRDefault="009465D8" w:rsidP="009465D8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465D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65D8" w:rsidRPr="009465D8" w:rsidRDefault="009465D8" w:rsidP="009465D8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9465D8">
              <w:rPr>
                <w:rFonts w:eastAsia="Calibri"/>
                <w:sz w:val="22"/>
                <w:szCs w:val="22"/>
                <w:lang w:eastAsia="en-US"/>
              </w:rPr>
              <w:t xml:space="preserve">Муниципальная программа «Формирование комфортной городской среды на территории муниципального образования «Город </w:t>
            </w:r>
            <w:proofErr w:type="spellStart"/>
            <w:r w:rsidRPr="009465D8">
              <w:rPr>
                <w:rFonts w:eastAsia="Calibri"/>
                <w:sz w:val="22"/>
                <w:szCs w:val="22"/>
                <w:lang w:eastAsia="en-US"/>
              </w:rPr>
              <w:t>Новоульяновск</w:t>
            </w:r>
            <w:proofErr w:type="spellEnd"/>
            <w:r w:rsidRPr="009465D8">
              <w:rPr>
                <w:rFonts w:eastAsia="Calibri"/>
                <w:sz w:val="22"/>
                <w:szCs w:val="22"/>
                <w:lang w:eastAsia="en-US"/>
              </w:rPr>
              <w:t>» Ульяновской области»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62BA2" w:rsidRDefault="00562BA2" w:rsidP="00E0389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62BA2" w:rsidRDefault="00562BA2" w:rsidP="00E0389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465D8" w:rsidRPr="009465D8" w:rsidRDefault="009465D8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9465D8">
              <w:rPr>
                <w:rFonts w:eastAsia="Calibri"/>
                <w:sz w:val="22"/>
                <w:szCs w:val="22"/>
                <w:lang w:eastAsia="en-US"/>
              </w:rPr>
              <w:t>435</w:t>
            </w:r>
            <w:r w:rsidR="00EF7E8C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62BA2" w:rsidRDefault="00562BA2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562BA2" w:rsidRDefault="00562BA2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9465D8" w:rsidRPr="009465D8" w:rsidRDefault="003F4846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26 420,00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465D8" w:rsidRDefault="009465D8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604411" w:rsidRDefault="00604411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604411" w:rsidRPr="009465D8" w:rsidRDefault="00604411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- 25 985,00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65D8" w:rsidRDefault="009465D8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604411" w:rsidRDefault="00604411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604411" w:rsidRPr="009465D8" w:rsidRDefault="00604411" w:rsidP="00E03897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1,65</w:t>
            </w:r>
          </w:p>
        </w:tc>
      </w:tr>
      <w:tr w:rsidR="009465D8" w:rsidRPr="009465D8" w:rsidTr="00245A6D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65D8" w:rsidRPr="009465D8" w:rsidRDefault="009465D8" w:rsidP="009465D8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465D8" w:rsidRPr="009465D8" w:rsidRDefault="009465D8" w:rsidP="009465D8">
            <w:pPr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9465D8">
              <w:rPr>
                <w:b/>
                <w:color w:val="000000"/>
                <w:sz w:val="22"/>
                <w:szCs w:val="22"/>
              </w:rPr>
              <w:t xml:space="preserve">Итого по программам муниципального образования «Город </w:t>
            </w:r>
            <w:proofErr w:type="spellStart"/>
            <w:r w:rsidRPr="009465D8">
              <w:rPr>
                <w:b/>
                <w:color w:val="000000"/>
                <w:sz w:val="22"/>
                <w:szCs w:val="22"/>
              </w:rPr>
              <w:t>Новоульяновск</w:t>
            </w:r>
            <w:proofErr w:type="spellEnd"/>
            <w:r w:rsidRPr="009465D8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27787" w:rsidRDefault="00027787" w:rsidP="00E03897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465D8" w:rsidRPr="009465D8" w:rsidRDefault="009465D8" w:rsidP="00E03897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465D8">
              <w:rPr>
                <w:b/>
                <w:color w:val="000000"/>
                <w:sz w:val="22"/>
                <w:szCs w:val="22"/>
              </w:rPr>
              <w:t>517</w:t>
            </w:r>
            <w:r w:rsidR="00245A6D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465D8">
              <w:rPr>
                <w:b/>
                <w:color w:val="000000"/>
                <w:sz w:val="22"/>
                <w:szCs w:val="22"/>
              </w:rPr>
              <w:t>192,26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465D8" w:rsidRDefault="009465D8" w:rsidP="00E03897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027787" w:rsidRPr="009465D8" w:rsidRDefault="00027787" w:rsidP="00CE55EF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733 98</w:t>
            </w:r>
            <w:r w:rsidR="00670C5B">
              <w:rPr>
                <w:b/>
                <w:color w:val="000000"/>
                <w:sz w:val="22"/>
                <w:szCs w:val="22"/>
              </w:rPr>
              <w:t>0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="00CE55EF">
              <w:rPr>
                <w:b/>
                <w:color w:val="000000"/>
                <w:sz w:val="22"/>
                <w:szCs w:val="22"/>
              </w:rPr>
              <w:t>7</w:t>
            </w:r>
            <w:r w:rsidR="00670C5B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465D8" w:rsidRDefault="009465D8" w:rsidP="00E03897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04411" w:rsidRPr="009465D8" w:rsidRDefault="00604411" w:rsidP="00604411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- 216788,51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65D8" w:rsidRDefault="009465D8" w:rsidP="00E03897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04411" w:rsidRPr="009465D8" w:rsidRDefault="00604411" w:rsidP="00E03897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70,46</w:t>
            </w:r>
          </w:p>
        </w:tc>
      </w:tr>
    </w:tbl>
    <w:p w:rsidR="009465D8" w:rsidRDefault="009465D8" w:rsidP="00E9014D">
      <w:pPr>
        <w:tabs>
          <w:tab w:val="left" w:pos="0"/>
        </w:tabs>
        <w:jc w:val="center"/>
        <w:rPr>
          <w:szCs w:val="28"/>
        </w:rPr>
      </w:pPr>
    </w:p>
    <w:p w:rsidR="00E9014D" w:rsidRDefault="00BC0754" w:rsidP="005F6E5B">
      <w:pPr>
        <w:tabs>
          <w:tab w:val="left" w:pos="0"/>
        </w:tabs>
        <w:rPr>
          <w:szCs w:val="28"/>
        </w:rPr>
      </w:pPr>
      <w:r w:rsidRPr="00BC2A66">
        <w:rPr>
          <w:szCs w:val="28"/>
        </w:rPr>
        <w:t xml:space="preserve">На момент подготовки настоящего заключения </w:t>
      </w:r>
      <w:r w:rsidR="00051FE4" w:rsidRPr="00BC2A66">
        <w:rPr>
          <w:szCs w:val="28"/>
        </w:rPr>
        <w:t>на 20</w:t>
      </w:r>
      <w:r w:rsidR="0096485C">
        <w:rPr>
          <w:szCs w:val="28"/>
        </w:rPr>
        <w:t>2</w:t>
      </w:r>
      <w:r w:rsidR="00604411">
        <w:rPr>
          <w:szCs w:val="28"/>
        </w:rPr>
        <w:t>5</w:t>
      </w:r>
      <w:r w:rsidR="00051FE4" w:rsidRPr="00BC2A66">
        <w:rPr>
          <w:szCs w:val="28"/>
        </w:rPr>
        <w:t xml:space="preserve"> год </w:t>
      </w:r>
      <w:r w:rsidRPr="00BC2A66">
        <w:rPr>
          <w:szCs w:val="28"/>
        </w:rPr>
        <w:t xml:space="preserve">утвержден </w:t>
      </w:r>
      <w:r w:rsidR="00051FE4" w:rsidRPr="00BC2A66">
        <w:rPr>
          <w:szCs w:val="28"/>
        </w:rPr>
        <w:t>перечень из</w:t>
      </w:r>
      <w:r w:rsidRPr="00BC2A66">
        <w:rPr>
          <w:szCs w:val="28"/>
        </w:rPr>
        <w:t xml:space="preserve"> </w:t>
      </w:r>
      <w:r w:rsidR="00262A34">
        <w:rPr>
          <w:szCs w:val="28"/>
        </w:rPr>
        <w:t>1</w:t>
      </w:r>
      <w:r w:rsidR="00604411">
        <w:rPr>
          <w:szCs w:val="28"/>
        </w:rPr>
        <w:t>4</w:t>
      </w:r>
      <w:r w:rsidRPr="00BC2A66">
        <w:rPr>
          <w:szCs w:val="28"/>
        </w:rPr>
        <w:t xml:space="preserve"> муниципальных программ общей стоимостью </w:t>
      </w:r>
      <w:r w:rsidR="00604411">
        <w:rPr>
          <w:szCs w:val="28"/>
        </w:rPr>
        <w:t>733 980,77</w:t>
      </w:r>
      <w:r w:rsidRPr="00BC2A66">
        <w:rPr>
          <w:szCs w:val="28"/>
        </w:rPr>
        <w:t xml:space="preserve"> тыс. руб., </w:t>
      </w:r>
      <w:r w:rsidR="00051FE4" w:rsidRPr="00BC2A66">
        <w:rPr>
          <w:szCs w:val="28"/>
        </w:rPr>
        <w:t xml:space="preserve">на которые в </w:t>
      </w:r>
      <w:r w:rsidRPr="00BC2A66">
        <w:rPr>
          <w:szCs w:val="28"/>
        </w:rPr>
        <w:t xml:space="preserve"> бюджете </w:t>
      </w:r>
      <w:r w:rsidR="00051FE4" w:rsidRPr="00BC2A66">
        <w:rPr>
          <w:szCs w:val="28"/>
        </w:rPr>
        <w:t xml:space="preserve">заложено </w:t>
      </w:r>
      <w:r w:rsidR="00604411">
        <w:rPr>
          <w:szCs w:val="28"/>
        </w:rPr>
        <w:t>517 192,26</w:t>
      </w:r>
      <w:r w:rsidR="00D17705" w:rsidRPr="00BC2A66">
        <w:rPr>
          <w:szCs w:val="28"/>
        </w:rPr>
        <w:t xml:space="preserve"> </w:t>
      </w:r>
      <w:r w:rsidRPr="00BC2A66">
        <w:rPr>
          <w:szCs w:val="28"/>
        </w:rPr>
        <w:t xml:space="preserve">тыс. руб., или </w:t>
      </w:r>
      <w:r w:rsidR="00604411">
        <w:rPr>
          <w:szCs w:val="28"/>
        </w:rPr>
        <w:t>70,46</w:t>
      </w:r>
      <w:r w:rsidRPr="00BC2A66">
        <w:rPr>
          <w:szCs w:val="28"/>
        </w:rPr>
        <w:t xml:space="preserve"> % от общей </w:t>
      </w:r>
      <w:r w:rsidR="00262A34">
        <w:rPr>
          <w:szCs w:val="28"/>
        </w:rPr>
        <w:t>потребности</w:t>
      </w:r>
      <w:r w:rsidRPr="00BC2A66">
        <w:rPr>
          <w:szCs w:val="28"/>
        </w:rPr>
        <w:t>.</w:t>
      </w:r>
    </w:p>
    <w:p w:rsidR="00051FE4" w:rsidRDefault="00051FE4" w:rsidP="005F6E5B">
      <w:pPr>
        <w:tabs>
          <w:tab w:val="left" w:pos="0"/>
        </w:tabs>
        <w:rPr>
          <w:szCs w:val="28"/>
        </w:rPr>
      </w:pPr>
      <w:r w:rsidRPr="00051FE4">
        <w:rPr>
          <w:szCs w:val="28"/>
        </w:rPr>
        <w:t>Администрации МО «Город Новоульяновск» необходимо привести в соответствии с решением Городской Думы МО «Город Новоульяновск»  «О бюджете МО «Город Новоульяновск» на 20</w:t>
      </w:r>
      <w:r w:rsidR="001C353D">
        <w:rPr>
          <w:szCs w:val="28"/>
        </w:rPr>
        <w:t>2</w:t>
      </w:r>
      <w:r w:rsidR="00604411">
        <w:rPr>
          <w:szCs w:val="28"/>
        </w:rPr>
        <w:t>5</w:t>
      </w:r>
      <w:r w:rsidRPr="00051FE4">
        <w:rPr>
          <w:szCs w:val="28"/>
        </w:rPr>
        <w:t xml:space="preserve"> год и плановый период 202</w:t>
      </w:r>
      <w:r w:rsidR="00604411">
        <w:rPr>
          <w:szCs w:val="28"/>
        </w:rPr>
        <w:t>6</w:t>
      </w:r>
      <w:r w:rsidR="0025345A">
        <w:rPr>
          <w:szCs w:val="28"/>
        </w:rPr>
        <w:t xml:space="preserve"> и 202</w:t>
      </w:r>
      <w:r w:rsidR="00EB42B3">
        <w:rPr>
          <w:szCs w:val="28"/>
        </w:rPr>
        <w:t>7</w:t>
      </w:r>
      <w:r w:rsidRPr="00051FE4">
        <w:rPr>
          <w:szCs w:val="28"/>
        </w:rPr>
        <w:t xml:space="preserve"> годов» муниципальные программы  в сроки, установленные частью 2 статьи 179 Бюджетного кодекса РФ.</w:t>
      </w:r>
    </w:p>
    <w:p w:rsidR="002336AC" w:rsidRDefault="002336AC" w:rsidP="009C3481">
      <w:pPr>
        <w:tabs>
          <w:tab w:val="left" w:pos="0"/>
        </w:tabs>
        <w:jc w:val="center"/>
        <w:rPr>
          <w:b/>
          <w:szCs w:val="28"/>
        </w:rPr>
      </w:pPr>
    </w:p>
    <w:p w:rsidR="009C3481" w:rsidRDefault="00C571D5" w:rsidP="009C3481">
      <w:pPr>
        <w:tabs>
          <w:tab w:val="left" w:pos="0"/>
        </w:tabs>
        <w:jc w:val="center"/>
        <w:rPr>
          <w:b/>
          <w:szCs w:val="28"/>
        </w:rPr>
      </w:pPr>
      <w:r w:rsidRPr="00056836">
        <w:rPr>
          <w:b/>
          <w:szCs w:val="28"/>
        </w:rPr>
        <w:t>Сбалансированность проекта бюджета, источники дефицита бюджета</w:t>
      </w:r>
      <w:r>
        <w:rPr>
          <w:b/>
          <w:szCs w:val="28"/>
        </w:rPr>
        <w:t xml:space="preserve"> муниципального образования.</w:t>
      </w:r>
    </w:p>
    <w:p w:rsidR="00C571D5" w:rsidRDefault="00C571D5" w:rsidP="00C571D5">
      <w:pPr>
        <w:tabs>
          <w:tab w:val="left" w:pos="0"/>
        </w:tabs>
        <w:rPr>
          <w:szCs w:val="28"/>
        </w:rPr>
      </w:pPr>
      <w:r>
        <w:rPr>
          <w:szCs w:val="28"/>
        </w:rPr>
        <w:t>Представленным проектом муниципального бюджета установлен предельный дефицит бюджета на 20</w:t>
      </w:r>
      <w:r w:rsidR="005D289B">
        <w:rPr>
          <w:szCs w:val="28"/>
        </w:rPr>
        <w:t>2</w:t>
      </w:r>
      <w:r w:rsidR="0028092F">
        <w:rPr>
          <w:szCs w:val="28"/>
        </w:rPr>
        <w:t>5</w:t>
      </w:r>
      <w:r>
        <w:rPr>
          <w:szCs w:val="28"/>
        </w:rPr>
        <w:t xml:space="preserve"> год в размере 0 руб.</w:t>
      </w:r>
    </w:p>
    <w:p w:rsidR="00C571D5" w:rsidRDefault="00C571D5" w:rsidP="00C571D5">
      <w:pPr>
        <w:tabs>
          <w:tab w:val="left" w:pos="0"/>
        </w:tabs>
        <w:rPr>
          <w:szCs w:val="28"/>
        </w:rPr>
      </w:pPr>
      <w:r>
        <w:rPr>
          <w:szCs w:val="28"/>
        </w:rPr>
        <w:t>Источники покрытия дефицита бюджета не предусмотрены.</w:t>
      </w:r>
    </w:p>
    <w:p w:rsidR="00C571D5" w:rsidRDefault="00C571D5" w:rsidP="00C571D5">
      <w:pPr>
        <w:tabs>
          <w:tab w:val="left" w:pos="0"/>
        </w:tabs>
        <w:rPr>
          <w:szCs w:val="28"/>
        </w:rPr>
      </w:pPr>
      <w:r>
        <w:rPr>
          <w:szCs w:val="28"/>
        </w:rPr>
        <w:t>Вследствие отсутствия муниципальных гарантий в бюджете муниципального образования на 20</w:t>
      </w:r>
      <w:r w:rsidR="005D289B">
        <w:rPr>
          <w:szCs w:val="28"/>
        </w:rPr>
        <w:t>2</w:t>
      </w:r>
      <w:r w:rsidR="00EB42B3">
        <w:rPr>
          <w:szCs w:val="28"/>
        </w:rPr>
        <w:t>5</w:t>
      </w:r>
      <w:r>
        <w:rPr>
          <w:szCs w:val="28"/>
        </w:rPr>
        <w:t xml:space="preserve"> год, проект программы муниципальных гарантий не разработан.</w:t>
      </w:r>
    </w:p>
    <w:p w:rsidR="0023453F" w:rsidRDefault="00C571D5" w:rsidP="00C571D5">
      <w:pPr>
        <w:tabs>
          <w:tab w:val="left" w:pos="0"/>
        </w:tabs>
        <w:rPr>
          <w:szCs w:val="28"/>
        </w:rPr>
      </w:pPr>
      <w:r>
        <w:rPr>
          <w:szCs w:val="28"/>
        </w:rPr>
        <w:lastRenderedPageBreak/>
        <w:t xml:space="preserve">В бюджете муниципального образования представление бюджетных кредитов не предусмотрено. </w:t>
      </w:r>
    </w:p>
    <w:p w:rsidR="00FA641F" w:rsidRDefault="00FA641F" w:rsidP="009C3481">
      <w:pPr>
        <w:tabs>
          <w:tab w:val="left" w:pos="0"/>
        </w:tabs>
        <w:rPr>
          <w:szCs w:val="28"/>
        </w:rPr>
      </w:pPr>
    </w:p>
    <w:p w:rsidR="00FA641F" w:rsidRDefault="00FA641F" w:rsidP="00FA641F">
      <w:pPr>
        <w:tabs>
          <w:tab w:val="left" w:pos="0"/>
        </w:tabs>
        <w:jc w:val="center"/>
        <w:rPr>
          <w:b/>
          <w:szCs w:val="28"/>
        </w:rPr>
      </w:pPr>
      <w:r w:rsidRPr="00AA5872">
        <w:rPr>
          <w:b/>
          <w:szCs w:val="28"/>
        </w:rPr>
        <w:t>Выводы</w:t>
      </w:r>
      <w:r w:rsidR="00C571D5" w:rsidRPr="00AA5872">
        <w:rPr>
          <w:b/>
          <w:szCs w:val="28"/>
        </w:rPr>
        <w:t xml:space="preserve"> и замечания по проекту бюджета муниципального образования</w:t>
      </w:r>
      <w:r w:rsidRPr="00AA5872">
        <w:rPr>
          <w:b/>
          <w:szCs w:val="28"/>
        </w:rPr>
        <w:t>.</w:t>
      </w:r>
    </w:p>
    <w:p w:rsidR="00192FC0" w:rsidRDefault="00C571D5" w:rsidP="00FA641F">
      <w:pPr>
        <w:tabs>
          <w:tab w:val="left" w:pos="0"/>
        </w:tabs>
        <w:rPr>
          <w:szCs w:val="28"/>
        </w:rPr>
      </w:pPr>
      <w:r>
        <w:rPr>
          <w:szCs w:val="28"/>
        </w:rPr>
        <w:t xml:space="preserve">1. Проект решения Городской Думы МО «Город Новоульяновск» </w:t>
      </w:r>
      <w:r w:rsidR="00192FC0">
        <w:rPr>
          <w:szCs w:val="28"/>
        </w:rPr>
        <w:t>Ульяновской области «О принятии проекта бюджета муниципального образования «Город Новоульяновск» на 20</w:t>
      </w:r>
      <w:r w:rsidR="00C245ED">
        <w:rPr>
          <w:szCs w:val="28"/>
        </w:rPr>
        <w:t>2</w:t>
      </w:r>
      <w:r w:rsidR="00EB42B3">
        <w:rPr>
          <w:szCs w:val="28"/>
        </w:rPr>
        <w:t>5</w:t>
      </w:r>
      <w:r w:rsidR="00192FC0">
        <w:rPr>
          <w:szCs w:val="28"/>
        </w:rPr>
        <w:t xml:space="preserve"> год</w:t>
      </w:r>
      <w:r w:rsidR="0054084A">
        <w:rPr>
          <w:szCs w:val="28"/>
        </w:rPr>
        <w:t xml:space="preserve"> и на плановый период 20</w:t>
      </w:r>
      <w:r w:rsidR="006D02A3">
        <w:rPr>
          <w:szCs w:val="28"/>
        </w:rPr>
        <w:t>2</w:t>
      </w:r>
      <w:r w:rsidR="00EB42B3">
        <w:rPr>
          <w:szCs w:val="28"/>
        </w:rPr>
        <w:t>6</w:t>
      </w:r>
      <w:r w:rsidR="00AA5872">
        <w:rPr>
          <w:szCs w:val="28"/>
        </w:rPr>
        <w:t xml:space="preserve"> и </w:t>
      </w:r>
      <w:r w:rsidR="0054084A">
        <w:rPr>
          <w:szCs w:val="28"/>
        </w:rPr>
        <w:t>20</w:t>
      </w:r>
      <w:r w:rsidR="002839E7">
        <w:rPr>
          <w:szCs w:val="28"/>
        </w:rPr>
        <w:t>2</w:t>
      </w:r>
      <w:r w:rsidR="00EB42B3">
        <w:rPr>
          <w:szCs w:val="28"/>
        </w:rPr>
        <w:t>7</w:t>
      </w:r>
      <w:r w:rsidR="0054084A">
        <w:rPr>
          <w:szCs w:val="28"/>
        </w:rPr>
        <w:t xml:space="preserve"> годов</w:t>
      </w:r>
      <w:r w:rsidR="00192FC0">
        <w:rPr>
          <w:szCs w:val="28"/>
        </w:rPr>
        <w:t>» внесен в Городскую Думу МО «Город Новоульяновск» в установленный срок.</w:t>
      </w:r>
    </w:p>
    <w:p w:rsidR="00C617A8" w:rsidRDefault="00192FC0" w:rsidP="00FA641F">
      <w:pPr>
        <w:tabs>
          <w:tab w:val="left" w:pos="0"/>
        </w:tabs>
        <w:rPr>
          <w:szCs w:val="28"/>
        </w:rPr>
      </w:pPr>
      <w:r>
        <w:rPr>
          <w:szCs w:val="28"/>
        </w:rPr>
        <w:t xml:space="preserve">Документы и материалы, предоставленные одновременно с проектом решения, в целом соответствуют требованию статьи 184.2 Бюджетного кодекса РФ и части 2 статьи 5 </w:t>
      </w:r>
      <w:r w:rsidR="00C617A8">
        <w:rPr>
          <w:szCs w:val="28"/>
        </w:rPr>
        <w:t xml:space="preserve">«Положения о бюджетном процессе в муниципальном образовании «Город Новоульяновск», утвержденного решением </w:t>
      </w:r>
      <w:r w:rsidR="006167C4">
        <w:rPr>
          <w:szCs w:val="28"/>
        </w:rPr>
        <w:t>Городской Думы</w:t>
      </w:r>
      <w:r w:rsidR="00C617A8">
        <w:rPr>
          <w:szCs w:val="28"/>
        </w:rPr>
        <w:t xml:space="preserve"> МО «Город Новоульяновск» от </w:t>
      </w:r>
      <w:r w:rsidR="006167C4" w:rsidRPr="006167C4">
        <w:rPr>
          <w:szCs w:val="28"/>
        </w:rPr>
        <w:t>2</w:t>
      </w:r>
      <w:r w:rsidR="00C245ED">
        <w:rPr>
          <w:szCs w:val="28"/>
        </w:rPr>
        <w:t>1</w:t>
      </w:r>
      <w:r w:rsidR="006167C4" w:rsidRPr="006167C4">
        <w:rPr>
          <w:szCs w:val="28"/>
        </w:rPr>
        <w:t>.05.20</w:t>
      </w:r>
      <w:r w:rsidR="00C245ED">
        <w:rPr>
          <w:szCs w:val="28"/>
        </w:rPr>
        <w:t>20</w:t>
      </w:r>
      <w:r w:rsidR="006167C4" w:rsidRPr="006167C4">
        <w:rPr>
          <w:szCs w:val="28"/>
        </w:rPr>
        <w:t xml:space="preserve"> № 2</w:t>
      </w:r>
      <w:r w:rsidR="00C245ED">
        <w:rPr>
          <w:szCs w:val="28"/>
        </w:rPr>
        <w:t>2</w:t>
      </w:r>
      <w:r w:rsidR="00C617A8">
        <w:rPr>
          <w:szCs w:val="28"/>
        </w:rPr>
        <w:t>.</w:t>
      </w:r>
    </w:p>
    <w:p w:rsidR="00C617A8" w:rsidRDefault="00C617A8" w:rsidP="00FA641F">
      <w:pPr>
        <w:tabs>
          <w:tab w:val="left" w:pos="0"/>
        </w:tabs>
        <w:rPr>
          <w:szCs w:val="28"/>
        </w:rPr>
      </w:pPr>
      <w:r>
        <w:rPr>
          <w:szCs w:val="28"/>
        </w:rPr>
        <w:t>Состав показателей, представленных в проекте решения, соответствует требованиям статьи 184.1 Бюджетного кодекса РФ.</w:t>
      </w:r>
    </w:p>
    <w:p w:rsidR="00A41F6C" w:rsidRDefault="00C617A8" w:rsidP="00FA641F">
      <w:pPr>
        <w:tabs>
          <w:tab w:val="left" w:pos="0"/>
        </w:tabs>
        <w:rPr>
          <w:szCs w:val="28"/>
        </w:rPr>
      </w:pPr>
      <w:r w:rsidRPr="00CF121A">
        <w:rPr>
          <w:szCs w:val="28"/>
        </w:rPr>
        <w:t xml:space="preserve">2. </w:t>
      </w:r>
      <w:r w:rsidR="00CF121A">
        <w:rPr>
          <w:szCs w:val="28"/>
        </w:rPr>
        <w:t xml:space="preserve">Основные параметры прогноза социально-экономического прогноза  на плановый период разработаны с учетом </w:t>
      </w:r>
      <w:r w:rsidR="006D02A3">
        <w:rPr>
          <w:szCs w:val="28"/>
        </w:rPr>
        <w:t>целевой</w:t>
      </w:r>
      <w:r w:rsidR="00CF121A">
        <w:rPr>
          <w:szCs w:val="28"/>
        </w:rPr>
        <w:t xml:space="preserve"> оценки развития внешних и внутренних условий, тенденций и итогов социально-экономического развития муниципального образования в 20</w:t>
      </w:r>
      <w:r w:rsidR="00AA5872">
        <w:rPr>
          <w:szCs w:val="28"/>
        </w:rPr>
        <w:t>2</w:t>
      </w:r>
      <w:r w:rsidR="00EB42B3">
        <w:rPr>
          <w:szCs w:val="28"/>
        </w:rPr>
        <w:t>2</w:t>
      </w:r>
      <w:r w:rsidR="00CF121A">
        <w:rPr>
          <w:szCs w:val="28"/>
        </w:rPr>
        <w:t>, 20</w:t>
      </w:r>
      <w:r w:rsidR="00AD7646">
        <w:rPr>
          <w:szCs w:val="28"/>
        </w:rPr>
        <w:t>2</w:t>
      </w:r>
      <w:r w:rsidR="00EB42B3">
        <w:rPr>
          <w:szCs w:val="28"/>
        </w:rPr>
        <w:t>3</w:t>
      </w:r>
      <w:r w:rsidR="00CF121A">
        <w:rPr>
          <w:szCs w:val="28"/>
        </w:rPr>
        <w:t xml:space="preserve"> годах и в первом полугодии 20</w:t>
      </w:r>
      <w:r w:rsidR="00C245ED">
        <w:rPr>
          <w:szCs w:val="28"/>
        </w:rPr>
        <w:t>2</w:t>
      </w:r>
      <w:r w:rsidR="00EB42B3">
        <w:rPr>
          <w:szCs w:val="28"/>
        </w:rPr>
        <w:t>4</w:t>
      </w:r>
      <w:r w:rsidR="00CF121A">
        <w:rPr>
          <w:szCs w:val="28"/>
        </w:rPr>
        <w:t xml:space="preserve"> года</w:t>
      </w:r>
      <w:r w:rsidR="00CC4841" w:rsidRPr="00CC4841">
        <w:rPr>
          <w:szCs w:val="28"/>
        </w:rPr>
        <w:t>.</w:t>
      </w:r>
      <w:r>
        <w:rPr>
          <w:szCs w:val="28"/>
        </w:rPr>
        <w:t xml:space="preserve">    </w:t>
      </w:r>
      <w:r w:rsidR="00192FC0">
        <w:rPr>
          <w:szCs w:val="28"/>
        </w:rPr>
        <w:t xml:space="preserve">   </w:t>
      </w:r>
    </w:p>
    <w:p w:rsidR="00C617A8" w:rsidRDefault="00C617A8" w:rsidP="00FA641F">
      <w:pPr>
        <w:tabs>
          <w:tab w:val="left" w:pos="0"/>
        </w:tabs>
        <w:rPr>
          <w:szCs w:val="28"/>
        </w:rPr>
      </w:pPr>
      <w:r w:rsidRPr="006B360E">
        <w:rPr>
          <w:szCs w:val="28"/>
        </w:rPr>
        <w:t xml:space="preserve">3. Объем доходов бюджета муниципального образования </w:t>
      </w:r>
      <w:r w:rsidR="008A7999" w:rsidRPr="006B360E">
        <w:rPr>
          <w:szCs w:val="28"/>
        </w:rPr>
        <w:t>«Город Новоульяновск»</w:t>
      </w:r>
      <w:r w:rsidR="008A7999">
        <w:rPr>
          <w:szCs w:val="28"/>
        </w:rPr>
        <w:t xml:space="preserve"> Ульяновской области </w:t>
      </w:r>
      <w:r w:rsidR="008A7999" w:rsidRPr="00EF7001">
        <w:rPr>
          <w:szCs w:val="28"/>
        </w:rPr>
        <w:t>на</w:t>
      </w:r>
      <w:r w:rsidR="00CC4841" w:rsidRPr="00EF7001">
        <w:rPr>
          <w:szCs w:val="28"/>
        </w:rPr>
        <w:t xml:space="preserve"> 20</w:t>
      </w:r>
      <w:r w:rsidR="00362A77" w:rsidRPr="00EF7001">
        <w:rPr>
          <w:szCs w:val="28"/>
        </w:rPr>
        <w:t>2</w:t>
      </w:r>
      <w:r w:rsidR="006B360E">
        <w:rPr>
          <w:szCs w:val="28"/>
        </w:rPr>
        <w:t>5</w:t>
      </w:r>
      <w:r w:rsidR="008A7999" w:rsidRPr="00EF7001">
        <w:rPr>
          <w:szCs w:val="28"/>
        </w:rPr>
        <w:t xml:space="preserve"> год прогнозируется</w:t>
      </w:r>
      <w:r w:rsidR="008A7999">
        <w:rPr>
          <w:szCs w:val="28"/>
        </w:rPr>
        <w:t xml:space="preserve"> в сумме </w:t>
      </w:r>
      <w:r w:rsidR="006B360E">
        <w:rPr>
          <w:szCs w:val="28"/>
        </w:rPr>
        <w:t>585 810,2</w:t>
      </w:r>
      <w:r w:rsidR="008A7999">
        <w:rPr>
          <w:szCs w:val="28"/>
        </w:rPr>
        <w:t xml:space="preserve"> тыс. рублей (</w:t>
      </w:r>
      <w:r w:rsidR="006B360E">
        <w:rPr>
          <w:szCs w:val="28"/>
        </w:rPr>
        <w:t>94,69</w:t>
      </w:r>
      <w:r w:rsidR="008A7999">
        <w:rPr>
          <w:szCs w:val="28"/>
        </w:rPr>
        <w:t xml:space="preserve"> % к ожидаемому исполнению 20</w:t>
      </w:r>
      <w:r w:rsidR="009B7155">
        <w:rPr>
          <w:szCs w:val="28"/>
        </w:rPr>
        <w:t>2</w:t>
      </w:r>
      <w:r w:rsidR="006B360E">
        <w:rPr>
          <w:szCs w:val="28"/>
        </w:rPr>
        <w:t>4</w:t>
      </w:r>
      <w:r w:rsidR="008A7999">
        <w:rPr>
          <w:szCs w:val="28"/>
        </w:rPr>
        <w:t xml:space="preserve"> года).</w:t>
      </w:r>
    </w:p>
    <w:p w:rsidR="008A7999" w:rsidRDefault="009229BE" w:rsidP="00FA641F">
      <w:pPr>
        <w:tabs>
          <w:tab w:val="left" w:pos="0"/>
        </w:tabs>
        <w:rPr>
          <w:szCs w:val="28"/>
        </w:rPr>
      </w:pPr>
      <w:r>
        <w:rPr>
          <w:szCs w:val="28"/>
        </w:rPr>
        <w:t>На 20</w:t>
      </w:r>
      <w:r w:rsidR="00362A77">
        <w:rPr>
          <w:szCs w:val="28"/>
        </w:rPr>
        <w:t>2</w:t>
      </w:r>
      <w:r w:rsidR="006B360E">
        <w:rPr>
          <w:szCs w:val="28"/>
        </w:rPr>
        <w:t>6</w:t>
      </w:r>
      <w:r>
        <w:rPr>
          <w:szCs w:val="28"/>
        </w:rPr>
        <w:t xml:space="preserve"> год </w:t>
      </w:r>
      <w:r w:rsidR="00E25B37">
        <w:rPr>
          <w:szCs w:val="28"/>
        </w:rPr>
        <w:t>–</w:t>
      </w:r>
      <w:r>
        <w:rPr>
          <w:szCs w:val="28"/>
        </w:rPr>
        <w:t xml:space="preserve"> </w:t>
      </w:r>
      <w:r w:rsidR="006B360E">
        <w:rPr>
          <w:szCs w:val="28"/>
        </w:rPr>
        <w:t>743 172,7</w:t>
      </w:r>
      <w:r>
        <w:rPr>
          <w:szCs w:val="28"/>
        </w:rPr>
        <w:t xml:space="preserve"> тыс. руб., на 20</w:t>
      </w:r>
      <w:r w:rsidR="00E25B37">
        <w:rPr>
          <w:szCs w:val="28"/>
        </w:rPr>
        <w:t>2</w:t>
      </w:r>
      <w:r w:rsidR="006B360E">
        <w:rPr>
          <w:szCs w:val="28"/>
        </w:rPr>
        <w:t>7</w:t>
      </w:r>
      <w:r>
        <w:rPr>
          <w:szCs w:val="28"/>
        </w:rPr>
        <w:t xml:space="preserve"> – </w:t>
      </w:r>
      <w:r w:rsidR="006B360E">
        <w:rPr>
          <w:szCs w:val="28"/>
        </w:rPr>
        <w:t>671 110,5</w:t>
      </w:r>
      <w:r>
        <w:rPr>
          <w:szCs w:val="28"/>
        </w:rPr>
        <w:t xml:space="preserve"> тыс. руб.</w:t>
      </w:r>
    </w:p>
    <w:p w:rsidR="008A7999" w:rsidRDefault="008A7999" w:rsidP="00FA641F">
      <w:pPr>
        <w:tabs>
          <w:tab w:val="left" w:pos="0"/>
        </w:tabs>
        <w:rPr>
          <w:szCs w:val="28"/>
        </w:rPr>
      </w:pPr>
      <w:r>
        <w:rPr>
          <w:szCs w:val="28"/>
        </w:rPr>
        <w:t>4. Налоговые и неналоговые доходы бюджета муниципального образования в 20</w:t>
      </w:r>
      <w:r w:rsidR="00362A77">
        <w:rPr>
          <w:szCs w:val="28"/>
        </w:rPr>
        <w:t>2</w:t>
      </w:r>
      <w:r w:rsidR="006B360E">
        <w:rPr>
          <w:szCs w:val="28"/>
        </w:rPr>
        <w:t>5</w:t>
      </w:r>
      <w:r w:rsidR="00362A77">
        <w:rPr>
          <w:szCs w:val="28"/>
        </w:rPr>
        <w:t xml:space="preserve"> </w:t>
      </w:r>
      <w:r>
        <w:rPr>
          <w:szCs w:val="28"/>
        </w:rPr>
        <w:t xml:space="preserve">году запланированы в сумме </w:t>
      </w:r>
      <w:r w:rsidR="006B360E">
        <w:rPr>
          <w:szCs w:val="28"/>
        </w:rPr>
        <w:t>191 359,0</w:t>
      </w:r>
      <w:r>
        <w:rPr>
          <w:szCs w:val="28"/>
        </w:rPr>
        <w:t xml:space="preserve"> тыс. руб. (</w:t>
      </w:r>
      <w:r w:rsidR="00EF7001">
        <w:rPr>
          <w:szCs w:val="28"/>
        </w:rPr>
        <w:t>10</w:t>
      </w:r>
      <w:r w:rsidR="006B360E">
        <w:rPr>
          <w:szCs w:val="28"/>
        </w:rPr>
        <w:t>8</w:t>
      </w:r>
      <w:r w:rsidR="00EF7001">
        <w:rPr>
          <w:szCs w:val="28"/>
        </w:rPr>
        <w:t>,</w:t>
      </w:r>
      <w:r w:rsidR="006B360E">
        <w:rPr>
          <w:szCs w:val="28"/>
        </w:rPr>
        <w:t>93</w:t>
      </w:r>
      <w:r w:rsidR="005927B2">
        <w:rPr>
          <w:szCs w:val="28"/>
        </w:rPr>
        <w:t xml:space="preserve"> </w:t>
      </w:r>
      <w:r>
        <w:rPr>
          <w:szCs w:val="28"/>
        </w:rPr>
        <w:t xml:space="preserve"> % к ожидаемому исполнению 20</w:t>
      </w:r>
      <w:r w:rsidR="009B7155">
        <w:rPr>
          <w:szCs w:val="28"/>
        </w:rPr>
        <w:t>2</w:t>
      </w:r>
      <w:r w:rsidR="006B360E">
        <w:rPr>
          <w:szCs w:val="28"/>
        </w:rPr>
        <w:t>4</w:t>
      </w:r>
      <w:r>
        <w:rPr>
          <w:szCs w:val="28"/>
        </w:rPr>
        <w:t xml:space="preserve"> года).</w:t>
      </w:r>
    </w:p>
    <w:p w:rsidR="003E283C" w:rsidRDefault="008A7999" w:rsidP="00FA641F">
      <w:pPr>
        <w:tabs>
          <w:tab w:val="left" w:pos="0"/>
        </w:tabs>
        <w:rPr>
          <w:szCs w:val="28"/>
        </w:rPr>
      </w:pPr>
      <w:r>
        <w:rPr>
          <w:szCs w:val="28"/>
        </w:rPr>
        <w:t>5. Налоговые доходы на 20</w:t>
      </w:r>
      <w:r w:rsidR="00362A77">
        <w:rPr>
          <w:szCs w:val="28"/>
        </w:rPr>
        <w:t>2</w:t>
      </w:r>
      <w:r w:rsidR="006B360E">
        <w:rPr>
          <w:szCs w:val="28"/>
        </w:rPr>
        <w:t>5</w:t>
      </w:r>
      <w:r>
        <w:rPr>
          <w:szCs w:val="28"/>
        </w:rPr>
        <w:t xml:space="preserve">год запланированы в сумме </w:t>
      </w:r>
      <w:r w:rsidR="006B360E">
        <w:rPr>
          <w:szCs w:val="28"/>
        </w:rPr>
        <w:t>171 172,2</w:t>
      </w:r>
      <w:r>
        <w:rPr>
          <w:szCs w:val="28"/>
        </w:rPr>
        <w:t xml:space="preserve"> тыс. руб., что составляет </w:t>
      </w:r>
      <w:r w:rsidR="006B360E">
        <w:rPr>
          <w:szCs w:val="28"/>
        </w:rPr>
        <w:t>142,64</w:t>
      </w:r>
      <w:r>
        <w:rPr>
          <w:szCs w:val="28"/>
        </w:rPr>
        <w:t xml:space="preserve"> % исполнения за 20</w:t>
      </w:r>
      <w:r w:rsidR="005927B2">
        <w:rPr>
          <w:szCs w:val="28"/>
        </w:rPr>
        <w:t>2</w:t>
      </w:r>
      <w:r w:rsidR="006B360E">
        <w:rPr>
          <w:szCs w:val="28"/>
        </w:rPr>
        <w:t>3</w:t>
      </w:r>
      <w:r>
        <w:rPr>
          <w:szCs w:val="28"/>
        </w:rPr>
        <w:t xml:space="preserve"> год и </w:t>
      </w:r>
      <w:r w:rsidR="0028092F">
        <w:rPr>
          <w:szCs w:val="28"/>
        </w:rPr>
        <w:t>1</w:t>
      </w:r>
      <w:r w:rsidR="006B360E">
        <w:rPr>
          <w:szCs w:val="28"/>
        </w:rPr>
        <w:t>13</w:t>
      </w:r>
      <w:r w:rsidR="0028092F">
        <w:rPr>
          <w:szCs w:val="28"/>
        </w:rPr>
        <w:t>,</w:t>
      </w:r>
      <w:r w:rsidR="006B360E">
        <w:rPr>
          <w:szCs w:val="28"/>
        </w:rPr>
        <w:t>6</w:t>
      </w:r>
      <w:r w:rsidR="0028092F">
        <w:rPr>
          <w:szCs w:val="28"/>
        </w:rPr>
        <w:t>8</w:t>
      </w:r>
      <w:r w:rsidR="0029677B">
        <w:rPr>
          <w:szCs w:val="28"/>
        </w:rPr>
        <w:t xml:space="preserve"> %</w:t>
      </w:r>
      <w:r>
        <w:rPr>
          <w:szCs w:val="28"/>
        </w:rPr>
        <w:t xml:space="preserve"> ожидаемого исполнения за 20</w:t>
      </w:r>
      <w:r w:rsidR="009B7155">
        <w:rPr>
          <w:szCs w:val="28"/>
        </w:rPr>
        <w:t>2</w:t>
      </w:r>
      <w:r w:rsidR="006B360E">
        <w:rPr>
          <w:szCs w:val="28"/>
        </w:rPr>
        <w:t>4</w:t>
      </w:r>
      <w:r>
        <w:rPr>
          <w:szCs w:val="28"/>
        </w:rPr>
        <w:t>год.</w:t>
      </w:r>
    </w:p>
    <w:p w:rsidR="009567BC" w:rsidRPr="009567BC" w:rsidRDefault="00366611" w:rsidP="009567BC">
      <w:pPr>
        <w:tabs>
          <w:tab w:val="left" w:pos="0"/>
        </w:tabs>
        <w:rPr>
          <w:szCs w:val="28"/>
        </w:rPr>
      </w:pPr>
      <w:r w:rsidRPr="00366611">
        <w:rPr>
          <w:szCs w:val="28"/>
        </w:rPr>
        <w:t>Основные источники налоговых поступлений в 202</w:t>
      </w:r>
      <w:r w:rsidR="006B360E">
        <w:rPr>
          <w:szCs w:val="28"/>
        </w:rPr>
        <w:t>5</w:t>
      </w:r>
      <w:r w:rsidRPr="00366611">
        <w:rPr>
          <w:szCs w:val="28"/>
        </w:rPr>
        <w:t xml:space="preserve"> году, </w:t>
      </w:r>
      <w:r w:rsidR="009567BC" w:rsidRPr="009567BC">
        <w:rPr>
          <w:szCs w:val="28"/>
        </w:rPr>
        <w:t>доля которых составляет 75,82 процента в объёме налоговых и неналоговых доходов:</w:t>
      </w:r>
    </w:p>
    <w:p w:rsidR="009567BC" w:rsidRPr="009567BC" w:rsidRDefault="009567BC" w:rsidP="009567BC">
      <w:pPr>
        <w:tabs>
          <w:tab w:val="left" w:pos="0"/>
        </w:tabs>
        <w:rPr>
          <w:szCs w:val="28"/>
        </w:rPr>
      </w:pPr>
      <w:r w:rsidRPr="009567BC">
        <w:rPr>
          <w:szCs w:val="28"/>
        </w:rPr>
        <w:t>- налог на доходы физических лиц – 119 211,30 тыс. руб. или 62,30 % от суммы налоговых и неналоговых доходов;</w:t>
      </w:r>
    </w:p>
    <w:p w:rsidR="009567BC" w:rsidRDefault="009567BC" w:rsidP="009567BC">
      <w:pPr>
        <w:tabs>
          <w:tab w:val="left" w:pos="0"/>
        </w:tabs>
        <w:rPr>
          <w:szCs w:val="28"/>
        </w:rPr>
      </w:pPr>
      <w:r w:rsidRPr="009567BC">
        <w:rPr>
          <w:szCs w:val="28"/>
        </w:rPr>
        <w:t>- земельный налог – 25 865,00 тыс. руб. или 13,527 % от суммы налоговых и неналоговых доходов.</w:t>
      </w:r>
    </w:p>
    <w:p w:rsidR="00D90967" w:rsidRDefault="009336A3" w:rsidP="009567BC">
      <w:pPr>
        <w:tabs>
          <w:tab w:val="left" w:pos="0"/>
        </w:tabs>
        <w:rPr>
          <w:szCs w:val="28"/>
        </w:rPr>
      </w:pPr>
      <w:r>
        <w:rPr>
          <w:szCs w:val="28"/>
        </w:rPr>
        <w:t>6</w:t>
      </w:r>
      <w:r w:rsidR="00D90967">
        <w:rPr>
          <w:szCs w:val="28"/>
        </w:rPr>
        <w:t>.</w:t>
      </w:r>
      <w:r w:rsidR="00D90967" w:rsidRPr="00D90967">
        <w:t xml:space="preserve"> </w:t>
      </w:r>
      <w:r w:rsidR="00D90967" w:rsidRPr="00D90967">
        <w:rPr>
          <w:szCs w:val="28"/>
        </w:rPr>
        <w:t xml:space="preserve">Неналоговые доходы запланированы в сумме </w:t>
      </w:r>
      <w:r w:rsidR="009567BC">
        <w:rPr>
          <w:szCs w:val="28"/>
        </w:rPr>
        <w:t>20 186,8</w:t>
      </w:r>
      <w:r w:rsidR="00847A15">
        <w:rPr>
          <w:szCs w:val="28"/>
        </w:rPr>
        <w:t xml:space="preserve"> </w:t>
      </w:r>
      <w:r w:rsidR="00D90967" w:rsidRPr="00D90967">
        <w:rPr>
          <w:szCs w:val="28"/>
        </w:rPr>
        <w:t>тыс. руб. (</w:t>
      </w:r>
      <w:r w:rsidR="009567BC">
        <w:rPr>
          <w:szCs w:val="28"/>
        </w:rPr>
        <w:t>80,42</w:t>
      </w:r>
      <w:r w:rsidR="00D90967" w:rsidRPr="00D90967">
        <w:rPr>
          <w:szCs w:val="28"/>
        </w:rPr>
        <w:t xml:space="preserve"> % от ожидаемого исполнения за 20</w:t>
      </w:r>
      <w:r w:rsidR="00847A15">
        <w:rPr>
          <w:szCs w:val="28"/>
        </w:rPr>
        <w:t>2</w:t>
      </w:r>
      <w:r w:rsidR="009567BC">
        <w:rPr>
          <w:szCs w:val="28"/>
        </w:rPr>
        <w:t>4</w:t>
      </w:r>
      <w:r w:rsidR="00D90967" w:rsidRPr="00D90967">
        <w:rPr>
          <w:szCs w:val="28"/>
        </w:rPr>
        <w:t xml:space="preserve"> год).</w:t>
      </w:r>
    </w:p>
    <w:p w:rsidR="003C1598" w:rsidRPr="003C1598" w:rsidRDefault="007074BA" w:rsidP="003C1598">
      <w:pPr>
        <w:tabs>
          <w:tab w:val="left" w:pos="0"/>
        </w:tabs>
        <w:rPr>
          <w:szCs w:val="28"/>
        </w:rPr>
      </w:pPr>
      <w:r>
        <w:rPr>
          <w:szCs w:val="28"/>
        </w:rPr>
        <w:t>Основн</w:t>
      </w:r>
      <w:r w:rsidR="00886B0B">
        <w:rPr>
          <w:szCs w:val="28"/>
        </w:rPr>
        <w:t>ые</w:t>
      </w:r>
      <w:r w:rsidR="003C1598" w:rsidRPr="003C1598">
        <w:rPr>
          <w:szCs w:val="28"/>
        </w:rPr>
        <w:t xml:space="preserve"> источник</w:t>
      </w:r>
      <w:r w:rsidR="00886B0B">
        <w:rPr>
          <w:szCs w:val="28"/>
        </w:rPr>
        <w:t>и</w:t>
      </w:r>
      <w:r w:rsidR="003C1598" w:rsidRPr="003C1598">
        <w:rPr>
          <w:szCs w:val="28"/>
        </w:rPr>
        <w:t xml:space="preserve"> неналоговых доходов в 202</w:t>
      </w:r>
      <w:r w:rsidR="009567BC">
        <w:rPr>
          <w:szCs w:val="28"/>
        </w:rPr>
        <w:t>5</w:t>
      </w:r>
      <w:r w:rsidR="003C1598" w:rsidRPr="003C1598">
        <w:rPr>
          <w:szCs w:val="28"/>
        </w:rPr>
        <w:t xml:space="preserve"> году: </w:t>
      </w:r>
    </w:p>
    <w:p w:rsidR="00B36877" w:rsidRPr="00B36877" w:rsidRDefault="00B36877" w:rsidP="00B36877">
      <w:pPr>
        <w:tabs>
          <w:tab w:val="left" w:pos="0"/>
        </w:tabs>
        <w:rPr>
          <w:szCs w:val="28"/>
        </w:rPr>
      </w:pPr>
      <w:r w:rsidRPr="00B36877">
        <w:rPr>
          <w:szCs w:val="28"/>
        </w:rPr>
        <w:lastRenderedPageBreak/>
        <w:t>- доходы от оказания платных услуг (работ) и компенсации затрат государства: 14 096,80 тыс. руб. (7,37 процента собственных доходов муниципального образования);</w:t>
      </w:r>
    </w:p>
    <w:p w:rsidR="00B36877" w:rsidRDefault="00B36877" w:rsidP="00B36877">
      <w:pPr>
        <w:tabs>
          <w:tab w:val="left" w:pos="0"/>
        </w:tabs>
        <w:rPr>
          <w:szCs w:val="28"/>
        </w:rPr>
      </w:pPr>
      <w:r w:rsidRPr="00B36877">
        <w:rPr>
          <w:szCs w:val="28"/>
        </w:rPr>
        <w:t>- доходы от использования имущества, находящегося в государственной и муниципальной собственности: 5 040,00 тыс. руб. (2,63 процента собственных доходов муниципального образования).</w:t>
      </w:r>
    </w:p>
    <w:p w:rsidR="009336A3" w:rsidRDefault="001B70A5" w:rsidP="00B36877">
      <w:pPr>
        <w:tabs>
          <w:tab w:val="left" w:pos="0"/>
        </w:tabs>
        <w:rPr>
          <w:szCs w:val="28"/>
        </w:rPr>
      </w:pPr>
      <w:r w:rsidRPr="005D0AE2">
        <w:rPr>
          <w:szCs w:val="28"/>
        </w:rPr>
        <w:t>7</w:t>
      </w:r>
      <w:r w:rsidR="00C85C49" w:rsidRPr="005D0AE2">
        <w:rPr>
          <w:szCs w:val="28"/>
        </w:rPr>
        <w:t>. Безвозмездные поступления зап</w:t>
      </w:r>
      <w:r w:rsidR="009336A3" w:rsidRPr="005D0AE2">
        <w:rPr>
          <w:szCs w:val="28"/>
        </w:rPr>
        <w:t>ланированы на 20</w:t>
      </w:r>
      <w:r w:rsidR="00304D32" w:rsidRPr="005D0AE2">
        <w:rPr>
          <w:szCs w:val="28"/>
        </w:rPr>
        <w:t>2</w:t>
      </w:r>
      <w:r w:rsidR="00B36877">
        <w:rPr>
          <w:szCs w:val="28"/>
        </w:rPr>
        <w:t>5</w:t>
      </w:r>
      <w:r w:rsidR="00C85C49" w:rsidRPr="005D0AE2">
        <w:rPr>
          <w:szCs w:val="28"/>
        </w:rPr>
        <w:t xml:space="preserve"> год в сумме </w:t>
      </w:r>
      <w:r w:rsidR="00477CFD">
        <w:rPr>
          <w:szCs w:val="28"/>
        </w:rPr>
        <w:t>394 451,2</w:t>
      </w:r>
      <w:r w:rsidR="00C85C49" w:rsidRPr="005D0AE2">
        <w:rPr>
          <w:szCs w:val="28"/>
        </w:rPr>
        <w:t xml:space="preserve"> тыс. руб.</w:t>
      </w:r>
      <w:r w:rsidR="00C85C49">
        <w:rPr>
          <w:szCs w:val="28"/>
        </w:rPr>
        <w:t xml:space="preserve"> </w:t>
      </w:r>
    </w:p>
    <w:p w:rsidR="00EA4870" w:rsidRDefault="001B70A5" w:rsidP="00D90967">
      <w:pPr>
        <w:tabs>
          <w:tab w:val="left" w:pos="0"/>
        </w:tabs>
        <w:rPr>
          <w:szCs w:val="28"/>
        </w:rPr>
      </w:pPr>
      <w:r w:rsidRPr="002A2A98">
        <w:rPr>
          <w:szCs w:val="28"/>
        </w:rPr>
        <w:t>8</w:t>
      </w:r>
      <w:r w:rsidR="00B23E9C" w:rsidRPr="002A2A98">
        <w:rPr>
          <w:szCs w:val="28"/>
        </w:rPr>
        <w:t>. Проектом решения</w:t>
      </w:r>
      <w:r w:rsidR="00EA4870" w:rsidRPr="002A2A98">
        <w:rPr>
          <w:szCs w:val="28"/>
        </w:rPr>
        <w:t xml:space="preserve"> на исполнение</w:t>
      </w:r>
      <w:r w:rsidR="00EA4870">
        <w:rPr>
          <w:szCs w:val="28"/>
        </w:rPr>
        <w:t xml:space="preserve"> </w:t>
      </w:r>
      <w:r w:rsidR="00B23E9C">
        <w:rPr>
          <w:szCs w:val="28"/>
        </w:rPr>
        <w:t xml:space="preserve"> </w:t>
      </w:r>
      <w:r w:rsidR="00C85C49">
        <w:rPr>
          <w:szCs w:val="28"/>
        </w:rPr>
        <w:t xml:space="preserve">  </w:t>
      </w:r>
      <w:r w:rsidR="00EA4870">
        <w:rPr>
          <w:szCs w:val="28"/>
        </w:rPr>
        <w:t>расходных обязательств в 20</w:t>
      </w:r>
      <w:r w:rsidR="00304D32">
        <w:rPr>
          <w:szCs w:val="28"/>
        </w:rPr>
        <w:t>2</w:t>
      </w:r>
      <w:r w:rsidR="00477CFD">
        <w:rPr>
          <w:szCs w:val="28"/>
        </w:rPr>
        <w:t>5</w:t>
      </w:r>
      <w:r w:rsidR="00EA4870">
        <w:rPr>
          <w:szCs w:val="28"/>
        </w:rPr>
        <w:t xml:space="preserve"> году бюджетные ассигнования запланированы в сумме </w:t>
      </w:r>
      <w:r w:rsidR="00477CFD">
        <w:rPr>
          <w:szCs w:val="28"/>
        </w:rPr>
        <w:t>585 810,2</w:t>
      </w:r>
      <w:r w:rsidR="009229BE">
        <w:rPr>
          <w:szCs w:val="28"/>
        </w:rPr>
        <w:t xml:space="preserve"> тыс. руб., на 20</w:t>
      </w:r>
      <w:r w:rsidR="00F773BE">
        <w:rPr>
          <w:szCs w:val="28"/>
        </w:rPr>
        <w:t>2</w:t>
      </w:r>
      <w:r w:rsidR="00477CFD">
        <w:rPr>
          <w:szCs w:val="28"/>
        </w:rPr>
        <w:t>6</w:t>
      </w:r>
      <w:r w:rsidR="009229BE">
        <w:rPr>
          <w:szCs w:val="28"/>
        </w:rPr>
        <w:t xml:space="preserve"> год – </w:t>
      </w:r>
      <w:r w:rsidR="00477CFD">
        <w:rPr>
          <w:szCs w:val="28"/>
        </w:rPr>
        <w:t>743 172,2</w:t>
      </w:r>
      <w:r w:rsidR="009229BE">
        <w:rPr>
          <w:szCs w:val="28"/>
        </w:rPr>
        <w:t xml:space="preserve"> тыс. руб., на 20</w:t>
      </w:r>
      <w:r w:rsidR="00F61404">
        <w:rPr>
          <w:szCs w:val="28"/>
        </w:rPr>
        <w:t>2</w:t>
      </w:r>
      <w:r w:rsidR="00477CFD">
        <w:rPr>
          <w:szCs w:val="28"/>
        </w:rPr>
        <w:t>7</w:t>
      </w:r>
      <w:r w:rsidR="009229BE">
        <w:rPr>
          <w:szCs w:val="28"/>
        </w:rPr>
        <w:t xml:space="preserve"> год – </w:t>
      </w:r>
      <w:r w:rsidR="00477CFD">
        <w:rPr>
          <w:szCs w:val="28"/>
        </w:rPr>
        <w:t>671 110,5</w:t>
      </w:r>
      <w:r w:rsidR="009229BE">
        <w:rPr>
          <w:szCs w:val="28"/>
        </w:rPr>
        <w:t xml:space="preserve"> тыс. руб. </w:t>
      </w:r>
    </w:p>
    <w:p w:rsidR="000211C1" w:rsidRPr="000211C1" w:rsidRDefault="001B70A5" w:rsidP="000211C1">
      <w:pPr>
        <w:tabs>
          <w:tab w:val="left" w:pos="0"/>
        </w:tabs>
        <w:rPr>
          <w:szCs w:val="28"/>
        </w:rPr>
      </w:pPr>
      <w:r w:rsidRPr="000211C1">
        <w:rPr>
          <w:szCs w:val="28"/>
        </w:rPr>
        <w:t>9</w:t>
      </w:r>
      <w:r w:rsidR="00EA4870" w:rsidRPr="000211C1">
        <w:rPr>
          <w:szCs w:val="28"/>
        </w:rPr>
        <w:t xml:space="preserve">. </w:t>
      </w:r>
      <w:r w:rsidR="000211C1" w:rsidRPr="000211C1">
        <w:rPr>
          <w:szCs w:val="28"/>
        </w:rPr>
        <w:t>Наибольший удельный вес в структуре расходов представленного проекта бюджета муниципального образования на 202</w:t>
      </w:r>
      <w:r w:rsidR="00477CFD">
        <w:rPr>
          <w:szCs w:val="28"/>
        </w:rPr>
        <w:t>5</w:t>
      </w:r>
      <w:r w:rsidR="000211C1" w:rsidRPr="000211C1">
        <w:rPr>
          <w:szCs w:val="28"/>
        </w:rPr>
        <w:t xml:space="preserve"> год по разделам:</w:t>
      </w:r>
    </w:p>
    <w:p w:rsidR="004A7591" w:rsidRPr="004A7591" w:rsidRDefault="004A7591" w:rsidP="004A7591">
      <w:pPr>
        <w:tabs>
          <w:tab w:val="left" w:pos="0"/>
        </w:tabs>
        <w:rPr>
          <w:szCs w:val="28"/>
        </w:rPr>
      </w:pPr>
      <w:r w:rsidRPr="004A7591">
        <w:rPr>
          <w:szCs w:val="28"/>
        </w:rPr>
        <w:t>-  «Образование» - 58,01 %,</w:t>
      </w:r>
    </w:p>
    <w:p w:rsidR="004A7591" w:rsidRPr="004A7591" w:rsidRDefault="004A7591" w:rsidP="004A7591">
      <w:pPr>
        <w:tabs>
          <w:tab w:val="left" w:pos="0"/>
        </w:tabs>
        <w:rPr>
          <w:szCs w:val="28"/>
        </w:rPr>
      </w:pPr>
      <w:r w:rsidRPr="004A7591">
        <w:rPr>
          <w:szCs w:val="28"/>
        </w:rPr>
        <w:t>- «Национальная экономика» - 13,06 %;</w:t>
      </w:r>
    </w:p>
    <w:p w:rsidR="004A7591" w:rsidRDefault="004A7591" w:rsidP="004A7591">
      <w:pPr>
        <w:tabs>
          <w:tab w:val="left" w:pos="0"/>
        </w:tabs>
        <w:rPr>
          <w:szCs w:val="28"/>
        </w:rPr>
      </w:pPr>
      <w:r w:rsidRPr="004A7591">
        <w:rPr>
          <w:szCs w:val="28"/>
        </w:rPr>
        <w:t>- «Общегосударственные вопросы» - 12,91%.</w:t>
      </w:r>
    </w:p>
    <w:p w:rsidR="00CE7B1F" w:rsidRDefault="00EA4870" w:rsidP="004A7591">
      <w:pPr>
        <w:tabs>
          <w:tab w:val="left" w:pos="0"/>
        </w:tabs>
        <w:rPr>
          <w:szCs w:val="28"/>
        </w:rPr>
      </w:pPr>
      <w:r>
        <w:rPr>
          <w:szCs w:val="28"/>
        </w:rPr>
        <w:t>1</w:t>
      </w:r>
      <w:r w:rsidR="001B70A5">
        <w:rPr>
          <w:szCs w:val="28"/>
        </w:rPr>
        <w:t>0</w:t>
      </w:r>
      <w:r>
        <w:rPr>
          <w:szCs w:val="28"/>
        </w:rPr>
        <w:t xml:space="preserve">. </w:t>
      </w:r>
      <w:r w:rsidR="00CE7B1F" w:rsidRPr="00CE7B1F">
        <w:rPr>
          <w:szCs w:val="28"/>
        </w:rPr>
        <w:t>В представленном проекте на исполнен</w:t>
      </w:r>
      <w:r w:rsidR="001B70A5">
        <w:rPr>
          <w:szCs w:val="28"/>
        </w:rPr>
        <w:t>ие расходных обязательств в 20</w:t>
      </w:r>
      <w:r w:rsidR="000211C1">
        <w:rPr>
          <w:szCs w:val="28"/>
        </w:rPr>
        <w:t>2</w:t>
      </w:r>
      <w:r w:rsidR="004A7591">
        <w:rPr>
          <w:szCs w:val="28"/>
        </w:rPr>
        <w:t>5</w:t>
      </w:r>
      <w:r w:rsidR="00CE7B1F" w:rsidRPr="00CE7B1F">
        <w:rPr>
          <w:szCs w:val="28"/>
        </w:rPr>
        <w:t xml:space="preserve"> году бюджетные ассигнования запланированы  в сумме </w:t>
      </w:r>
      <w:r w:rsidR="004A7591">
        <w:rPr>
          <w:szCs w:val="28"/>
        </w:rPr>
        <w:t>585 810,2</w:t>
      </w:r>
      <w:r w:rsidR="00CE7B1F" w:rsidRPr="00CE7B1F">
        <w:rPr>
          <w:szCs w:val="28"/>
        </w:rPr>
        <w:t xml:space="preserve"> тыс. руб., что составляет </w:t>
      </w:r>
      <w:r w:rsidR="004A7591">
        <w:rPr>
          <w:szCs w:val="28"/>
        </w:rPr>
        <w:t>99,6</w:t>
      </w:r>
      <w:r w:rsidR="00CE7B1F" w:rsidRPr="00CE7B1F">
        <w:rPr>
          <w:szCs w:val="28"/>
        </w:rPr>
        <w:t xml:space="preserve"> % </w:t>
      </w:r>
      <w:r w:rsidR="000211C1">
        <w:rPr>
          <w:szCs w:val="28"/>
        </w:rPr>
        <w:t>расходов 20</w:t>
      </w:r>
      <w:r w:rsidR="00311676">
        <w:rPr>
          <w:szCs w:val="28"/>
        </w:rPr>
        <w:t>2</w:t>
      </w:r>
      <w:r w:rsidR="004A7591">
        <w:rPr>
          <w:szCs w:val="28"/>
        </w:rPr>
        <w:t>3</w:t>
      </w:r>
      <w:r w:rsidR="000211C1">
        <w:rPr>
          <w:szCs w:val="28"/>
        </w:rPr>
        <w:t xml:space="preserve"> года и </w:t>
      </w:r>
      <w:r w:rsidR="004A7591">
        <w:rPr>
          <w:szCs w:val="28"/>
        </w:rPr>
        <w:t>93,9</w:t>
      </w:r>
      <w:r w:rsidR="000211C1">
        <w:rPr>
          <w:szCs w:val="28"/>
        </w:rPr>
        <w:t xml:space="preserve"> %</w:t>
      </w:r>
      <w:r w:rsidR="00CE7B1F" w:rsidRPr="00CE7B1F">
        <w:rPr>
          <w:szCs w:val="28"/>
        </w:rPr>
        <w:t xml:space="preserve"> ожидаемо</w:t>
      </w:r>
      <w:r w:rsidR="000211C1">
        <w:rPr>
          <w:szCs w:val="28"/>
        </w:rPr>
        <w:t>го</w:t>
      </w:r>
      <w:r w:rsidR="00CE7B1F" w:rsidRPr="00CE7B1F">
        <w:rPr>
          <w:szCs w:val="28"/>
        </w:rPr>
        <w:t xml:space="preserve"> исполнени</w:t>
      </w:r>
      <w:r w:rsidR="000211C1">
        <w:rPr>
          <w:szCs w:val="28"/>
        </w:rPr>
        <w:t>я</w:t>
      </w:r>
      <w:r w:rsidR="00CE7B1F" w:rsidRPr="00CE7B1F">
        <w:rPr>
          <w:szCs w:val="28"/>
        </w:rPr>
        <w:t xml:space="preserve"> бюджета в 20</w:t>
      </w:r>
      <w:r w:rsidR="00166C3A">
        <w:rPr>
          <w:szCs w:val="28"/>
        </w:rPr>
        <w:t>2</w:t>
      </w:r>
      <w:r w:rsidR="004A7591">
        <w:rPr>
          <w:szCs w:val="28"/>
        </w:rPr>
        <w:t>4</w:t>
      </w:r>
      <w:r w:rsidR="00CE7B1F" w:rsidRPr="00CE7B1F">
        <w:rPr>
          <w:szCs w:val="28"/>
        </w:rPr>
        <w:t xml:space="preserve"> году. </w:t>
      </w:r>
    </w:p>
    <w:p w:rsidR="00250BE5" w:rsidRPr="004E340E" w:rsidRDefault="0043218C" w:rsidP="00250BE5">
      <w:pPr>
        <w:tabs>
          <w:tab w:val="left" w:pos="0"/>
        </w:tabs>
        <w:rPr>
          <w:szCs w:val="28"/>
        </w:rPr>
      </w:pPr>
      <w:r w:rsidRPr="004E340E">
        <w:rPr>
          <w:szCs w:val="28"/>
        </w:rPr>
        <w:t>1</w:t>
      </w:r>
      <w:r w:rsidR="004A7591">
        <w:rPr>
          <w:szCs w:val="28"/>
        </w:rPr>
        <w:t>1</w:t>
      </w:r>
      <w:r w:rsidRPr="004E340E">
        <w:rPr>
          <w:szCs w:val="28"/>
        </w:rPr>
        <w:t xml:space="preserve">. </w:t>
      </w:r>
      <w:r w:rsidR="007C0A76" w:rsidRPr="007C0A76">
        <w:rPr>
          <w:szCs w:val="28"/>
        </w:rPr>
        <w:t xml:space="preserve">Постановлением Администрации МО «Город </w:t>
      </w:r>
      <w:proofErr w:type="spellStart"/>
      <w:r w:rsidR="007C0A76" w:rsidRPr="007C0A76">
        <w:rPr>
          <w:szCs w:val="28"/>
        </w:rPr>
        <w:t>Новоульяновск</w:t>
      </w:r>
      <w:proofErr w:type="spellEnd"/>
      <w:r w:rsidR="007C0A76" w:rsidRPr="007C0A76">
        <w:rPr>
          <w:szCs w:val="28"/>
        </w:rPr>
        <w:t xml:space="preserve">» от </w:t>
      </w:r>
      <w:r w:rsidR="004A7591">
        <w:rPr>
          <w:szCs w:val="28"/>
        </w:rPr>
        <w:t>30</w:t>
      </w:r>
      <w:r w:rsidR="007C0A76" w:rsidRPr="007C0A76">
        <w:rPr>
          <w:szCs w:val="28"/>
        </w:rPr>
        <w:t>.0</w:t>
      </w:r>
      <w:r w:rsidR="004A7591">
        <w:rPr>
          <w:szCs w:val="28"/>
        </w:rPr>
        <w:t>9</w:t>
      </w:r>
      <w:r w:rsidR="007C0A76" w:rsidRPr="007C0A76">
        <w:rPr>
          <w:szCs w:val="28"/>
        </w:rPr>
        <w:t>.202</w:t>
      </w:r>
      <w:r w:rsidR="004A7591">
        <w:rPr>
          <w:szCs w:val="28"/>
        </w:rPr>
        <w:t>4</w:t>
      </w:r>
      <w:r w:rsidR="007C0A76" w:rsidRPr="007C0A76">
        <w:rPr>
          <w:szCs w:val="28"/>
        </w:rPr>
        <w:t xml:space="preserve"> № </w:t>
      </w:r>
      <w:r w:rsidR="004A7591">
        <w:rPr>
          <w:szCs w:val="28"/>
        </w:rPr>
        <w:t>638</w:t>
      </w:r>
      <w:r w:rsidR="007C0A76" w:rsidRPr="007C0A76">
        <w:rPr>
          <w:szCs w:val="28"/>
        </w:rPr>
        <w:t>-П утвержден Перечень муниципальных программ муниципального образования «Город Новоульяновск» Ульяновской области</w:t>
      </w:r>
    </w:p>
    <w:p w:rsidR="007C0A76" w:rsidRDefault="004E02EA" w:rsidP="007C0A76">
      <w:pPr>
        <w:tabs>
          <w:tab w:val="left" w:pos="0"/>
        </w:tabs>
        <w:ind w:firstLine="0"/>
        <w:rPr>
          <w:szCs w:val="28"/>
        </w:rPr>
      </w:pPr>
      <w:r w:rsidRPr="004E340E">
        <w:rPr>
          <w:szCs w:val="28"/>
        </w:rPr>
        <w:t>на 202</w:t>
      </w:r>
      <w:r w:rsidR="004A7591">
        <w:rPr>
          <w:szCs w:val="28"/>
        </w:rPr>
        <w:t>5</w:t>
      </w:r>
      <w:r w:rsidRPr="004E340E">
        <w:rPr>
          <w:szCs w:val="28"/>
        </w:rPr>
        <w:t xml:space="preserve"> год</w:t>
      </w:r>
      <w:r w:rsidR="00104EF4">
        <w:rPr>
          <w:szCs w:val="28"/>
        </w:rPr>
        <w:t>,</w:t>
      </w:r>
      <w:r w:rsidRPr="004E340E">
        <w:rPr>
          <w:szCs w:val="28"/>
        </w:rPr>
        <w:t xml:space="preserve"> </w:t>
      </w:r>
      <w:r w:rsidR="00104EF4">
        <w:rPr>
          <w:szCs w:val="28"/>
        </w:rPr>
        <w:t>состоящий</w:t>
      </w:r>
      <w:r w:rsidRPr="004E340E">
        <w:rPr>
          <w:szCs w:val="28"/>
        </w:rPr>
        <w:t xml:space="preserve"> из </w:t>
      </w:r>
      <w:r w:rsidR="004A7591">
        <w:rPr>
          <w:szCs w:val="28"/>
        </w:rPr>
        <w:t>14</w:t>
      </w:r>
      <w:r w:rsidRPr="004E340E">
        <w:rPr>
          <w:szCs w:val="28"/>
        </w:rPr>
        <w:t xml:space="preserve"> муниципальных программ </w:t>
      </w:r>
      <w:r w:rsidR="007C0A76" w:rsidRPr="007C0A76">
        <w:rPr>
          <w:szCs w:val="28"/>
        </w:rPr>
        <w:t xml:space="preserve">общей стоимостью </w:t>
      </w:r>
      <w:r w:rsidR="004A7591">
        <w:rPr>
          <w:szCs w:val="28"/>
        </w:rPr>
        <w:t>733 980,8</w:t>
      </w:r>
      <w:r w:rsidR="007C0A76" w:rsidRPr="007C0A76">
        <w:rPr>
          <w:szCs w:val="28"/>
        </w:rPr>
        <w:t xml:space="preserve"> тыс. руб., на которые в  </w:t>
      </w:r>
      <w:r w:rsidR="004A7591">
        <w:rPr>
          <w:szCs w:val="28"/>
        </w:rPr>
        <w:t xml:space="preserve">проекте </w:t>
      </w:r>
      <w:r w:rsidR="007C0A76" w:rsidRPr="007C0A76">
        <w:rPr>
          <w:szCs w:val="28"/>
        </w:rPr>
        <w:t>бюджет</w:t>
      </w:r>
      <w:r w:rsidR="004A7591">
        <w:rPr>
          <w:szCs w:val="28"/>
        </w:rPr>
        <w:t>а</w:t>
      </w:r>
      <w:r w:rsidR="007C0A76" w:rsidRPr="007C0A76">
        <w:rPr>
          <w:szCs w:val="28"/>
        </w:rPr>
        <w:t xml:space="preserve"> заложено </w:t>
      </w:r>
      <w:r w:rsidR="004A7591">
        <w:rPr>
          <w:szCs w:val="28"/>
        </w:rPr>
        <w:t>517 192,3</w:t>
      </w:r>
      <w:r w:rsidR="007C0A76" w:rsidRPr="007C0A76">
        <w:rPr>
          <w:szCs w:val="28"/>
        </w:rPr>
        <w:t xml:space="preserve"> тыс. руб., или </w:t>
      </w:r>
      <w:r w:rsidR="004A7591">
        <w:rPr>
          <w:szCs w:val="28"/>
        </w:rPr>
        <w:t>70,46</w:t>
      </w:r>
      <w:r w:rsidR="007C0A76" w:rsidRPr="007C0A76">
        <w:rPr>
          <w:szCs w:val="28"/>
        </w:rPr>
        <w:t xml:space="preserve"> % от общей потребности.</w:t>
      </w:r>
    </w:p>
    <w:p w:rsidR="00413C7E" w:rsidRPr="00413C7E" w:rsidRDefault="007C0A76" w:rsidP="007C0A76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t xml:space="preserve">         </w:t>
      </w:r>
      <w:r w:rsidR="00413C7E">
        <w:rPr>
          <w:szCs w:val="28"/>
        </w:rPr>
        <w:t>1</w:t>
      </w:r>
      <w:r w:rsidR="004A7591">
        <w:rPr>
          <w:szCs w:val="28"/>
        </w:rPr>
        <w:t>2</w:t>
      </w:r>
      <w:r w:rsidR="00413C7E">
        <w:rPr>
          <w:szCs w:val="28"/>
        </w:rPr>
        <w:t xml:space="preserve">. </w:t>
      </w:r>
      <w:r w:rsidR="00413C7E" w:rsidRPr="00413C7E">
        <w:rPr>
          <w:szCs w:val="28"/>
        </w:rPr>
        <w:t>Представленным проектом муниципального бюджета установлен предельный дефицит бюджета на 20</w:t>
      </w:r>
      <w:r w:rsidR="00C4681E">
        <w:rPr>
          <w:szCs w:val="28"/>
        </w:rPr>
        <w:t>2</w:t>
      </w:r>
      <w:r w:rsidR="00DB5554">
        <w:rPr>
          <w:szCs w:val="28"/>
        </w:rPr>
        <w:t xml:space="preserve">5 </w:t>
      </w:r>
      <w:bookmarkStart w:id="0" w:name="_GoBack"/>
      <w:bookmarkEnd w:id="0"/>
      <w:r w:rsidR="00413C7E" w:rsidRPr="00413C7E">
        <w:rPr>
          <w:szCs w:val="28"/>
        </w:rPr>
        <w:t>год в размере 0 руб.</w:t>
      </w:r>
    </w:p>
    <w:p w:rsidR="00413C7E" w:rsidRPr="00413C7E" w:rsidRDefault="00413C7E" w:rsidP="00413C7E">
      <w:pPr>
        <w:tabs>
          <w:tab w:val="left" w:pos="0"/>
        </w:tabs>
        <w:rPr>
          <w:szCs w:val="28"/>
        </w:rPr>
      </w:pPr>
      <w:r w:rsidRPr="00413C7E">
        <w:rPr>
          <w:szCs w:val="28"/>
        </w:rPr>
        <w:t>Источники покрытия дефицита бюджета не предусмотрены.</w:t>
      </w:r>
    </w:p>
    <w:p w:rsidR="00413C7E" w:rsidRPr="00413C7E" w:rsidRDefault="00413C7E" w:rsidP="00413C7E">
      <w:pPr>
        <w:tabs>
          <w:tab w:val="left" w:pos="0"/>
        </w:tabs>
        <w:rPr>
          <w:szCs w:val="28"/>
        </w:rPr>
      </w:pPr>
      <w:r w:rsidRPr="00413C7E">
        <w:rPr>
          <w:szCs w:val="28"/>
        </w:rPr>
        <w:t>Вследствие отсутствия муниципальных гарантий в бюджете му</w:t>
      </w:r>
      <w:r w:rsidR="00CA5DAC">
        <w:rPr>
          <w:szCs w:val="28"/>
        </w:rPr>
        <w:t>ниципального образования на 20</w:t>
      </w:r>
      <w:r w:rsidR="004A7591">
        <w:rPr>
          <w:szCs w:val="28"/>
        </w:rPr>
        <w:t>25</w:t>
      </w:r>
      <w:r w:rsidRPr="00413C7E">
        <w:rPr>
          <w:szCs w:val="28"/>
        </w:rPr>
        <w:t xml:space="preserve"> год, проект программы муниципальных гарантий не разработан.</w:t>
      </w:r>
    </w:p>
    <w:p w:rsidR="00413C7E" w:rsidRDefault="00413C7E" w:rsidP="00413C7E">
      <w:pPr>
        <w:tabs>
          <w:tab w:val="left" w:pos="0"/>
        </w:tabs>
        <w:rPr>
          <w:szCs w:val="28"/>
        </w:rPr>
      </w:pPr>
      <w:r w:rsidRPr="00413C7E">
        <w:rPr>
          <w:szCs w:val="28"/>
        </w:rPr>
        <w:t>В бюджете муниципального образования представление бюджетных кредитов не предусмотрено.</w:t>
      </w:r>
    </w:p>
    <w:p w:rsidR="00413C7E" w:rsidRDefault="00413C7E" w:rsidP="00A41F6C">
      <w:pPr>
        <w:tabs>
          <w:tab w:val="left" w:pos="0"/>
        </w:tabs>
        <w:rPr>
          <w:b/>
          <w:szCs w:val="28"/>
        </w:rPr>
      </w:pPr>
      <w:r>
        <w:rPr>
          <w:b/>
          <w:szCs w:val="28"/>
        </w:rPr>
        <w:t>Контрольно-сч</w:t>
      </w:r>
      <w:r w:rsidR="00154E4C">
        <w:rPr>
          <w:b/>
          <w:szCs w:val="28"/>
        </w:rPr>
        <w:t>ё</w:t>
      </w:r>
      <w:r>
        <w:rPr>
          <w:b/>
          <w:szCs w:val="28"/>
        </w:rPr>
        <w:t xml:space="preserve">тная </w:t>
      </w:r>
      <w:r w:rsidR="00154E4C">
        <w:rPr>
          <w:b/>
          <w:szCs w:val="28"/>
        </w:rPr>
        <w:t>палата</w:t>
      </w:r>
      <w:r>
        <w:rPr>
          <w:b/>
          <w:szCs w:val="28"/>
        </w:rPr>
        <w:t xml:space="preserve"> </w:t>
      </w:r>
      <w:r w:rsidR="00154E4C">
        <w:rPr>
          <w:b/>
          <w:szCs w:val="28"/>
        </w:rPr>
        <w:t>МО «Г</w:t>
      </w:r>
      <w:r>
        <w:rPr>
          <w:b/>
          <w:szCs w:val="28"/>
        </w:rPr>
        <w:t>ород Новоульяновск</w:t>
      </w:r>
      <w:r w:rsidR="00154E4C">
        <w:rPr>
          <w:b/>
          <w:szCs w:val="28"/>
        </w:rPr>
        <w:t>»</w:t>
      </w:r>
      <w:r>
        <w:rPr>
          <w:b/>
          <w:szCs w:val="28"/>
        </w:rPr>
        <w:t xml:space="preserve"> полагает целесообразным рекомендовать Администрации муниципального образования «Город Новоульяновск»:</w:t>
      </w:r>
    </w:p>
    <w:p w:rsidR="000A44A0" w:rsidRDefault="00154E4C" w:rsidP="00A41F6C">
      <w:pPr>
        <w:tabs>
          <w:tab w:val="left" w:pos="0"/>
        </w:tabs>
        <w:rPr>
          <w:szCs w:val="28"/>
        </w:rPr>
      </w:pPr>
      <w:r>
        <w:rPr>
          <w:szCs w:val="28"/>
        </w:rPr>
        <w:t>1</w:t>
      </w:r>
      <w:r w:rsidR="000A44A0">
        <w:rPr>
          <w:szCs w:val="28"/>
        </w:rPr>
        <w:t>. П</w:t>
      </w:r>
      <w:r w:rsidR="000A44A0" w:rsidRPr="000A44A0">
        <w:rPr>
          <w:szCs w:val="28"/>
        </w:rPr>
        <w:t>ривести в соответствии с решением Городской Думы МО «Город Новоульяновск»  «О бюджете МО «Город Новоульяновск» на 20</w:t>
      </w:r>
      <w:r w:rsidR="00B53E63">
        <w:rPr>
          <w:szCs w:val="28"/>
        </w:rPr>
        <w:t>2</w:t>
      </w:r>
      <w:r w:rsidR="004A7591">
        <w:rPr>
          <w:szCs w:val="28"/>
        </w:rPr>
        <w:t>5</w:t>
      </w:r>
      <w:r w:rsidR="000A44A0" w:rsidRPr="000A44A0">
        <w:rPr>
          <w:szCs w:val="28"/>
        </w:rPr>
        <w:t xml:space="preserve"> год и плановый период 202</w:t>
      </w:r>
      <w:r w:rsidR="004A7591">
        <w:rPr>
          <w:szCs w:val="28"/>
        </w:rPr>
        <w:t>6</w:t>
      </w:r>
      <w:r w:rsidR="00B53E63">
        <w:rPr>
          <w:szCs w:val="28"/>
        </w:rPr>
        <w:t xml:space="preserve"> и 202</w:t>
      </w:r>
      <w:r w:rsidR="004A7591">
        <w:rPr>
          <w:szCs w:val="28"/>
        </w:rPr>
        <w:t>7</w:t>
      </w:r>
      <w:r w:rsidR="000A44A0" w:rsidRPr="000A44A0">
        <w:rPr>
          <w:szCs w:val="28"/>
        </w:rPr>
        <w:t xml:space="preserve"> годов» муниципальные программы  в сроки, установленные частью 2 статьи 179 Бюджетного кодекса РФ.</w:t>
      </w:r>
    </w:p>
    <w:p w:rsidR="008973C1" w:rsidRDefault="008973C1" w:rsidP="00A41F6C">
      <w:pPr>
        <w:tabs>
          <w:tab w:val="left" w:pos="0"/>
        </w:tabs>
        <w:rPr>
          <w:szCs w:val="28"/>
        </w:rPr>
      </w:pPr>
    </w:p>
    <w:p w:rsidR="00584A43" w:rsidRDefault="00692FC3" w:rsidP="00A41F6C">
      <w:pPr>
        <w:tabs>
          <w:tab w:val="left" w:pos="0"/>
        </w:tabs>
        <w:rPr>
          <w:szCs w:val="28"/>
        </w:rPr>
      </w:pPr>
      <w:r>
        <w:rPr>
          <w:szCs w:val="28"/>
        </w:rPr>
        <w:t xml:space="preserve">В целом, проект решения Городской Думы муниципального образования «Город Новоульяновск Ульяновской области «О принятии </w:t>
      </w:r>
      <w:r>
        <w:rPr>
          <w:szCs w:val="28"/>
        </w:rPr>
        <w:lastRenderedPageBreak/>
        <w:t>проекта бюджета муниципального образован</w:t>
      </w:r>
      <w:r w:rsidR="00CA5DAC">
        <w:rPr>
          <w:szCs w:val="28"/>
        </w:rPr>
        <w:t>ия «Город Новоульяновск» на 20</w:t>
      </w:r>
      <w:r w:rsidR="0062415B">
        <w:rPr>
          <w:szCs w:val="28"/>
        </w:rPr>
        <w:t>2</w:t>
      </w:r>
      <w:r w:rsidR="004A7591">
        <w:rPr>
          <w:szCs w:val="28"/>
        </w:rPr>
        <w:t>5</w:t>
      </w:r>
      <w:r>
        <w:rPr>
          <w:szCs w:val="28"/>
        </w:rPr>
        <w:t xml:space="preserve"> год</w:t>
      </w:r>
      <w:r w:rsidR="00CA5DAC">
        <w:rPr>
          <w:szCs w:val="28"/>
        </w:rPr>
        <w:t xml:space="preserve"> и плановый период 20</w:t>
      </w:r>
      <w:r w:rsidR="00F773BE">
        <w:rPr>
          <w:szCs w:val="28"/>
        </w:rPr>
        <w:t>2</w:t>
      </w:r>
      <w:r w:rsidR="004A7591">
        <w:rPr>
          <w:szCs w:val="28"/>
        </w:rPr>
        <w:t>6</w:t>
      </w:r>
      <w:r w:rsidR="00CA5DAC">
        <w:rPr>
          <w:szCs w:val="28"/>
        </w:rPr>
        <w:t xml:space="preserve"> и 20</w:t>
      </w:r>
      <w:r w:rsidR="00E47866">
        <w:rPr>
          <w:szCs w:val="28"/>
        </w:rPr>
        <w:t>2</w:t>
      </w:r>
      <w:r w:rsidR="004A7591">
        <w:rPr>
          <w:szCs w:val="28"/>
        </w:rPr>
        <w:t>7</w:t>
      </w:r>
      <w:r w:rsidR="00CA5DAC">
        <w:rPr>
          <w:szCs w:val="28"/>
        </w:rPr>
        <w:t xml:space="preserve"> годов</w:t>
      </w:r>
      <w:r>
        <w:rPr>
          <w:szCs w:val="28"/>
        </w:rPr>
        <w:t>» соответствует положениям Бюджетного кодекса РФ,  причин для его отклонения Контрольно-сч</w:t>
      </w:r>
      <w:r w:rsidR="00154E4C">
        <w:rPr>
          <w:szCs w:val="28"/>
        </w:rPr>
        <w:t>ё</w:t>
      </w:r>
      <w:r>
        <w:rPr>
          <w:szCs w:val="28"/>
        </w:rPr>
        <w:t xml:space="preserve">тная </w:t>
      </w:r>
      <w:r w:rsidR="00154E4C">
        <w:rPr>
          <w:szCs w:val="28"/>
        </w:rPr>
        <w:t>палата МО «Г</w:t>
      </w:r>
      <w:r>
        <w:rPr>
          <w:szCs w:val="28"/>
        </w:rPr>
        <w:t>ород Новоульяновск</w:t>
      </w:r>
      <w:r w:rsidR="00154E4C">
        <w:rPr>
          <w:szCs w:val="28"/>
        </w:rPr>
        <w:t>»</w:t>
      </w:r>
      <w:r>
        <w:rPr>
          <w:szCs w:val="28"/>
        </w:rPr>
        <w:t xml:space="preserve"> не усматривает.</w:t>
      </w:r>
    </w:p>
    <w:p w:rsidR="008973C1" w:rsidRPr="008973C1" w:rsidRDefault="008973C1" w:rsidP="00A41F6C">
      <w:pPr>
        <w:tabs>
          <w:tab w:val="left" w:pos="0"/>
        </w:tabs>
        <w:rPr>
          <w:szCs w:val="28"/>
        </w:rPr>
      </w:pPr>
    </w:p>
    <w:p w:rsidR="00413C7E" w:rsidRDefault="00413C7E" w:rsidP="00A41F6C">
      <w:pPr>
        <w:tabs>
          <w:tab w:val="left" w:pos="0"/>
        </w:tabs>
        <w:rPr>
          <w:szCs w:val="28"/>
        </w:rPr>
      </w:pPr>
    </w:p>
    <w:p w:rsidR="00132C43" w:rsidRDefault="00132C43" w:rsidP="00132C43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t>Председатель</w:t>
      </w:r>
    </w:p>
    <w:p w:rsidR="00132C43" w:rsidRDefault="00154E4C" w:rsidP="00132C43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t>МУ Контрольно-счё</w:t>
      </w:r>
      <w:r w:rsidR="00132C43">
        <w:rPr>
          <w:szCs w:val="28"/>
        </w:rPr>
        <w:t xml:space="preserve">тная </w:t>
      </w:r>
      <w:r>
        <w:rPr>
          <w:szCs w:val="28"/>
        </w:rPr>
        <w:t>палата</w:t>
      </w:r>
    </w:p>
    <w:p w:rsidR="00A41F6C" w:rsidRPr="00A41F6C" w:rsidRDefault="00154E4C" w:rsidP="00132C43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t>МО «</w:t>
      </w:r>
      <w:r w:rsidR="00132C43">
        <w:rPr>
          <w:szCs w:val="28"/>
        </w:rPr>
        <w:t>Город Новоульяновск</w:t>
      </w:r>
      <w:r>
        <w:rPr>
          <w:szCs w:val="28"/>
        </w:rPr>
        <w:t>»</w:t>
      </w:r>
      <w:r w:rsidR="00132C43">
        <w:rPr>
          <w:szCs w:val="28"/>
        </w:rPr>
        <w:t xml:space="preserve">                                                          А.Н. Пронько</w:t>
      </w:r>
      <w:r w:rsidR="00A41F6C">
        <w:rPr>
          <w:szCs w:val="28"/>
        </w:rPr>
        <w:t xml:space="preserve"> </w:t>
      </w:r>
    </w:p>
    <w:sectPr w:rsidR="00A41F6C" w:rsidRPr="00A41F6C" w:rsidSect="001607F2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E34" w:rsidRDefault="005C0E34" w:rsidP="00B960EE">
      <w:r>
        <w:separator/>
      </w:r>
    </w:p>
  </w:endnote>
  <w:endnote w:type="continuationSeparator" w:id="0">
    <w:p w:rsidR="005C0E34" w:rsidRDefault="005C0E34" w:rsidP="00B9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E34" w:rsidRDefault="005C0E34" w:rsidP="00B960EE">
      <w:r>
        <w:separator/>
      </w:r>
    </w:p>
  </w:footnote>
  <w:footnote w:type="continuationSeparator" w:id="0">
    <w:p w:rsidR="005C0E34" w:rsidRDefault="005C0E34" w:rsidP="00B9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8779043"/>
      <w:docPartObj>
        <w:docPartGallery w:val="Page Numbers (Top of Page)"/>
        <w:docPartUnique/>
      </w:docPartObj>
    </w:sdtPr>
    <w:sdtContent>
      <w:p w:rsidR="00DB5554" w:rsidRDefault="00DB55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AE9">
          <w:rPr>
            <w:noProof/>
          </w:rPr>
          <w:t>34</w:t>
        </w:r>
        <w:r>
          <w:fldChar w:fldCharType="end"/>
        </w:r>
      </w:p>
    </w:sdtContent>
  </w:sdt>
  <w:p w:rsidR="00DB5554" w:rsidRDefault="00DB555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BA0"/>
    <w:rsid w:val="000001CA"/>
    <w:rsid w:val="000005E7"/>
    <w:rsid w:val="00000CB7"/>
    <w:rsid w:val="00000D62"/>
    <w:rsid w:val="00000F0E"/>
    <w:rsid w:val="0000100F"/>
    <w:rsid w:val="00001D38"/>
    <w:rsid w:val="00002ADC"/>
    <w:rsid w:val="00002B04"/>
    <w:rsid w:val="00002CFC"/>
    <w:rsid w:val="0000303D"/>
    <w:rsid w:val="000031C9"/>
    <w:rsid w:val="000063E8"/>
    <w:rsid w:val="0000747F"/>
    <w:rsid w:val="00010B17"/>
    <w:rsid w:val="00011302"/>
    <w:rsid w:val="0001224A"/>
    <w:rsid w:val="00012670"/>
    <w:rsid w:val="000127B3"/>
    <w:rsid w:val="00012886"/>
    <w:rsid w:val="00013A2A"/>
    <w:rsid w:val="00013EF2"/>
    <w:rsid w:val="00014A3F"/>
    <w:rsid w:val="000151DD"/>
    <w:rsid w:val="00015CD2"/>
    <w:rsid w:val="00015DF0"/>
    <w:rsid w:val="00015FBD"/>
    <w:rsid w:val="00016067"/>
    <w:rsid w:val="0001754A"/>
    <w:rsid w:val="00017BDE"/>
    <w:rsid w:val="00017F56"/>
    <w:rsid w:val="000207A1"/>
    <w:rsid w:val="00020E6A"/>
    <w:rsid w:val="000211C1"/>
    <w:rsid w:val="00021772"/>
    <w:rsid w:val="0002212D"/>
    <w:rsid w:val="0002309D"/>
    <w:rsid w:val="000247B3"/>
    <w:rsid w:val="00026FA0"/>
    <w:rsid w:val="000273F5"/>
    <w:rsid w:val="00027787"/>
    <w:rsid w:val="00027F3B"/>
    <w:rsid w:val="000300DF"/>
    <w:rsid w:val="00030366"/>
    <w:rsid w:val="00031584"/>
    <w:rsid w:val="0003168B"/>
    <w:rsid w:val="0003176E"/>
    <w:rsid w:val="00032154"/>
    <w:rsid w:val="00032452"/>
    <w:rsid w:val="0003276A"/>
    <w:rsid w:val="00032B11"/>
    <w:rsid w:val="00033EA2"/>
    <w:rsid w:val="00034345"/>
    <w:rsid w:val="00034EE1"/>
    <w:rsid w:val="00035286"/>
    <w:rsid w:val="000355AC"/>
    <w:rsid w:val="00035A97"/>
    <w:rsid w:val="00035B9E"/>
    <w:rsid w:val="0003606E"/>
    <w:rsid w:val="00037E25"/>
    <w:rsid w:val="00040199"/>
    <w:rsid w:val="00040996"/>
    <w:rsid w:val="00040A3B"/>
    <w:rsid w:val="00040B53"/>
    <w:rsid w:val="0004170F"/>
    <w:rsid w:val="00042DB2"/>
    <w:rsid w:val="00042EFD"/>
    <w:rsid w:val="00043426"/>
    <w:rsid w:val="000457C7"/>
    <w:rsid w:val="00045D72"/>
    <w:rsid w:val="00046C1D"/>
    <w:rsid w:val="00046F9A"/>
    <w:rsid w:val="000513DB"/>
    <w:rsid w:val="00051FE4"/>
    <w:rsid w:val="00052CFA"/>
    <w:rsid w:val="0005332D"/>
    <w:rsid w:val="000534D2"/>
    <w:rsid w:val="0005507F"/>
    <w:rsid w:val="00055BBF"/>
    <w:rsid w:val="00055C4C"/>
    <w:rsid w:val="00056836"/>
    <w:rsid w:val="000577EE"/>
    <w:rsid w:val="00060139"/>
    <w:rsid w:val="000606A6"/>
    <w:rsid w:val="00060D0A"/>
    <w:rsid w:val="000616C9"/>
    <w:rsid w:val="0006192C"/>
    <w:rsid w:val="00061D84"/>
    <w:rsid w:val="000621A7"/>
    <w:rsid w:val="00063639"/>
    <w:rsid w:val="00065A5D"/>
    <w:rsid w:val="00065CA3"/>
    <w:rsid w:val="00066348"/>
    <w:rsid w:val="00070486"/>
    <w:rsid w:val="000720C3"/>
    <w:rsid w:val="000726CA"/>
    <w:rsid w:val="00073C94"/>
    <w:rsid w:val="00074494"/>
    <w:rsid w:val="000748F9"/>
    <w:rsid w:val="00075662"/>
    <w:rsid w:val="00076B18"/>
    <w:rsid w:val="00080030"/>
    <w:rsid w:val="000808CF"/>
    <w:rsid w:val="00080E1E"/>
    <w:rsid w:val="00080EB1"/>
    <w:rsid w:val="0008233D"/>
    <w:rsid w:val="00082781"/>
    <w:rsid w:val="000838EA"/>
    <w:rsid w:val="0008442B"/>
    <w:rsid w:val="00084D79"/>
    <w:rsid w:val="00084FA3"/>
    <w:rsid w:val="000850C5"/>
    <w:rsid w:val="00085895"/>
    <w:rsid w:val="00087454"/>
    <w:rsid w:val="00087EF0"/>
    <w:rsid w:val="00090509"/>
    <w:rsid w:val="00090A52"/>
    <w:rsid w:val="00090AB4"/>
    <w:rsid w:val="000910FB"/>
    <w:rsid w:val="00092154"/>
    <w:rsid w:val="000928D5"/>
    <w:rsid w:val="00092940"/>
    <w:rsid w:val="00092EB3"/>
    <w:rsid w:val="00094CD4"/>
    <w:rsid w:val="00095592"/>
    <w:rsid w:val="000966BD"/>
    <w:rsid w:val="00097DCF"/>
    <w:rsid w:val="000A1DF8"/>
    <w:rsid w:val="000A2300"/>
    <w:rsid w:val="000A29AB"/>
    <w:rsid w:val="000A2F1A"/>
    <w:rsid w:val="000A37E1"/>
    <w:rsid w:val="000A3D89"/>
    <w:rsid w:val="000A44A0"/>
    <w:rsid w:val="000A5071"/>
    <w:rsid w:val="000A614F"/>
    <w:rsid w:val="000A627B"/>
    <w:rsid w:val="000A6592"/>
    <w:rsid w:val="000A6608"/>
    <w:rsid w:val="000A7695"/>
    <w:rsid w:val="000A7C49"/>
    <w:rsid w:val="000B01A9"/>
    <w:rsid w:val="000B1AA3"/>
    <w:rsid w:val="000B2355"/>
    <w:rsid w:val="000B236D"/>
    <w:rsid w:val="000B2498"/>
    <w:rsid w:val="000B2FF6"/>
    <w:rsid w:val="000B3FFE"/>
    <w:rsid w:val="000B4A97"/>
    <w:rsid w:val="000B5361"/>
    <w:rsid w:val="000B5686"/>
    <w:rsid w:val="000B7B2D"/>
    <w:rsid w:val="000B7C69"/>
    <w:rsid w:val="000C0802"/>
    <w:rsid w:val="000C23F3"/>
    <w:rsid w:val="000C2879"/>
    <w:rsid w:val="000C3361"/>
    <w:rsid w:val="000C34F7"/>
    <w:rsid w:val="000C3CBC"/>
    <w:rsid w:val="000C63BE"/>
    <w:rsid w:val="000C762D"/>
    <w:rsid w:val="000C78B6"/>
    <w:rsid w:val="000C7AF3"/>
    <w:rsid w:val="000D010C"/>
    <w:rsid w:val="000D132D"/>
    <w:rsid w:val="000D17E1"/>
    <w:rsid w:val="000D29FE"/>
    <w:rsid w:val="000D3005"/>
    <w:rsid w:val="000D3025"/>
    <w:rsid w:val="000D322C"/>
    <w:rsid w:val="000D4044"/>
    <w:rsid w:val="000D41DD"/>
    <w:rsid w:val="000D48CE"/>
    <w:rsid w:val="000D544C"/>
    <w:rsid w:val="000D581D"/>
    <w:rsid w:val="000D6992"/>
    <w:rsid w:val="000D69D9"/>
    <w:rsid w:val="000D7816"/>
    <w:rsid w:val="000E115F"/>
    <w:rsid w:val="000E122D"/>
    <w:rsid w:val="000E1BC8"/>
    <w:rsid w:val="000E2D2F"/>
    <w:rsid w:val="000E31DB"/>
    <w:rsid w:val="000E37F0"/>
    <w:rsid w:val="000E3A3A"/>
    <w:rsid w:val="000E3B4F"/>
    <w:rsid w:val="000E402C"/>
    <w:rsid w:val="000E4977"/>
    <w:rsid w:val="000E49CB"/>
    <w:rsid w:val="000E56A1"/>
    <w:rsid w:val="000E57C9"/>
    <w:rsid w:val="000E742E"/>
    <w:rsid w:val="000F1301"/>
    <w:rsid w:val="000F1539"/>
    <w:rsid w:val="000F213C"/>
    <w:rsid w:val="000F2477"/>
    <w:rsid w:val="000F2764"/>
    <w:rsid w:val="000F2AEC"/>
    <w:rsid w:val="000F33D6"/>
    <w:rsid w:val="000F4149"/>
    <w:rsid w:val="000F4271"/>
    <w:rsid w:val="000F4318"/>
    <w:rsid w:val="000F43D6"/>
    <w:rsid w:val="000F43E0"/>
    <w:rsid w:val="000F46B5"/>
    <w:rsid w:val="000F4D6A"/>
    <w:rsid w:val="000F50DC"/>
    <w:rsid w:val="000F5551"/>
    <w:rsid w:val="000F5933"/>
    <w:rsid w:val="000F5B01"/>
    <w:rsid w:val="000F69B8"/>
    <w:rsid w:val="000F7772"/>
    <w:rsid w:val="000F7E07"/>
    <w:rsid w:val="001002E2"/>
    <w:rsid w:val="0010057D"/>
    <w:rsid w:val="00100764"/>
    <w:rsid w:val="00101467"/>
    <w:rsid w:val="0010162E"/>
    <w:rsid w:val="00101DA4"/>
    <w:rsid w:val="00102EA3"/>
    <w:rsid w:val="00103E1B"/>
    <w:rsid w:val="00103E7D"/>
    <w:rsid w:val="001041D9"/>
    <w:rsid w:val="00104EF4"/>
    <w:rsid w:val="0010514E"/>
    <w:rsid w:val="001053ED"/>
    <w:rsid w:val="0010552D"/>
    <w:rsid w:val="001058BB"/>
    <w:rsid w:val="00106AC5"/>
    <w:rsid w:val="00107A13"/>
    <w:rsid w:val="0011096B"/>
    <w:rsid w:val="00111A89"/>
    <w:rsid w:val="00113856"/>
    <w:rsid w:val="00114929"/>
    <w:rsid w:val="00114E59"/>
    <w:rsid w:val="00114FDA"/>
    <w:rsid w:val="00116336"/>
    <w:rsid w:val="00116EA1"/>
    <w:rsid w:val="001170D4"/>
    <w:rsid w:val="00117482"/>
    <w:rsid w:val="00120056"/>
    <w:rsid w:val="00120279"/>
    <w:rsid w:val="00120EA1"/>
    <w:rsid w:val="0012243E"/>
    <w:rsid w:val="00122499"/>
    <w:rsid w:val="00122710"/>
    <w:rsid w:val="00122767"/>
    <w:rsid w:val="00123129"/>
    <w:rsid w:val="001236C4"/>
    <w:rsid w:val="00123B04"/>
    <w:rsid w:val="00124BCA"/>
    <w:rsid w:val="00125656"/>
    <w:rsid w:val="001276FE"/>
    <w:rsid w:val="00127F74"/>
    <w:rsid w:val="00132C43"/>
    <w:rsid w:val="00133B20"/>
    <w:rsid w:val="0013435C"/>
    <w:rsid w:val="00135B92"/>
    <w:rsid w:val="00136758"/>
    <w:rsid w:val="00137694"/>
    <w:rsid w:val="00137939"/>
    <w:rsid w:val="00137B68"/>
    <w:rsid w:val="0014003F"/>
    <w:rsid w:val="00140288"/>
    <w:rsid w:val="00140816"/>
    <w:rsid w:val="00141CA7"/>
    <w:rsid w:val="0014327F"/>
    <w:rsid w:val="00143D33"/>
    <w:rsid w:val="001504BF"/>
    <w:rsid w:val="00150860"/>
    <w:rsid w:val="0015123B"/>
    <w:rsid w:val="00151287"/>
    <w:rsid w:val="0015208B"/>
    <w:rsid w:val="00153313"/>
    <w:rsid w:val="00153853"/>
    <w:rsid w:val="00153D18"/>
    <w:rsid w:val="00154757"/>
    <w:rsid w:val="00154E4C"/>
    <w:rsid w:val="001552DE"/>
    <w:rsid w:val="00155774"/>
    <w:rsid w:val="00156117"/>
    <w:rsid w:val="001564FB"/>
    <w:rsid w:val="0016017C"/>
    <w:rsid w:val="001605CE"/>
    <w:rsid w:val="001607F2"/>
    <w:rsid w:val="0016240E"/>
    <w:rsid w:val="00162432"/>
    <w:rsid w:val="001636B2"/>
    <w:rsid w:val="0016380F"/>
    <w:rsid w:val="0016395A"/>
    <w:rsid w:val="00164048"/>
    <w:rsid w:val="00164596"/>
    <w:rsid w:val="00166033"/>
    <w:rsid w:val="00166974"/>
    <w:rsid w:val="00166C3A"/>
    <w:rsid w:val="00167523"/>
    <w:rsid w:val="001700DE"/>
    <w:rsid w:val="00170122"/>
    <w:rsid w:val="001702BA"/>
    <w:rsid w:val="00170BAA"/>
    <w:rsid w:val="00170DC1"/>
    <w:rsid w:val="001710BB"/>
    <w:rsid w:val="0017169F"/>
    <w:rsid w:val="001718EE"/>
    <w:rsid w:val="00171ED7"/>
    <w:rsid w:val="00172303"/>
    <w:rsid w:val="00174B93"/>
    <w:rsid w:val="00174E92"/>
    <w:rsid w:val="00174EEA"/>
    <w:rsid w:val="00174F10"/>
    <w:rsid w:val="001754A4"/>
    <w:rsid w:val="00175B55"/>
    <w:rsid w:val="00176854"/>
    <w:rsid w:val="00177804"/>
    <w:rsid w:val="00177F40"/>
    <w:rsid w:val="001805C7"/>
    <w:rsid w:val="0018220F"/>
    <w:rsid w:val="001841F6"/>
    <w:rsid w:val="001851EC"/>
    <w:rsid w:val="00185CB5"/>
    <w:rsid w:val="00185D75"/>
    <w:rsid w:val="00187331"/>
    <w:rsid w:val="0019123F"/>
    <w:rsid w:val="00191417"/>
    <w:rsid w:val="0019164A"/>
    <w:rsid w:val="00191FD3"/>
    <w:rsid w:val="00192C33"/>
    <w:rsid w:val="00192FC0"/>
    <w:rsid w:val="0019303B"/>
    <w:rsid w:val="0019359F"/>
    <w:rsid w:val="001938FE"/>
    <w:rsid w:val="0019416A"/>
    <w:rsid w:val="001944CF"/>
    <w:rsid w:val="00194EB0"/>
    <w:rsid w:val="00195E1F"/>
    <w:rsid w:val="0019637A"/>
    <w:rsid w:val="001970BA"/>
    <w:rsid w:val="00197860"/>
    <w:rsid w:val="001A1108"/>
    <w:rsid w:val="001A1160"/>
    <w:rsid w:val="001A1C53"/>
    <w:rsid w:val="001A23FE"/>
    <w:rsid w:val="001A2431"/>
    <w:rsid w:val="001A26E0"/>
    <w:rsid w:val="001A293A"/>
    <w:rsid w:val="001A2CF4"/>
    <w:rsid w:val="001A363D"/>
    <w:rsid w:val="001A54DF"/>
    <w:rsid w:val="001A65A6"/>
    <w:rsid w:val="001A697D"/>
    <w:rsid w:val="001A6D70"/>
    <w:rsid w:val="001A6DE0"/>
    <w:rsid w:val="001A7ED4"/>
    <w:rsid w:val="001B02FD"/>
    <w:rsid w:val="001B0CE1"/>
    <w:rsid w:val="001B20A1"/>
    <w:rsid w:val="001B2475"/>
    <w:rsid w:val="001B2743"/>
    <w:rsid w:val="001B37EC"/>
    <w:rsid w:val="001B456D"/>
    <w:rsid w:val="001B467A"/>
    <w:rsid w:val="001B52AA"/>
    <w:rsid w:val="001B5AB1"/>
    <w:rsid w:val="001B6202"/>
    <w:rsid w:val="001B6D42"/>
    <w:rsid w:val="001B70A5"/>
    <w:rsid w:val="001C0A7E"/>
    <w:rsid w:val="001C17A2"/>
    <w:rsid w:val="001C2C0F"/>
    <w:rsid w:val="001C2D5E"/>
    <w:rsid w:val="001C3050"/>
    <w:rsid w:val="001C353D"/>
    <w:rsid w:val="001C3898"/>
    <w:rsid w:val="001C457E"/>
    <w:rsid w:val="001C669D"/>
    <w:rsid w:val="001C6837"/>
    <w:rsid w:val="001D107C"/>
    <w:rsid w:val="001D2215"/>
    <w:rsid w:val="001D2FAB"/>
    <w:rsid w:val="001D3131"/>
    <w:rsid w:val="001D35B9"/>
    <w:rsid w:val="001D379F"/>
    <w:rsid w:val="001D39A2"/>
    <w:rsid w:val="001D445F"/>
    <w:rsid w:val="001D484F"/>
    <w:rsid w:val="001D6219"/>
    <w:rsid w:val="001D646A"/>
    <w:rsid w:val="001D6B73"/>
    <w:rsid w:val="001D72F2"/>
    <w:rsid w:val="001D7FEE"/>
    <w:rsid w:val="001E0136"/>
    <w:rsid w:val="001E0B0D"/>
    <w:rsid w:val="001E0EAE"/>
    <w:rsid w:val="001E0F32"/>
    <w:rsid w:val="001E2999"/>
    <w:rsid w:val="001E3CD6"/>
    <w:rsid w:val="001E4483"/>
    <w:rsid w:val="001E5DA6"/>
    <w:rsid w:val="001E5EFA"/>
    <w:rsid w:val="001E7250"/>
    <w:rsid w:val="001F0AE9"/>
    <w:rsid w:val="001F1358"/>
    <w:rsid w:val="001F155F"/>
    <w:rsid w:val="001F2124"/>
    <w:rsid w:val="001F3B4E"/>
    <w:rsid w:val="001F3B74"/>
    <w:rsid w:val="001F3C86"/>
    <w:rsid w:val="001F3CA2"/>
    <w:rsid w:val="001F4052"/>
    <w:rsid w:val="001F4262"/>
    <w:rsid w:val="001F4313"/>
    <w:rsid w:val="001F47AB"/>
    <w:rsid w:val="001F4ADF"/>
    <w:rsid w:val="001F4F00"/>
    <w:rsid w:val="001F5B38"/>
    <w:rsid w:val="001F69B7"/>
    <w:rsid w:val="001F6EF7"/>
    <w:rsid w:val="00200873"/>
    <w:rsid w:val="0020207F"/>
    <w:rsid w:val="002032B3"/>
    <w:rsid w:val="002038AC"/>
    <w:rsid w:val="00203A0B"/>
    <w:rsid w:val="002048A1"/>
    <w:rsid w:val="00205E8C"/>
    <w:rsid w:val="0020750C"/>
    <w:rsid w:val="002100AF"/>
    <w:rsid w:val="00211C76"/>
    <w:rsid w:val="00212422"/>
    <w:rsid w:val="002124A2"/>
    <w:rsid w:val="00212585"/>
    <w:rsid w:val="0021343C"/>
    <w:rsid w:val="00213A88"/>
    <w:rsid w:val="002142CC"/>
    <w:rsid w:val="002144AA"/>
    <w:rsid w:val="00215D8E"/>
    <w:rsid w:val="00217B9D"/>
    <w:rsid w:val="002216FA"/>
    <w:rsid w:val="00222879"/>
    <w:rsid w:val="00222C3F"/>
    <w:rsid w:val="00223889"/>
    <w:rsid w:val="00224F71"/>
    <w:rsid w:val="0022550A"/>
    <w:rsid w:val="00225E7B"/>
    <w:rsid w:val="00226229"/>
    <w:rsid w:val="00226448"/>
    <w:rsid w:val="00227412"/>
    <w:rsid w:val="00230AAC"/>
    <w:rsid w:val="00230BCF"/>
    <w:rsid w:val="00230FA6"/>
    <w:rsid w:val="00231956"/>
    <w:rsid w:val="00233059"/>
    <w:rsid w:val="002336AC"/>
    <w:rsid w:val="00234046"/>
    <w:rsid w:val="0023406D"/>
    <w:rsid w:val="0023453F"/>
    <w:rsid w:val="00236113"/>
    <w:rsid w:val="00237483"/>
    <w:rsid w:val="00237E44"/>
    <w:rsid w:val="00242F78"/>
    <w:rsid w:val="0024329F"/>
    <w:rsid w:val="002433E5"/>
    <w:rsid w:val="00243B69"/>
    <w:rsid w:val="002453F5"/>
    <w:rsid w:val="00245937"/>
    <w:rsid w:val="00245A6D"/>
    <w:rsid w:val="00245C85"/>
    <w:rsid w:val="00245F08"/>
    <w:rsid w:val="002460F6"/>
    <w:rsid w:val="00246333"/>
    <w:rsid w:val="00246883"/>
    <w:rsid w:val="00247B58"/>
    <w:rsid w:val="00247F25"/>
    <w:rsid w:val="00250BE5"/>
    <w:rsid w:val="00251214"/>
    <w:rsid w:val="00251E9B"/>
    <w:rsid w:val="0025345A"/>
    <w:rsid w:val="00253F70"/>
    <w:rsid w:val="00254C9A"/>
    <w:rsid w:val="00254CF8"/>
    <w:rsid w:val="00254DA8"/>
    <w:rsid w:val="00254EB6"/>
    <w:rsid w:val="00254F41"/>
    <w:rsid w:val="0025523F"/>
    <w:rsid w:val="00255411"/>
    <w:rsid w:val="00256406"/>
    <w:rsid w:val="00256581"/>
    <w:rsid w:val="00257762"/>
    <w:rsid w:val="00260317"/>
    <w:rsid w:val="002618C6"/>
    <w:rsid w:val="00261BBD"/>
    <w:rsid w:val="002621E8"/>
    <w:rsid w:val="00262A34"/>
    <w:rsid w:val="00262AC2"/>
    <w:rsid w:val="00262BED"/>
    <w:rsid w:val="0026378C"/>
    <w:rsid w:val="002641DC"/>
    <w:rsid w:val="00264628"/>
    <w:rsid w:val="00264B18"/>
    <w:rsid w:val="002677DA"/>
    <w:rsid w:val="0026780C"/>
    <w:rsid w:val="00267E1E"/>
    <w:rsid w:val="00270C75"/>
    <w:rsid w:val="00271598"/>
    <w:rsid w:val="00272BCF"/>
    <w:rsid w:val="002733A0"/>
    <w:rsid w:val="0027358F"/>
    <w:rsid w:val="00274810"/>
    <w:rsid w:val="00274F96"/>
    <w:rsid w:val="002761DE"/>
    <w:rsid w:val="00276307"/>
    <w:rsid w:val="00276BA7"/>
    <w:rsid w:val="00276C99"/>
    <w:rsid w:val="00277258"/>
    <w:rsid w:val="0028092F"/>
    <w:rsid w:val="00280A53"/>
    <w:rsid w:val="002819C3"/>
    <w:rsid w:val="00281D33"/>
    <w:rsid w:val="00282029"/>
    <w:rsid w:val="002821EF"/>
    <w:rsid w:val="00282463"/>
    <w:rsid w:val="0028333B"/>
    <w:rsid w:val="002837BB"/>
    <w:rsid w:val="0028395B"/>
    <w:rsid w:val="002839E7"/>
    <w:rsid w:val="002839F8"/>
    <w:rsid w:val="00283DC7"/>
    <w:rsid w:val="0028430A"/>
    <w:rsid w:val="0028584D"/>
    <w:rsid w:val="002868B3"/>
    <w:rsid w:val="002875AD"/>
    <w:rsid w:val="00287A89"/>
    <w:rsid w:val="00290020"/>
    <w:rsid w:val="00290204"/>
    <w:rsid w:val="0029076B"/>
    <w:rsid w:val="00290FC2"/>
    <w:rsid w:val="00292563"/>
    <w:rsid w:val="00292E46"/>
    <w:rsid w:val="00293364"/>
    <w:rsid w:val="00293743"/>
    <w:rsid w:val="00293D18"/>
    <w:rsid w:val="00293F55"/>
    <w:rsid w:val="00295A75"/>
    <w:rsid w:val="0029677B"/>
    <w:rsid w:val="00296B5D"/>
    <w:rsid w:val="00296C54"/>
    <w:rsid w:val="00297013"/>
    <w:rsid w:val="002A010D"/>
    <w:rsid w:val="002A0639"/>
    <w:rsid w:val="002A0BD5"/>
    <w:rsid w:val="002A18D2"/>
    <w:rsid w:val="002A240E"/>
    <w:rsid w:val="002A2A98"/>
    <w:rsid w:val="002A3845"/>
    <w:rsid w:val="002A4EBC"/>
    <w:rsid w:val="002A5A7A"/>
    <w:rsid w:val="002A6BF8"/>
    <w:rsid w:val="002A6EBD"/>
    <w:rsid w:val="002A746F"/>
    <w:rsid w:val="002A7866"/>
    <w:rsid w:val="002A788F"/>
    <w:rsid w:val="002B111D"/>
    <w:rsid w:val="002B17BD"/>
    <w:rsid w:val="002B1C70"/>
    <w:rsid w:val="002B2AA0"/>
    <w:rsid w:val="002B2FEF"/>
    <w:rsid w:val="002B371F"/>
    <w:rsid w:val="002B4159"/>
    <w:rsid w:val="002B49ED"/>
    <w:rsid w:val="002B6469"/>
    <w:rsid w:val="002B734A"/>
    <w:rsid w:val="002B7909"/>
    <w:rsid w:val="002B7D0C"/>
    <w:rsid w:val="002B7EBB"/>
    <w:rsid w:val="002C1051"/>
    <w:rsid w:val="002C18A7"/>
    <w:rsid w:val="002C19CE"/>
    <w:rsid w:val="002C19D2"/>
    <w:rsid w:val="002C1BB2"/>
    <w:rsid w:val="002C28C6"/>
    <w:rsid w:val="002C2DEE"/>
    <w:rsid w:val="002C3A15"/>
    <w:rsid w:val="002C3EFC"/>
    <w:rsid w:val="002C4636"/>
    <w:rsid w:val="002C4947"/>
    <w:rsid w:val="002C4968"/>
    <w:rsid w:val="002C4BCA"/>
    <w:rsid w:val="002C50E8"/>
    <w:rsid w:val="002C6175"/>
    <w:rsid w:val="002C61AD"/>
    <w:rsid w:val="002D31E7"/>
    <w:rsid w:val="002D3BC9"/>
    <w:rsid w:val="002D3EC0"/>
    <w:rsid w:val="002D4687"/>
    <w:rsid w:val="002D4FD8"/>
    <w:rsid w:val="002D594F"/>
    <w:rsid w:val="002D59B0"/>
    <w:rsid w:val="002D5ADB"/>
    <w:rsid w:val="002D5BEA"/>
    <w:rsid w:val="002E07DD"/>
    <w:rsid w:val="002E07E2"/>
    <w:rsid w:val="002E0A25"/>
    <w:rsid w:val="002E23D2"/>
    <w:rsid w:val="002E2F23"/>
    <w:rsid w:val="002E2FD8"/>
    <w:rsid w:val="002E30C3"/>
    <w:rsid w:val="002E36BC"/>
    <w:rsid w:val="002E3848"/>
    <w:rsid w:val="002E3908"/>
    <w:rsid w:val="002E3E65"/>
    <w:rsid w:val="002E3EB8"/>
    <w:rsid w:val="002E5033"/>
    <w:rsid w:val="002E531F"/>
    <w:rsid w:val="002E6A26"/>
    <w:rsid w:val="002E7410"/>
    <w:rsid w:val="002E7C6A"/>
    <w:rsid w:val="002F19CF"/>
    <w:rsid w:val="002F2E49"/>
    <w:rsid w:val="002F308C"/>
    <w:rsid w:val="002F3412"/>
    <w:rsid w:val="002F3D79"/>
    <w:rsid w:val="002F417E"/>
    <w:rsid w:val="002F4DEA"/>
    <w:rsid w:val="002F6436"/>
    <w:rsid w:val="002F6600"/>
    <w:rsid w:val="00300464"/>
    <w:rsid w:val="00300B84"/>
    <w:rsid w:val="00301022"/>
    <w:rsid w:val="00301086"/>
    <w:rsid w:val="0030148C"/>
    <w:rsid w:val="00301FF5"/>
    <w:rsid w:val="00303311"/>
    <w:rsid w:val="00304D32"/>
    <w:rsid w:val="00305F54"/>
    <w:rsid w:val="0030675A"/>
    <w:rsid w:val="00306CF3"/>
    <w:rsid w:val="003077AE"/>
    <w:rsid w:val="00307BA1"/>
    <w:rsid w:val="00307DFA"/>
    <w:rsid w:val="0031072C"/>
    <w:rsid w:val="003107D0"/>
    <w:rsid w:val="00310A19"/>
    <w:rsid w:val="00310AA3"/>
    <w:rsid w:val="0031164B"/>
    <w:rsid w:val="00311676"/>
    <w:rsid w:val="00311A67"/>
    <w:rsid w:val="00311E30"/>
    <w:rsid w:val="00312BFD"/>
    <w:rsid w:val="00313031"/>
    <w:rsid w:val="00313550"/>
    <w:rsid w:val="00313CB4"/>
    <w:rsid w:val="00313E95"/>
    <w:rsid w:val="00316F6E"/>
    <w:rsid w:val="00317501"/>
    <w:rsid w:val="00317552"/>
    <w:rsid w:val="00317FBB"/>
    <w:rsid w:val="00320418"/>
    <w:rsid w:val="00323099"/>
    <w:rsid w:val="00323326"/>
    <w:rsid w:val="0032338F"/>
    <w:rsid w:val="00323ED8"/>
    <w:rsid w:val="00324381"/>
    <w:rsid w:val="003244E3"/>
    <w:rsid w:val="00324D87"/>
    <w:rsid w:val="00325A7F"/>
    <w:rsid w:val="0032632F"/>
    <w:rsid w:val="003272A4"/>
    <w:rsid w:val="00330D8A"/>
    <w:rsid w:val="00331A7B"/>
    <w:rsid w:val="00331A9C"/>
    <w:rsid w:val="00331E70"/>
    <w:rsid w:val="0033215F"/>
    <w:rsid w:val="00332824"/>
    <w:rsid w:val="00332D4D"/>
    <w:rsid w:val="00332E13"/>
    <w:rsid w:val="00333216"/>
    <w:rsid w:val="00333486"/>
    <w:rsid w:val="00333D20"/>
    <w:rsid w:val="0033413B"/>
    <w:rsid w:val="00335C5D"/>
    <w:rsid w:val="00337A54"/>
    <w:rsid w:val="00340D10"/>
    <w:rsid w:val="00341693"/>
    <w:rsid w:val="0034186E"/>
    <w:rsid w:val="003429C5"/>
    <w:rsid w:val="0034431F"/>
    <w:rsid w:val="00344834"/>
    <w:rsid w:val="0034763E"/>
    <w:rsid w:val="00347882"/>
    <w:rsid w:val="00347A95"/>
    <w:rsid w:val="003504A2"/>
    <w:rsid w:val="003511C2"/>
    <w:rsid w:val="00351334"/>
    <w:rsid w:val="003515EC"/>
    <w:rsid w:val="00352551"/>
    <w:rsid w:val="00352F7B"/>
    <w:rsid w:val="003537E8"/>
    <w:rsid w:val="00353D2A"/>
    <w:rsid w:val="00354260"/>
    <w:rsid w:val="00355FBD"/>
    <w:rsid w:val="00356030"/>
    <w:rsid w:val="00356A21"/>
    <w:rsid w:val="00356B8A"/>
    <w:rsid w:val="00356CDC"/>
    <w:rsid w:val="00357FD3"/>
    <w:rsid w:val="00360333"/>
    <w:rsid w:val="0036061F"/>
    <w:rsid w:val="00360741"/>
    <w:rsid w:val="00361156"/>
    <w:rsid w:val="003617DE"/>
    <w:rsid w:val="0036204F"/>
    <w:rsid w:val="00362757"/>
    <w:rsid w:val="00362A77"/>
    <w:rsid w:val="00362E46"/>
    <w:rsid w:val="003639A0"/>
    <w:rsid w:val="00363E92"/>
    <w:rsid w:val="00363EB8"/>
    <w:rsid w:val="00365485"/>
    <w:rsid w:val="003657CF"/>
    <w:rsid w:val="00366611"/>
    <w:rsid w:val="00367C03"/>
    <w:rsid w:val="003704B1"/>
    <w:rsid w:val="00370923"/>
    <w:rsid w:val="00371D3A"/>
    <w:rsid w:val="00371DCA"/>
    <w:rsid w:val="00372048"/>
    <w:rsid w:val="003724C6"/>
    <w:rsid w:val="0037271B"/>
    <w:rsid w:val="00372C9E"/>
    <w:rsid w:val="00373700"/>
    <w:rsid w:val="00373C73"/>
    <w:rsid w:val="00373F23"/>
    <w:rsid w:val="00373F87"/>
    <w:rsid w:val="00374006"/>
    <w:rsid w:val="00374188"/>
    <w:rsid w:val="00374874"/>
    <w:rsid w:val="003752D4"/>
    <w:rsid w:val="00375B0A"/>
    <w:rsid w:val="00375BD7"/>
    <w:rsid w:val="00375F1E"/>
    <w:rsid w:val="003764DE"/>
    <w:rsid w:val="00376945"/>
    <w:rsid w:val="00376E4B"/>
    <w:rsid w:val="003776B1"/>
    <w:rsid w:val="00377914"/>
    <w:rsid w:val="0037791E"/>
    <w:rsid w:val="0038004B"/>
    <w:rsid w:val="00380165"/>
    <w:rsid w:val="0038129A"/>
    <w:rsid w:val="003812B5"/>
    <w:rsid w:val="003812F0"/>
    <w:rsid w:val="00381A27"/>
    <w:rsid w:val="003828C0"/>
    <w:rsid w:val="0038298F"/>
    <w:rsid w:val="0038478A"/>
    <w:rsid w:val="00384B90"/>
    <w:rsid w:val="00386528"/>
    <w:rsid w:val="00386C90"/>
    <w:rsid w:val="0039007C"/>
    <w:rsid w:val="0039048C"/>
    <w:rsid w:val="00390FC8"/>
    <w:rsid w:val="003927E2"/>
    <w:rsid w:val="00392D73"/>
    <w:rsid w:val="00393AFA"/>
    <w:rsid w:val="00393B70"/>
    <w:rsid w:val="00394987"/>
    <w:rsid w:val="00395298"/>
    <w:rsid w:val="0039532C"/>
    <w:rsid w:val="0039584C"/>
    <w:rsid w:val="00395D54"/>
    <w:rsid w:val="00395E76"/>
    <w:rsid w:val="00396181"/>
    <w:rsid w:val="0039619F"/>
    <w:rsid w:val="0039654B"/>
    <w:rsid w:val="00397124"/>
    <w:rsid w:val="003A13AC"/>
    <w:rsid w:val="003A1959"/>
    <w:rsid w:val="003A2167"/>
    <w:rsid w:val="003A2201"/>
    <w:rsid w:val="003A24D0"/>
    <w:rsid w:val="003A31A9"/>
    <w:rsid w:val="003A3D8E"/>
    <w:rsid w:val="003A6FA0"/>
    <w:rsid w:val="003B04AE"/>
    <w:rsid w:val="003B0AB9"/>
    <w:rsid w:val="003B0B81"/>
    <w:rsid w:val="003B1CC0"/>
    <w:rsid w:val="003B1F43"/>
    <w:rsid w:val="003B2779"/>
    <w:rsid w:val="003B2A65"/>
    <w:rsid w:val="003B371B"/>
    <w:rsid w:val="003B3C5C"/>
    <w:rsid w:val="003B42EC"/>
    <w:rsid w:val="003B5F24"/>
    <w:rsid w:val="003B70B7"/>
    <w:rsid w:val="003B72C6"/>
    <w:rsid w:val="003B7CA7"/>
    <w:rsid w:val="003C02EC"/>
    <w:rsid w:val="003C094B"/>
    <w:rsid w:val="003C1598"/>
    <w:rsid w:val="003C1C1B"/>
    <w:rsid w:val="003C1CC0"/>
    <w:rsid w:val="003C1CC7"/>
    <w:rsid w:val="003C1EC1"/>
    <w:rsid w:val="003C20D0"/>
    <w:rsid w:val="003C2937"/>
    <w:rsid w:val="003C2F8B"/>
    <w:rsid w:val="003C3034"/>
    <w:rsid w:val="003C3709"/>
    <w:rsid w:val="003C3A8A"/>
    <w:rsid w:val="003C3B14"/>
    <w:rsid w:val="003C4354"/>
    <w:rsid w:val="003C45B0"/>
    <w:rsid w:val="003C50B3"/>
    <w:rsid w:val="003C5852"/>
    <w:rsid w:val="003C5AE5"/>
    <w:rsid w:val="003C7B11"/>
    <w:rsid w:val="003C7DA3"/>
    <w:rsid w:val="003D0014"/>
    <w:rsid w:val="003D00EA"/>
    <w:rsid w:val="003D06C0"/>
    <w:rsid w:val="003D0E4E"/>
    <w:rsid w:val="003D13B3"/>
    <w:rsid w:val="003D1489"/>
    <w:rsid w:val="003D1843"/>
    <w:rsid w:val="003D1CE2"/>
    <w:rsid w:val="003D2822"/>
    <w:rsid w:val="003D37A6"/>
    <w:rsid w:val="003D41E8"/>
    <w:rsid w:val="003D540B"/>
    <w:rsid w:val="003D6599"/>
    <w:rsid w:val="003D6996"/>
    <w:rsid w:val="003E02CF"/>
    <w:rsid w:val="003E0911"/>
    <w:rsid w:val="003E10DD"/>
    <w:rsid w:val="003E17B3"/>
    <w:rsid w:val="003E1D07"/>
    <w:rsid w:val="003E1FA4"/>
    <w:rsid w:val="003E269A"/>
    <w:rsid w:val="003E283C"/>
    <w:rsid w:val="003E2DF2"/>
    <w:rsid w:val="003E4C54"/>
    <w:rsid w:val="003E5512"/>
    <w:rsid w:val="003E5794"/>
    <w:rsid w:val="003E5ACD"/>
    <w:rsid w:val="003E6AF6"/>
    <w:rsid w:val="003E75E0"/>
    <w:rsid w:val="003E7F45"/>
    <w:rsid w:val="003E7FFB"/>
    <w:rsid w:val="003F10BF"/>
    <w:rsid w:val="003F1B01"/>
    <w:rsid w:val="003F1DDE"/>
    <w:rsid w:val="003F2AEF"/>
    <w:rsid w:val="003F2F8E"/>
    <w:rsid w:val="003F3B9D"/>
    <w:rsid w:val="003F4846"/>
    <w:rsid w:val="003F4CFD"/>
    <w:rsid w:val="003F6754"/>
    <w:rsid w:val="003F6C16"/>
    <w:rsid w:val="003F6C89"/>
    <w:rsid w:val="003F71FE"/>
    <w:rsid w:val="003F78A3"/>
    <w:rsid w:val="00400F90"/>
    <w:rsid w:val="00401A5E"/>
    <w:rsid w:val="00401BB3"/>
    <w:rsid w:val="00401F45"/>
    <w:rsid w:val="00402002"/>
    <w:rsid w:val="0040477F"/>
    <w:rsid w:val="00404B66"/>
    <w:rsid w:val="00405279"/>
    <w:rsid w:val="00405E46"/>
    <w:rsid w:val="004070F2"/>
    <w:rsid w:val="00407993"/>
    <w:rsid w:val="00410362"/>
    <w:rsid w:val="00411439"/>
    <w:rsid w:val="004120B4"/>
    <w:rsid w:val="0041276A"/>
    <w:rsid w:val="004128C4"/>
    <w:rsid w:val="00412E5B"/>
    <w:rsid w:val="00413C7E"/>
    <w:rsid w:val="00414C7B"/>
    <w:rsid w:val="00414F16"/>
    <w:rsid w:val="00415E1E"/>
    <w:rsid w:val="004162C7"/>
    <w:rsid w:val="00416C3A"/>
    <w:rsid w:val="00417100"/>
    <w:rsid w:val="004173E3"/>
    <w:rsid w:val="00417856"/>
    <w:rsid w:val="004205AC"/>
    <w:rsid w:val="00420E8A"/>
    <w:rsid w:val="0042173B"/>
    <w:rsid w:val="0042285B"/>
    <w:rsid w:val="00422D11"/>
    <w:rsid w:val="0042333E"/>
    <w:rsid w:val="004235C2"/>
    <w:rsid w:val="004244D2"/>
    <w:rsid w:val="00424A4F"/>
    <w:rsid w:val="0042589A"/>
    <w:rsid w:val="004265F4"/>
    <w:rsid w:val="00426627"/>
    <w:rsid w:val="00426712"/>
    <w:rsid w:val="0042672A"/>
    <w:rsid w:val="00426BCA"/>
    <w:rsid w:val="00426CBE"/>
    <w:rsid w:val="0043218C"/>
    <w:rsid w:val="00432443"/>
    <w:rsid w:val="00433A2A"/>
    <w:rsid w:val="00433CDD"/>
    <w:rsid w:val="00434043"/>
    <w:rsid w:val="004344F4"/>
    <w:rsid w:val="004348D2"/>
    <w:rsid w:val="0043492A"/>
    <w:rsid w:val="00435936"/>
    <w:rsid w:val="00435BA1"/>
    <w:rsid w:val="00435FC8"/>
    <w:rsid w:val="00436411"/>
    <w:rsid w:val="00436D1A"/>
    <w:rsid w:val="004376D8"/>
    <w:rsid w:val="00440513"/>
    <w:rsid w:val="00441D5C"/>
    <w:rsid w:val="0044242C"/>
    <w:rsid w:val="004425BA"/>
    <w:rsid w:val="004429C4"/>
    <w:rsid w:val="00443BD9"/>
    <w:rsid w:val="004440E0"/>
    <w:rsid w:val="00444298"/>
    <w:rsid w:val="0044532A"/>
    <w:rsid w:val="0044568C"/>
    <w:rsid w:val="004459DB"/>
    <w:rsid w:val="00446282"/>
    <w:rsid w:val="00451747"/>
    <w:rsid w:val="00452293"/>
    <w:rsid w:val="00453D89"/>
    <w:rsid w:val="00453E50"/>
    <w:rsid w:val="00455297"/>
    <w:rsid w:val="004558BB"/>
    <w:rsid w:val="00455E11"/>
    <w:rsid w:val="00456620"/>
    <w:rsid w:val="00456BF4"/>
    <w:rsid w:val="00456E85"/>
    <w:rsid w:val="0045764A"/>
    <w:rsid w:val="00457B50"/>
    <w:rsid w:val="00460093"/>
    <w:rsid w:val="00461158"/>
    <w:rsid w:val="0046194C"/>
    <w:rsid w:val="00461D15"/>
    <w:rsid w:val="00463C28"/>
    <w:rsid w:val="004642C2"/>
    <w:rsid w:val="00464B83"/>
    <w:rsid w:val="00464C8A"/>
    <w:rsid w:val="00465929"/>
    <w:rsid w:val="00465BBA"/>
    <w:rsid w:val="00465DF8"/>
    <w:rsid w:val="004663B2"/>
    <w:rsid w:val="00466516"/>
    <w:rsid w:val="00466B79"/>
    <w:rsid w:val="0046701E"/>
    <w:rsid w:val="0046725F"/>
    <w:rsid w:val="00467F04"/>
    <w:rsid w:val="004713BE"/>
    <w:rsid w:val="004714F8"/>
    <w:rsid w:val="00472C80"/>
    <w:rsid w:val="00472E87"/>
    <w:rsid w:val="00473324"/>
    <w:rsid w:val="00473988"/>
    <w:rsid w:val="00473D37"/>
    <w:rsid w:val="00474169"/>
    <w:rsid w:val="004741E4"/>
    <w:rsid w:val="00474DBC"/>
    <w:rsid w:val="00476139"/>
    <w:rsid w:val="004767DB"/>
    <w:rsid w:val="0047698E"/>
    <w:rsid w:val="00476B80"/>
    <w:rsid w:val="00476BC7"/>
    <w:rsid w:val="0047755A"/>
    <w:rsid w:val="0047793D"/>
    <w:rsid w:val="00477CFD"/>
    <w:rsid w:val="004806B6"/>
    <w:rsid w:val="00480BFF"/>
    <w:rsid w:val="004813C8"/>
    <w:rsid w:val="00482774"/>
    <w:rsid w:val="00483075"/>
    <w:rsid w:val="00483342"/>
    <w:rsid w:val="00483705"/>
    <w:rsid w:val="00483CDD"/>
    <w:rsid w:val="00483E33"/>
    <w:rsid w:val="00484BCD"/>
    <w:rsid w:val="004851E7"/>
    <w:rsid w:val="00485BCC"/>
    <w:rsid w:val="00487583"/>
    <w:rsid w:val="00490CF1"/>
    <w:rsid w:val="00490E2A"/>
    <w:rsid w:val="00491FF1"/>
    <w:rsid w:val="00492028"/>
    <w:rsid w:val="004923C9"/>
    <w:rsid w:val="004926A3"/>
    <w:rsid w:val="004927D3"/>
    <w:rsid w:val="00492D35"/>
    <w:rsid w:val="00492E28"/>
    <w:rsid w:val="004934A1"/>
    <w:rsid w:val="00495986"/>
    <w:rsid w:val="00495DD8"/>
    <w:rsid w:val="00496729"/>
    <w:rsid w:val="0049725D"/>
    <w:rsid w:val="0049759F"/>
    <w:rsid w:val="004A0557"/>
    <w:rsid w:val="004A07A1"/>
    <w:rsid w:val="004A0EEE"/>
    <w:rsid w:val="004A1CCE"/>
    <w:rsid w:val="004A2117"/>
    <w:rsid w:val="004A234D"/>
    <w:rsid w:val="004A261F"/>
    <w:rsid w:val="004A2993"/>
    <w:rsid w:val="004A3306"/>
    <w:rsid w:val="004A3A77"/>
    <w:rsid w:val="004A3AE9"/>
    <w:rsid w:val="004A3BDF"/>
    <w:rsid w:val="004A3D3A"/>
    <w:rsid w:val="004A3F47"/>
    <w:rsid w:val="004A66C6"/>
    <w:rsid w:val="004A6FB5"/>
    <w:rsid w:val="004A6FF1"/>
    <w:rsid w:val="004A7572"/>
    <w:rsid w:val="004A7591"/>
    <w:rsid w:val="004B0BC6"/>
    <w:rsid w:val="004B1687"/>
    <w:rsid w:val="004B1BF6"/>
    <w:rsid w:val="004B1EBD"/>
    <w:rsid w:val="004B3002"/>
    <w:rsid w:val="004B3DBF"/>
    <w:rsid w:val="004B7059"/>
    <w:rsid w:val="004B7707"/>
    <w:rsid w:val="004B78BA"/>
    <w:rsid w:val="004C027A"/>
    <w:rsid w:val="004C046A"/>
    <w:rsid w:val="004C18C8"/>
    <w:rsid w:val="004C2297"/>
    <w:rsid w:val="004C2BF5"/>
    <w:rsid w:val="004C349A"/>
    <w:rsid w:val="004C4D7B"/>
    <w:rsid w:val="004C4E4D"/>
    <w:rsid w:val="004C59F0"/>
    <w:rsid w:val="004C5AAE"/>
    <w:rsid w:val="004C5FF6"/>
    <w:rsid w:val="004C6564"/>
    <w:rsid w:val="004C656E"/>
    <w:rsid w:val="004C77BB"/>
    <w:rsid w:val="004C79AF"/>
    <w:rsid w:val="004D03D8"/>
    <w:rsid w:val="004D08E1"/>
    <w:rsid w:val="004D0D7B"/>
    <w:rsid w:val="004D1A6F"/>
    <w:rsid w:val="004D1F0F"/>
    <w:rsid w:val="004D2A3B"/>
    <w:rsid w:val="004D2B05"/>
    <w:rsid w:val="004D39A6"/>
    <w:rsid w:val="004D3D77"/>
    <w:rsid w:val="004D424E"/>
    <w:rsid w:val="004D5B9B"/>
    <w:rsid w:val="004D6355"/>
    <w:rsid w:val="004D6E70"/>
    <w:rsid w:val="004D74B9"/>
    <w:rsid w:val="004E0031"/>
    <w:rsid w:val="004E02EA"/>
    <w:rsid w:val="004E0F4D"/>
    <w:rsid w:val="004E1BFD"/>
    <w:rsid w:val="004E340E"/>
    <w:rsid w:val="004E3B6A"/>
    <w:rsid w:val="004E4BAC"/>
    <w:rsid w:val="004E55C6"/>
    <w:rsid w:val="004E6713"/>
    <w:rsid w:val="004F0804"/>
    <w:rsid w:val="004F0C09"/>
    <w:rsid w:val="004F0DCE"/>
    <w:rsid w:val="004F0FB7"/>
    <w:rsid w:val="004F14BB"/>
    <w:rsid w:val="004F1F75"/>
    <w:rsid w:val="004F22AF"/>
    <w:rsid w:val="004F3808"/>
    <w:rsid w:val="004F3AEB"/>
    <w:rsid w:val="004F3FED"/>
    <w:rsid w:val="004F43DB"/>
    <w:rsid w:val="004F46DD"/>
    <w:rsid w:val="004F5D71"/>
    <w:rsid w:val="004F678C"/>
    <w:rsid w:val="004F6D96"/>
    <w:rsid w:val="004F748C"/>
    <w:rsid w:val="00501452"/>
    <w:rsid w:val="00503A86"/>
    <w:rsid w:val="0050406D"/>
    <w:rsid w:val="00505908"/>
    <w:rsid w:val="00505F0D"/>
    <w:rsid w:val="00506413"/>
    <w:rsid w:val="0051171E"/>
    <w:rsid w:val="00511AB8"/>
    <w:rsid w:val="00513027"/>
    <w:rsid w:val="005158E0"/>
    <w:rsid w:val="00515FC5"/>
    <w:rsid w:val="00516A5D"/>
    <w:rsid w:val="005170DC"/>
    <w:rsid w:val="005175BF"/>
    <w:rsid w:val="00517AF2"/>
    <w:rsid w:val="00517F7A"/>
    <w:rsid w:val="005205FB"/>
    <w:rsid w:val="00520773"/>
    <w:rsid w:val="005207EA"/>
    <w:rsid w:val="005208C2"/>
    <w:rsid w:val="00520F11"/>
    <w:rsid w:val="00521085"/>
    <w:rsid w:val="0052436B"/>
    <w:rsid w:val="00524BEC"/>
    <w:rsid w:val="00524DD4"/>
    <w:rsid w:val="005263E4"/>
    <w:rsid w:val="00527538"/>
    <w:rsid w:val="0053013C"/>
    <w:rsid w:val="00530677"/>
    <w:rsid w:val="005315DF"/>
    <w:rsid w:val="005317C4"/>
    <w:rsid w:val="00531B6A"/>
    <w:rsid w:val="00531F2E"/>
    <w:rsid w:val="00532996"/>
    <w:rsid w:val="00533081"/>
    <w:rsid w:val="005342C8"/>
    <w:rsid w:val="005342E8"/>
    <w:rsid w:val="00535E9A"/>
    <w:rsid w:val="0053646D"/>
    <w:rsid w:val="00537914"/>
    <w:rsid w:val="0054084A"/>
    <w:rsid w:val="00540AD0"/>
    <w:rsid w:val="00540E65"/>
    <w:rsid w:val="005420A0"/>
    <w:rsid w:val="00542595"/>
    <w:rsid w:val="005429CE"/>
    <w:rsid w:val="00542ADA"/>
    <w:rsid w:val="00542C62"/>
    <w:rsid w:val="00542CFB"/>
    <w:rsid w:val="00542D48"/>
    <w:rsid w:val="00542F1D"/>
    <w:rsid w:val="005434F3"/>
    <w:rsid w:val="00543F02"/>
    <w:rsid w:val="005449C6"/>
    <w:rsid w:val="00545694"/>
    <w:rsid w:val="00545D33"/>
    <w:rsid w:val="0054634B"/>
    <w:rsid w:val="00547563"/>
    <w:rsid w:val="00547A26"/>
    <w:rsid w:val="00550445"/>
    <w:rsid w:val="00550CB6"/>
    <w:rsid w:val="005525ED"/>
    <w:rsid w:val="00552B4D"/>
    <w:rsid w:val="00555097"/>
    <w:rsid w:val="005553D6"/>
    <w:rsid w:val="00555BED"/>
    <w:rsid w:val="00556640"/>
    <w:rsid w:val="00557461"/>
    <w:rsid w:val="0055771B"/>
    <w:rsid w:val="00557DD4"/>
    <w:rsid w:val="00557F09"/>
    <w:rsid w:val="0056057C"/>
    <w:rsid w:val="00560808"/>
    <w:rsid w:val="00560A83"/>
    <w:rsid w:val="00560F4E"/>
    <w:rsid w:val="005612DD"/>
    <w:rsid w:val="005620ED"/>
    <w:rsid w:val="00562BA2"/>
    <w:rsid w:val="00563186"/>
    <w:rsid w:val="00563597"/>
    <w:rsid w:val="0056383B"/>
    <w:rsid w:val="00563AC0"/>
    <w:rsid w:val="005640EF"/>
    <w:rsid w:val="005649BD"/>
    <w:rsid w:val="00564A54"/>
    <w:rsid w:val="00564E6A"/>
    <w:rsid w:val="0056569B"/>
    <w:rsid w:val="00565F13"/>
    <w:rsid w:val="005663BA"/>
    <w:rsid w:val="00567C49"/>
    <w:rsid w:val="00567D16"/>
    <w:rsid w:val="00570A33"/>
    <w:rsid w:val="00570ADB"/>
    <w:rsid w:val="00570B3F"/>
    <w:rsid w:val="00570C01"/>
    <w:rsid w:val="00571767"/>
    <w:rsid w:val="00571DFC"/>
    <w:rsid w:val="00572117"/>
    <w:rsid w:val="0057386D"/>
    <w:rsid w:val="00573959"/>
    <w:rsid w:val="005746CD"/>
    <w:rsid w:val="00574AE9"/>
    <w:rsid w:val="00574E37"/>
    <w:rsid w:val="005758FC"/>
    <w:rsid w:val="00576614"/>
    <w:rsid w:val="00576B2B"/>
    <w:rsid w:val="00576CC0"/>
    <w:rsid w:val="005777B2"/>
    <w:rsid w:val="00580299"/>
    <w:rsid w:val="005809E4"/>
    <w:rsid w:val="00580D7E"/>
    <w:rsid w:val="00582761"/>
    <w:rsid w:val="00583601"/>
    <w:rsid w:val="0058360F"/>
    <w:rsid w:val="005843A7"/>
    <w:rsid w:val="00584A43"/>
    <w:rsid w:val="00584BF2"/>
    <w:rsid w:val="0058530F"/>
    <w:rsid w:val="00585BB0"/>
    <w:rsid w:val="00586F61"/>
    <w:rsid w:val="005872BC"/>
    <w:rsid w:val="005879C7"/>
    <w:rsid w:val="005907F4"/>
    <w:rsid w:val="005910D2"/>
    <w:rsid w:val="00591426"/>
    <w:rsid w:val="0059241E"/>
    <w:rsid w:val="005927A2"/>
    <w:rsid w:val="005927B2"/>
    <w:rsid w:val="005928A9"/>
    <w:rsid w:val="00593440"/>
    <w:rsid w:val="00593A13"/>
    <w:rsid w:val="005947BA"/>
    <w:rsid w:val="0059590E"/>
    <w:rsid w:val="005977B7"/>
    <w:rsid w:val="005A12B5"/>
    <w:rsid w:val="005A149B"/>
    <w:rsid w:val="005A183E"/>
    <w:rsid w:val="005A1962"/>
    <w:rsid w:val="005A1996"/>
    <w:rsid w:val="005A1EF0"/>
    <w:rsid w:val="005A3408"/>
    <w:rsid w:val="005A3F88"/>
    <w:rsid w:val="005A4142"/>
    <w:rsid w:val="005A50D4"/>
    <w:rsid w:val="005A51F2"/>
    <w:rsid w:val="005A56E3"/>
    <w:rsid w:val="005A5759"/>
    <w:rsid w:val="005A5909"/>
    <w:rsid w:val="005A5F9E"/>
    <w:rsid w:val="005A631F"/>
    <w:rsid w:val="005A71A4"/>
    <w:rsid w:val="005B392E"/>
    <w:rsid w:val="005B42FF"/>
    <w:rsid w:val="005B477F"/>
    <w:rsid w:val="005B652A"/>
    <w:rsid w:val="005B6F96"/>
    <w:rsid w:val="005B78B1"/>
    <w:rsid w:val="005C0E34"/>
    <w:rsid w:val="005C2C83"/>
    <w:rsid w:val="005C32B4"/>
    <w:rsid w:val="005C3A0D"/>
    <w:rsid w:val="005C3C6A"/>
    <w:rsid w:val="005C4680"/>
    <w:rsid w:val="005C6395"/>
    <w:rsid w:val="005C6BDF"/>
    <w:rsid w:val="005D0594"/>
    <w:rsid w:val="005D078C"/>
    <w:rsid w:val="005D0AE2"/>
    <w:rsid w:val="005D1807"/>
    <w:rsid w:val="005D1A49"/>
    <w:rsid w:val="005D289B"/>
    <w:rsid w:val="005D4020"/>
    <w:rsid w:val="005D4357"/>
    <w:rsid w:val="005D4C78"/>
    <w:rsid w:val="005D5252"/>
    <w:rsid w:val="005D5B16"/>
    <w:rsid w:val="005D61DC"/>
    <w:rsid w:val="005D7142"/>
    <w:rsid w:val="005E1EB3"/>
    <w:rsid w:val="005E239C"/>
    <w:rsid w:val="005E259D"/>
    <w:rsid w:val="005E2C00"/>
    <w:rsid w:val="005E32BB"/>
    <w:rsid w:val="005E3317"/>
    <w:rsid w:val="005E3FF8"/>
    <w:rsid w:val="005E51F4"/>
    <w:rsid w:val="005E6205"/>
    <w:rsid w:val="005E6B57"/>
    <w:rsid w:val="005E73BA"/>
    <w:rsid w:val="005F1671"/>
    <w:rsid w:val="005F43D6"/>
    <w:rsid w:val="005F45D9"/>
    <w:rsid w:val="005F4F23"/>
    <w:rsid w:val="005F509F"/>
    <w:rsid w:val="005F6E5B"/>
    <w:rsid w:val="0060001F"/>
    <w:rsid w:val="0060002A"/>
    <w:rsid w:val="006002AF"/>
    <w:rsid w:val="006003CC"/>
    <w:rsid w:val="00600641"/>
    <w:rsid w:val="00600704"/>
    <w:rsid w:val="0060135B"/>
    <w:rsid w:val="00601CE8"/>
    <w:rsid w:val="00602C61"/>
    <w:rsid w:val="00603618"/>
    <w:rsid w:val="006038E4"/>
    <w:rsid w:val="00603BA5"/>
    <w:rsid w:val="0060422D"/>
    <w:rsid w:val="00604411"/>
    <w:rsid w:val="00605FD9"/>
    <w:rsid w:val="00606554"/>
    <w:rsid w:val="00606C0C"/>
    <w:rsid w:val="00606E13"/>
    <w:rsid w:val="006073A8"/>
    <w:rsid w:val="006073B1"/>
    <w:rsid w:val="006079ED"/>
    <w:rsid w:val="00607DDA"/>
    <w:rsid w:val="00610B87"/>
    <w:rsid w:val="00610F03"/>
    <w:rsid w:val="00611518"/>
    <w:rsid w:val="006140A9"/>
    <w:rsid w:val="00614BF9"/>
    <w:rsid w:val="00614FC9"/>
    <w:rsid w:val="00615928"/>
    <w:rsid w:val="00615DB7"/>
    <w:rsid w:val="006167C4"/>
    <w:rsid w:val="006171EA"/>
    <w:rsid w:val="006200E9"/>
    <w:rsid w:val="006215AB"/>
    <w:rsid w:val="0062412F"/>
    <w:rsid w:val="0062415B"/>
    <w:rsid w:val="00624350"/>
    <w:rsid w:val="006254C4"/>
    <w:rsid w:val="0062565A"/>
    <w:rsid w:val="00627104"/>
    <w:rsid w:val="00627BDB"/>
    <w:rsid w:val="00627C65"/>
    <w:rsid w:val="0063156D"/>
    <w:rsid w:val="006318CA"/>
    <w:rsid w:val="00631E9B"/>
    <w:rsid w:val="00632308"/>
    <w:rsid w:val="006324BF"/>
    <w:rsid w:val="00633049"/>
    <w:rsid w:val="0063309E"/>
    <w:rsid w:val="00633A06"/>
    <w:rsid w:val="00633CF6"/>
    <w:rsid w:val="0063520F"/>
    <w:rsid w:val="006359B4"/>
    <w:rsid w:val="006368ED"/>
    <w:rsid w:val="0063747B"/>
    <w:rsid w:val="0063788C"/>
    <w:rsid w:val="00637F8F"/>
    <w:rsid w:val="00641B8F"/>
    <w:rsid w:val="00641C93"/>
    <w:rsid w:val="00641E7E"/>
    <w:rsid w:val="006423C7"/>
    <w:rsid w:val="0064272E"/>
    <w:rsid w:val="006443DD"/>
    <w:rsid w:val="006465B4"/>
    <w:rsid w:val="00646C65"/>
    <w:rsid w:val="00647129"/>
    <w:rsid w:val="0064721F"/>
    <w:rsid w:val="00647459"/>
    <w:rsid w:val="00650529"/>
    <w:rsid w:val="00650AFD"/>
    <w:rsid w:val="0065148F"/>
    <w:rsid w:val="00652404"/>
    <w:rsid w:val="00652610"/>
    <w:rsid w:val="00652C13"/>
    <w:rsid w:val="00652D1D"/>
    <w:rsid w:val="00653A9F"/>
    <w:rsid w:val="00653BA2"/>
    <w:rsid w:val="006549F8"/>
    <w:rsid w:val="00654C8D"/>
    <w:rsid w:val="0065507D"/>
    <w:rsid w:val="00655A7E"/>
    <w:rsid w:val="00655D3B"/>
    <w:rsid w:val="006567A7"/>
    <w:rsid w:val="00656E6B"/>
    <w:rsid w:val="00656E7F"/>
    <w:rsid w:val="0065735F"/>
    <w:rsid w:val="00660751"/>
    <w:rsid w:val="006608AA"/>
    <w:rsid w:val="006612D3"/>
    <w:rsid w:val="006619AE"/>
    <w:rsid w:val="00661A0A"/>
    <w:rsid w:val="00663802"/>
    <w:rsid w:val="006650DC"/>
    <w:rsid w:val="006658A3"/>
    <w:rsid w:val="00666297"/>
    <w:rsid w:val="00667C73"/>
    <w:rsid w:val="00670C5B"/>
    <w:rsid w:val="006719BD"/>
    <w:rsid w:val="00671E71"/>
    <w:rsid w:val="006720A2"/>
    <w:rsid w:val="0067235B"/>
    <w:rsid w:val="00673E96"/>
    <w:rsid w:val="0067425A"/>
    <w:rsid w:val="0067498B"/>
    <w:rsid w:val="00674D56"/>
    <w:rsid w:val="00676441"/>
    <w:rsid w:val="00676753"/>
    <w:rsid w:val="006767F0"/>
    <w:rsid w:val="006777C3"/>
    <w:rsid w:val="00681A39"/>
    <w:rsid w:val="00682842"/>
    <w:rsid w:val="006845FF"/>
    <w:rsid w:val="0068651E"/>
    <w:rsid w:val="00686CA7"/>
    <w:rsid w:val="006877E0"/>
    <w:rsid w:val="00687A6C"/>
    <w:rsid w:val="00690CA7"/>
    <w:rsid w:val="0069112B"/>
    <w:rsid w:val="006912F1"/>
    <w:rsid w:val="006914AD"/>
    <w:rsid w:val="0069191C"/>
    <w:rsid w:val="00691B9C"/>
    <w:rsid w:val="00692E71"/>
    <w:rsid w:val="00692FC3"/>
    <w:rsid w:val="006934DE"/>
    <w:rsid w:val="00693B93"/>
    <w:rsid w:val="0069422C"/>
    <w:rsid w:val="006956FF"/>
    <w:rsid w:val="00695BDB"/>
    <w:rsid w:val="00695D3F"/>
    <w:rsid w:val="00696ABB"/>
    <w:rsid w:val="0069768B"/>
    <w:rsid w:val="006A01D2"/>
    <w:rsid w:val="006A08DC"/>
    <w:rsid w:val="006A0EDB"/>
    <w:rsid w:val="006A112E"/>
    <w:rsid w:val="006A1580"/>
    <w:rsid w:val="006A255B"/>
    <w:rsid w:val="006A27FF"/>
    <w:rsid w:val="006A296B"/>
    <w:rsid w:val="006A37AA"/>
    <w:rsid w:val="006A3A8A"/>
    <w:rsid w:val="006A3B79"/>
    <w:rsid w:val="006A5060"/>
    <w:rsid w:val="006A5CAF"/>
    <w:rsid w:val="006A5D70"/>
    <w:rsid w:val="006A6F5D"/>
    <w:rsid w:val="006A70C5"/>
    <w:rsid w:val="006B1472"/>
    <w:rsid w:val="006B18F9"/>
    <w:rsid w:val="006B198C"/>
    <w:rsid w:val="006B360E"/>
    <w:rsid w:val="006B3623"/>
    <w:rsid w:val="006B40D6"/>
    <w:rsid w:val="006B4813"/>
    <w:rsid w:val="006B5B81"/>
    <w:rsid w:val="006B5DC2"/>
    <w:rsid w:val="006B6447"/>
    <w:rsid w:val="006B72DF"/>
    <w:rsid w:val="006B7AAE"/>
    <w:rsid w:val="006C01D4"/>
    <w:rsid w:val="006C0958"/>
    <w:rsid w:val="006C1C0D"/>
    <w:rsid w:val="006C1C30"/>
    <w:rsid w:val="006C1D25"/>
    <w:rsid w:val="006C1F3A"/>
    <w:rsid w:val="006C38EC"/>
    <w:rsid w:val="006C48BA"/>
    <w:rsid w:val="006C5564"/>
    <w:rsid w:val="006C59A7"/>
    <w:rsid w:val="006C62CB"/>
    <w:rsid w:val="006C63CD"/>
    <w:rsid w:val="006C6495"/>
    <w:rsid w:val="006C657C"/>
    <w:rsid w:val="006C6C4D"/>
    <w:rsid w:val="006C6D2F"/>
    <w:rsid w:val="006C6F51"/>
    <w:rsid w:val="006C6FCF"/>
    <w:rsid w:val="006D02A3"/>
    <w:rsid w:val="006D0CB2"/>
    <w:rsid w:val="006D1380"/>
    <w:rsid w:val="006D1B32"/>
    <w:rsid w:val="006D1C3C"/>
    <w:rsid w:val="006D22FC"/>
    <w:rsid w:val="006D2BC0"/>
    <w:rsid w:val="006D3387"/>
    <w:rsid w:val="006D355D"/>
    <w:rsid w:val="006D5722"/>
    <w:rsid w:val="006D5B5C"/>
    <w:rsid w:val="006D60D1"/>
    <w:rsid w:val="006D622F"/>
    <w:rsid w:val="006D70C7"/>
    <w:rsid w:val="006D7EDB"/>
    <w:rsid w:val="006E0806"/>
    <w:rsid w:val="006E0B78"/>
    <w:rsid w:val="006E0F52"/>
    <w:rsid w:val="006E1B87"/>
    <w:rsid w:val="006E20D5"/>
    <w:rsid w:val="006E3148"/>
    <w:rsid w:val="006E3961"/>
    <w:rsid w:val="006E3E15"/>
    <w:rsid w:val="006E3F43"/>
    <w:rsid w:val="006E4FAA"/>
    <w:rsid w:val="006E7052"/>
    <w:rsid w:val="006E782A"/>
    <w:rsid w:val="006F0A19"/>
    <w:rsid w:val="006F1B6B"/>
    <w:rsid w:val="006F1BC5"/>
    <w:rsid w:val="006F2D5D"/>
    <w:rsid w:val="006F3CBB"/>
    <w:rsid w:val="006F4A3F"/>
    <w:rsid w:val="006F4B0D"/>
    <w:rsid w:val="006F4C28"/>
    <w:rsid w:val="006F7084"/>
    <w:rsid w:val="006F730B"/>
    <w:rsid w:val="006F7733"/>
    <w:rsid w:val="006F7B10"/>
    <w:rsid w:val="0070226B"/>
    <w:rsid w:val="00702B25"/>
    <w:rsid w:val="00702B9D"/>
    <w:rsid w:val="00702CE2"/>
    <w:rsid w:val="00705D72"/>
    <w:rsid w:val="007068A4"/>
    <w:rsid w:val="00706CAE"/>
    <w:rsid w:val="007074BA"/>
    <w:rsid w:val="007074D5"/>
    <w:rsid w:val="00707CC8"/>
    <w:rsid w:val="007101C0"/>
    <w:rsid w:val="007133C5"/>
    <w:rsid w:val="00713947"/>
    <w:rsid w:val="00713FE5"/>
    <w:rsid w:val="00714312"/>
    <w:rsid w:val="00714563"/>
    <w:rsid w:val="007149F1"/>
    <w:rsid w:val="007149F6"/>
    <w:rsid w:val="007171C2"/>
    <w:rsid w:val="0071765D"/>
    <w:rsid w:val="0071779C"/>
    <w:rsid w:val="0072069D"/>
    <w:rsid w:val="00720927"/>
    <w:rsid w:val="00721175"/>
    <w:rsid w:val="00721A2C"/>
    <w:rsid w:val="007226CE"/>
    <w:rsid w:val="00722B64"/>
    <w:rsid w:val="00722DBF"/>
    <w:rsid w:val="00723147"/>
    <w:rsid w:val="00724CB2"/>
    <w:rsid w:val="007252EA"/>
    <w:rsid w:val="00725A15"/>
    <w:rsid w:val="00725BDB"/>
    <w:rsid w:val="00725EA4"/>
    <w:rsid w:val="00726093"/>
    <w:rsid w:val="00726C3B"/>
    <w:rsid w:val="00727C4E"/>
    <w:rsid w:val="00730475"/>
    <w:rsid w:val="0073161C"/>
    <w:rsid w:val="00731815"/>
    <w:rsid w:val="00731C75"/>
    <w:rsid w:val="00731E71"/>
    <w:rsid w:val="007324A9"/>
    <w:rsid w:val="007336CD"/>
    <w:rsid w:val="00734221"/>
    <w:rsid w:val="00734B0B"/>
    <w:rsid w:val="007355B2"/>
    <w:rsid w:val="00736D5E"/>
    <w:rsid w:val="0073705E"/>
    <w:rsid w:val="00737896"/>
    <w:rsid w:val="00740ECF"/>
    <w:rsid w:val="007427F1"/>
    <w:rsid w:val="007428B0"/>
    <w:rsid w:val="00742F6B"/>
    <w:rsid w:val="00743180"/>
    <w:rsid w:val="00744302"/>
    <w:rsid w:val="00745201"/>
    <w:rsid w:val="00745771"/>
    <w:rsid w:val="00746702"/>
    <w:rsid w:val="0074692F"/>
    <w:rsid w:val="00747889"/>
    <w:rsid w:val="007478F5"/>
    <w:rsid w:val="00747C28"/>
    <w:rsid w:val="00747D37"/>
    <w:rsid w:val="00750071"/>
    <w:rsid w:val="00751C3D"/>
    <w:rsid w:val="00752F17"/>
    <w:rsid w:val="00753A84"/>
    <w:rsid w:val="00754606"/>
    <w:rsid w:val="0075535C"/>
    <w:rsid w:val="00755BD7"/>
    <w:rsid w:val="007563E4"/>
    <w:rsid w:val="007569E6"/>
    <w:rsid w:val="00756BC5"/>
    <w:rsid w:val="00757D56"/>
    <w:rsid w:val="00760582"/>
    <w:rsid w:val="00760D0A"/>
    <w:rsid w:val="007611DF"/>
    <w:rsid w:val="00761939"/>
    <w:rsid w:val="00762631"/>
    <w:rsid w:val="00763305"/>
    <w:rsid w:val="0076378B"/>
    <w:rsid w:val="00764A8A"/>
    <w:rsid w:val="00764EEE"/>
    <w:rsid w:val="00765C27"/>
    <w:rsid w:val="007669FC"/>
    <w:rsid w:val="00766DA8"/>
    <w:rsid w:val="0076787B"/>
    <w:rsid w:val="007702E3"/>
    <w:rsid w:val="00770303"/>
    <w:rsid w:val="00771E31"/>
    <w:rsid w:val="00772204"/>
    <w:rsid w:val="0077238B"/>
    <w:rsid w:val="00772E15"/>
    <w:rsid w:val="00773067"/>
    <w:rsid w:val="00773C7E"/>
    <w:rsid w:val="00776DE2"/>
    <w:rsid w:val="00777A9C"/>
    <w:rsid w:val="00780126"/>
    <w:rsid w:val="007808A1"/>
    <w:rsid w:val="00780C24"/>
    <w:rsid w:val="007810CD"/>
    <w:rsid w:val="0078111E"/>
    <w:rsid w:val="00781282"/>
    <w:rsid w:val="00781FDA"/>
    <w:rsid w:val="0078283A"/>
    <w:rsid w:val="00782E39"/>
    <w:rsid w:val="007834BB"/>
    <w:rsid w:val="0078366C"/>
    <w:rsid w:val="00785111"/>
    <w:rsid w:val="007856E6"/>
    <w:rsid w:val="00786414"/>
    <w:rsid w:val="007865B9"/>
    <w:rsid w:val="0078661E"/>
    <w:rsid w:val="007868F7"/>
    <w:rsid w:val="0079091B"/>
    <w:rsid w:val="00790E92"/>
    <w:rsid w:val="0079183A"/>
    <w:rsid w:val="00791BA0"/>
    <w:rsid w:val="00792167"/>
    <w:rsid w:val="007929C6"/>
    <w:rsid w:val="00793DA0"/>
    <w:rsid w:val="00793F94"/>
    <w:rsid w:val="00794905"/>
    <w:rsid w:val="007950E4"/>
    <w:rsid w:val="0079536F"/>
    <w:rsid w:val="007957AE"/>
    <w:rsid w:val="00795D62"/>
    <w:rsid w:val="00796837"/>
    <w:rsid w:val="0079704B"/>
    <w:rsid w:val="00797209"/>
    <w:rsid w:val="0079743C"/>
    <w:rsid w:val="007A0BE1"/>
    <w:rsid w:val="007A1978"/>
    <w:rsid w:val="007A327A"/>
    <w:rsid w:val="007A3431"/>
    <w:rsid w:val="007A362F"/>
    <w:rsid w:val="007A4918"/>
    <w:rsid w:val="007A511F"/>
    <w:rsid w:val="007A5985"/>
    <w:rsid w:val="007A5BF7"/>
    <w:rsid w:val="007A63C8"/>
    <w:rsid w:val="007A6E2E"/>
    <w:rsid w:val="007B0CB4"/>
    <w:rsid w:val="007B18CA"/>
    <w:rsid w:val="007B18E7"/>
    <w:rsid w:val="007B1BA5"/>
    <w:rsid w:val="007B1DA7"/>
    <w:rsid w:val="007B3CC6"/>
    <w:rsid w:val="007B439A"/>
    <w:rsid w:val="007B4455"/>
    <w:rsid w:val="007B5CF4"/>
    <w:rsid w:val="007B62B5"/>
    <w:rsid w:val="007B64D5"/>
    <w:rsid w:val="007B6865"/>
    <w:rsid w:val="007B696D"/>
    <w:rsid w:val="007B70B1"/>
    <w:rsid w:val="007B7745"/>
    <w:rsid w:val="007B7AF4"/>
    <w:rsid w:val="007C02D7"/>
    <w:rsid w:val="007C0332"/>
    <w:rsid w:val="007C0519"/>
    <w:rsid w:val="007C0A76"/>
    <w:rsid w:val="007C3BB4"/>
    <w:rsid w:val="007C3EB9"/>
    <w:rsid w:val="007C407A"/>
    <w:rsid w:val="007C479A"/>
    <w:rsid w:val="007C4A53"/>
    <w:rsid w:val="007C4A99"/>
    <w:rsid w:val="007C4AA9"/>
    <w:rsid w:val="007C5492"/>
    <w:rsid w:val="007C584D"/>
    <w:rsid w:val="007C5C24"/>
    <w:rsid w:val="007C6420"/>
    <w:rsid w:val="007C66DC"/>
    <w:rsid w:val="007C66FC"/>
    <w:rsid w:val="007C7472"/>
    <w:rsid w:val="007C7CF2"/>
    <w:rsid w:val="007D0CDA"/>
    <w:rsid w:val="007D0E28"/>
    <w:rsid w:val="007D12DE"/>
    <w:rsid w:val="007D12F6"/>
    <w:rsid w:val="007D2B7D"/>
    <w:rsid w:val="007D55BF"/>
    <w:rsid w:val="007D5CC0"/>
    <w:rsid w:val="007D5E56"/>
    <w:rsid w:val="007D5F49"/>
    <w:rsid w:val="007D619A"/>
    <w:rsid w:val="007D64A9"/>
    <w:rsid w:val="007D667D"/>
    <w:rsid w:val="007D68DB"/>
    <w:rsid w:val="007D6EC7"/>
    <w:rsid w:val="007D7C2C"/>
    <w:rsid w:val="007E27ED"/>
    <w:rsid w:val="007E323B"/>
    <w:rsid w:val="007E4390"/>
    <w:rsid w:val="007E4820"/>
    <w:rsid w:val="007E48D8"/>
    <w:rsid w:val="007E4A20"/>
    <w:rsid w:val="007E4C70"/>
    <w:rsid w:val="007E581E"/>
    <w:rsid w:val="007E5EE0"/>
    <w:rsid w:val="007E62E8"/>
    <w:rsid w:val="007E645E"/>
    <w:rsid w:val="007E7045"/>
    <w:rsid w:val="007F0793"/>
    <w:rsid w:val="007F0BCC"/>
    <w:rsid w:val="007F19AD"/>
    <w:rsid w:val="007F2853"/>
    <w:rsid w:val="007F2B29"/>
    <w:rsid w:val="007F2DDC"/>
    <w:rsid w:val="007F3691"/>
    <w:rsid w:val="007F38E6"/>
    <w:rsid w:val="007F4431"/>
    <w:rsid w:val="007F4437"/>
    <w:rsid w:val="007F444F"/>
    <w:rsid w:val="007F550B"/>
    <w:rsid w:val="007F5736"/>
    <w:rsid w:val="007F59A1"/>
    <w:rsid w:val="007F5CD4"/>
    <w:rsid w:val="007F74C3"/>
    <w:rsid w:val="00800309"/>
    <w:rsid w:val="00800737"/>
    <w:rsid w:val="00801926"/>
    <w:rsid w:val="00801C0D"/>
    <w:rsid w:val="00801E86"/>
    <w:rsid w:val="00802726"/>
    <w:rsid w:val="00802C4E"/>
    <w:rsid w:val="008034FF"/>
    <w:rsid w:val="00803878"/>
    <w:rsid w:val="00803C21"/>
    <w:rsid w:val="008047E5"/>
    <w:rsid w:val="00807328"/>
    <w:rsid w:val="00807463"/>
    <w:rsid w:val="00807D0A"/>
    <w:rsid w:val="00807E58"/>
    <w:rsid w:val="00811064"/>
    <w:rsid w:val="008110B7"/>
    <w:rsid w:val="008115FC"/>
    <w:rsid w:val="00811E73"/>
    <w:rsid w:val="008125B9"/>
    <w:rsid w:val="0081297A"/>
    <w:rsid w:val="008135E5"/>
    <w:rsid w:val="00814815"/>
    <w:rsid w:val="00815210"/>
    <w:rsid w:val="0081583A"/>
    <w:rsid w:val="00815B01"/>
    <w:rsid w:val="00816D3A"/>
    <w:rsid w:val="00817822"/>
    <w:rsid w:val="00821433"/>
    <w:rsid w:val="008234D9"/>
    <w:rsid w:val="0082438A"/>
    <w:rsid w:val="00825436"/>
    <w:rsid w:val="008264EC"/>
    <w:rsid w:val="00826B34"/>
    <w:rsid w:val="008278DE"/>
    <w:rsid w:val="0082792C"/>
    <w:rsid w:val="00830265"/>
    <w:rsid w:val="0083048F"/>
    <w:rsid w:val="00830521"/>
    <w:rsid w:val="00831EBD"/>
    <w:rsid w:val="00832F39"/>
    <w:rsid w:val="00833000"/>
    <w:rsid w:val="00834155"/>
    <w:rsid w:val="008341F2"/>
    <w:rsid w:val="008346D4"/>
    <w:rsid w:val="00834AA1"/>
    <w:rsid w:val="0083501B"/>
    <w:rsid w:val="008362EE"/>
    <w:rsid w:val="008366B8"/>
    <w:rsid w:val="00837317"/>
    <w:rsid w:val="008375C0"/>
    <w:rsid w:val="00840E90"/>
    <w:rsid w:val="0084138C"/>
    <w:rsid w:val="008427CB"/>
    <w:rsid w:val="008429AA"/>
    <w:rsid w:val="00843C19"/>
    <w:rsid w:val="00844645"/>
    <w:rsid w:val="00845B3A"/>
    <w:rsid w:val="00845E53"/>
    <w:rsid w:val="0084682E"/>
    <w:rsid w:val="008476DA"/>
    <w:rsid w:val="00847A15"/>
    <w:rsid w:val="0085147D"/>
    <w:rsid w:val="00852714"/>
    <w:rsid w:val="0085376F"/>
    <w:rsid w:val="008538CD"/>
    <w:rsid w:val="00853C99"/>
    <w:rsid w:val="008549BA"/>
    <w:rsid w:val="00854FBF"/>
    <w:rsid w:val="008551A1"/>
    <w:rsid w:val="00855228"/>
    <w:rsid w:val="00856A0A"/>
    <w:rsid w:val="008578A5"/>
    <w:rsid w:val="008620C2"/>
    <w:rsid w:val="0086302F"/>
    <w:rsid w:val="008635BD"/>
    <w:rsid w:val="00863EAD"/>
    <w:rsid w:val="0086435E"/>
    <w:rsid w:val="008643CA"/>
    <w:rsid w:val="008660FB"/>
    <w:rsid w:val="0086691B"/>
    <w:rsid w:val="008670C9"/>
    <w:rsid w:val="008706D4"/>
    <w:rsid w:val="008708EF"/>
    <w:rsid w:val="00871B3E"/>
    <w:rsid w:val="00872920"/>
    <w:rsid w:val="00872A87"/>
    <w:rsid w:val="008733C7"/>
    <w:rsid w:val="0087375A"/>
    <w:rsid w:val="00873B31"/>
    <w:rsid w:val="00873C9A"/>
    <w:rsid w:val="008745EE"/>
    <w:rsid w:val="00875267"/>
    <w:rsid w:val="00876023"/>
    <w:rsid w:val="008763EB"/>
    <w:rsid w:val="00876DC3"/>
    <w:rsid w:val="00876E44"/>
    <w:rsid w:val="00877CDE"/>
    <w:rsid w:val="008804CC"/>
    <w:rsid w:val="00880EA5"/>
    <w:rsid w:val="00881B3B"/>
    <w:rsid w:val="00881C90"/>
    <w:rsid w:val="0088253D"/>
    <w:rsid w:val="00882A93"/>
    <w:rsid w:val="00882BF0"/>
    <w:rsid w:val="008839DC"/>
    <w:rsid w:val="00883A7D"/>
    <w:rsid w:val="00884B7D"/>
    <w:rsid w:val="00886725"/>
    <w:rsid w:val="00886A26"/>
    <w:rsid w:val="00886B0B"/>
    <w:rsid w:val="00886D0A"/>
    <w:rsid w:val="00886E16"/>
    <w:rsid w:val="00887174"/>
    <w:rsid w:val="00887798"/>
    <w:rsid w:val="00887A64"/>
    <w:rsid w:val="00887EE1"/>
    <w:rsid w:val="008904BA"/>
    <w:rsid w:val="0089111F"/>
    <w:rsid w:val="008920D2"/>
    <w:rsid w:val="00892792"/>
    <w:rsid w:val="00893050"/>
    <w:rsid w:val="00893145"/>
    <w:rsid w:val="00893E87"/>
    <w:rsid w:val="00895605"/>
    <w:rsid w:val="00895EC0"/>
    <w:rsid w:val="00896818"/>
    <w:rsid w:val="00896B72"/>
    <w:rsid w:val="00896E5F"/>
    <w:rsid w:val="0089728D"/>
    <w:rsid w:val="008973C1"/>
    <w:rsid w:val="008A101A"/>
    <w:rsid w:val="008A125B"/>
    <w:rsid w:val="008A2647"/>
    <w:rsid w:val="008A2FA5"/>
    <w:rsid w:val="008A3F17"/>
    <w:rsid w:val="008A46FD"/>
    <w:rsid w:val="008A4AE1"/>
    <w:rsid w:val="008A4CAE"/>
    <w:rsid w:val="008A50ED"/>
    <w:rsid w:val="008A5833"/>
    <w:rsid w:val="008A5B81"/>
    <w:rsid w:val="008A5C1E"/>
    <w:rsid w:val="008A6345"/>
    <w:rsid w:val="008A66BC"/>
    <w:rsid w:val="008A6C35"/>
    <w:rsid w:val="008A7615"/>
    <w:rsid w:val="008A7999"/>
    <w:rsid w:val="008B0FDA"/>
    <w:rsid w:val="008B17BE"/>
    <w:rsid w:val="008B1B1A"/>
    <w:rsid w:val="008B1BEE"/>
    <w:rsid w:val="008B2187"/>
    <w:rsid w:val="008B2996"/>
    <w:rsid w:val="008B3C45"/>
    <w:rsid w:val="008B5706"/>
    <w:rsid w:val="008B700E"/>
    <w:rsid w:val="008B725B"/>
    <w:rsid w:val="008B7993"/>
    <w:rsid w:val="008C1563"/>
    <w:rsid w:val="008C1C42"/>
    <w:rsid w:val="008C23CF"/>
    <w:rsid w:val="008C3744"/>
    <w:rsid w:val="008C4D29"/>
    <w:rsid w:val="008C4F9C"/>
    <w:rsid w:val="008C4FCA"/>
    <w:rsid w:val="008C79DD"/>
    <w:rsid w:val="008D094C"/>
    <w:rsid w:val="008D1D5C"/>
    <w:rsid w:val="008D26A6"/>
    <w:rsid w:val="008D2F0F"/>
    <w:rsid w:val="008D32DB"/>
    <w:rsid w:val="008D5A10"/>
    <w:rsid w:val="008E012D"/>
    <w:rsid w:val="008E0373"/>
    <w:rsid w:val="008E059A"/>
    <w:rsid w:val="008E20F8"/>
    <w:rsid w:val="008E2B76"/>
    <w:rsid w:val="008E3D14"/>
    <w:rsid w:val="008E4271"/>
    <w:rsid w:val="008E4287"/>
    <w:rsid w:val="008E47B4"/>
    <w:rsid w:val="008E5A92"/>
    <w:rsid w:val="008E643B"/>
    <w:rsid w:val="008E6A15"/>
    <w:rsid w:val="008F0D2E"/>
    <w:rsid w:val="008F20E9"/>
    <w:rsid w:val="008F36CB"/>
    <w:rsid w:val="008F3895"/>
    <w:rsid w:val="008F3CD0"/>
    <w:rsid w:val="008F5963"/>
    <w:rsid w:val="008F646A"/>
    <w:rsid w:val="008F6881"/>
    <w:rsid w:val="008F6CAF"/>
    <w:rsid w:val="008F6F8F"/>
    <w:rsid w:val="008F769B"/>
    <w:rsid w:val="008F7A4B"/>
    <w:rsid w:val="00901AF3"/>
    <w:rsid w:val="00901C98"/>
    <w:rsid w:val="009028BA"/>
    <w:rsid w:val="00902C80"/>
    <w:rsid w:val="009037F6"/>
    <w:rsid w:val="00903CDF"/>
    <w:rsid w:val="00904CF9"/>
    <w:rsid w:val="009055B6"/>
    <w:rsid w:val="00906BC2"/>
    <w:rsid w:val="00906BD8"/>
    <w:rsid w:val="00906CC6"/>
    <w:rsid w:val="00910F84"/>
    <w:rsid w:val="00913213"/>
    <w:rsid w:val="009134CD"/>
    <w:rsid w:val="0091377D"/>
    <w:rsid w:val="0091462D"/>
    <w:rsid w:val="0091562C"/>
    <w:rsid w:val="00916962"/>
    <w:rsid w:val="00917606"/>
    <w:rsid w:val="00917AED"/>
    <w:rsid w:val="00917B1C"/>
    <w:rsid w:val="009202A6"/>
    <w:rsid w:val="009225EB"/>
    <w:rsid w:val="009229BE"/>
    <w:rsid w:val="00922B06"/>
    <w:rsid w:val="009231F0"/>
    <w:rsid w:val="00923392"/>
    <w:rsid w:val="00925233"/>
    <w:rsid w:val="00925A09"/>
    <w:rsid w:val="009265AE"/>
    <w:rsid w:val="00930708"/>
    <w:rsid w:val="00931C1F"/>
    <w:rsid w:val="00932294"/>
    <w:rsid w:val="0093284B"/>
    <w:rsid w:val="00932CE3"/>
    <w:rsid w:val="009336A3"/>
    <w:rsid w:val="00933A33"/>
    <w:rsid w:val="00933B6C"/>
    <w:rsid w:val="00935102"/>
    <w:rsid w:val="00935B63"/>
    <w:rsid w:val="00937136"/>
    <w:rsid w:val="009408E6"/>
    <w:rsid w:val="00940C48"/>
    <w:rsid w:val="0094169C"/>
    <w:rsid w:val="00941E14"/>
    <w:rsid w:val="009428BB"/>
    <w:rsid w:val="00943B03"/>
    <w:rsid w:val="009454DF"/>
    <w:rsid w:val="00946241"/>
    <w:rsid w:val="009465D8"/>
    <w:rsid w:val="0094744D"/>
    <w:rsid w:val="00950333"/>
    <w:rsid w:val="00950DF7"/>
    <w:rsid w:val="00951026"/>
    <w:rsid w:val="0095129E"/>
    <w:rsid w:val="00952581"/>
    <w:rsid w:val="00953C45"/>
    <w:rsid w:val="00954288"/>
    <w:rsid w:val="009549EC"/>
    <w:rsid w:val="00955505"/>
    <w:rsid w:val="00955814"/>
    <w:rsid w:val="00955F91"/>
    <w:rsid w:val="009567BC"/>
    <w:rsid w:val="00956DD7"/>
    <w:rsid w:val="00957D85"/>
    <w:rsid w:val="009602BB"/>
    <w:rsid w:val="00960B70"/>
    <w:rsid w:val="009610D1"/>
    <w:rsid w:val="00961C01"/>
    <w:rsid w:val="0096485C"/>
    <w:rsid w:val="00964AC4"/>
    <w:rsid w:val="009656C3"/>
    <w:rsid w:val="00966914"/>
    <w:rsid w:val="00966B49"/>
    <w:rsid w:val="009670EE"/>
    <w:rsid w:val="0096789B"/>
    <w:rsid w:val="00967FFE"/>
    <w:rsid w:val="00971C48"/>
    <w:rsid w:val="009720B3"/>
    <w:rsid w:val="00972B77"/>
    <w:rsid w:val="00972DDC"/>
    <w:rsid w:val="009747EC"/>
    <w:rsid w:val="00974DBF"/>
    <w:rsid w:val="00975FAE"/>
    <w:rsid w:val="009767F9"/>
    <w:rsid w:val="009768AA"/>
    <w:rsid w:val="00976C3D"/>
    <w:rsid w:val="00976CED"/>
    <w:rsid w:val="00977032"/>
    <w:rsid w:val="00977B54"/>
    <w:rsid w:val="00980036"/>
    <w:rsid w:val="009801B1"/>
    <w:rsid w:val="00980237"/>
    <w:rsid w:val="0098061D"/>
    <w:rsid w:val="00982363"/>
    <w:rsid w:val="009829BA"/>
    <w:rsid w:val="00982B60"/>
    <w:rsid w:val="0098318B"/>
    <w:rsid w:val="009836F9"/>
    <w:rsid w:val="009839D2"/>
    <w:rsid w:val="0098492B"/>
    <w:rsid w:val="00985E78"/>
    <w:rsid w:val="009861CC"/>
    <w:rsid w:val="00986A97"/>
    <w:rsid w:val="009876B6"/>
    <w:rsid w:val="0098798B"/>
    <w:rsid w:val="00990793"/>
    <w:rsid w:val="00990CF0"/>
    <w:rsid w:val="00991B6B"/>
    <w:rsid w:val="00991C6D"/>
    <w:rsid w:val="009929D4"/>
    <w:rsid w:val="00994363"/>
    <w:rsid w:val="00994F4F"/>
    <w:rsid w:val="00995EB8"/>
    <w:rsid w:val="00996822"/>
    <w:rsid w:val="009975C7"/>
    <w:rsid w:val="009A0FF5"/>
    <w:rsid w:val="009A1AB4"/>
    <w:rsid w:val="009A1AD3"/>
    <w:rsid w:val="009A2FF1"/>
    <w:rsid w:val="009A36F6"/>
    <w:rsid w:val="009A38A5"/>
    <w:rsid w:val="009A4E31"/>
    <w:rsid w:val="009A5A49"/>
    <w:rsid w:val="009A63F3"/>
    <w:rsid w:val="009A6960"/>
    <w:rsid w:val="009B0518"/>
    <w:rsid w:val="009B07D6"/>
    <w:rsid w:val="009B1022"/>
    <w:rsid w:val="009B172C"/>
    <w:rsid w:val="009B2427"/>
    <w:rsid w:val="009B27A8"/>
    <w:rsid w:val="009B2A08"/>
    <w:rsid w:val="009B3F57"/>
    <w:rsid w:val="009B4F04"/>
    <w:rsid w:val="009B6452"/>
    <w:rsid w:val="009B7155"/>
    <w:rsid w:val="009B756E"/>
    <w:rsid w:val="009C17A1"/>
    <w:rsid w:val="009C1C56"/>
    <w:rsid w:val="009C3481"/>
    <w:rsid w:val="009C4784"/>
    <w:rsid w:val="009C49F6"/>
    <w:rsid w:val="009C5E30"/>
    <w:rsid w:val="009C6570"/>
    <w:rsid w:val="009C6B62"/>
    <w:rsid w:val="009C6D21"/>
    <w:rsid w:val="009C7529"/>
    <w:rsid w:val="009C7FCB"/>
    <w:rsid w:val="009D0ED8"/>
    <w:rsid w:val="009D16AE"/>
    <w:rsid w:val="009D2443"/>
    <w:rsid w:val="009D2754"/>
    <w:rsid w:val="009D3126"/>
    <w:rsid w:val="009D3161"/>
    <w:rsid w:val="009D32F3"/>
    <w:rsid w:val="009D364B"/>
    <w:rsid w:val="009D3C79"/>
    <w:rsid w:val="009E0E27"/>
    <w:rsid w:val="009E0E32"/>
    <w:rsid w:val="009E17E1"/>
    <w:rsid w:val="009E1929"/>
    <w:rsid w:val="009E32CA"/>
    <w:rsid w:val="009E440E"/>
    <w:rsid w:val="009E47C1"/>
    <w:rsid w:val="009E5208"/>
    <w:rsid w:val="009E5943"/>
    <w:rsid w:val="009E72C5"/>
    <w:rsid w:val="009E7A0C"/>
    <w:rsid w:val="009E7FA7"/>
    <w:rsid w:val="009F0D26"/>
    <w:rsid w:val="009F15B0"/>
    <w:rsid w:val="009F2D48"/>
    <w:rsid w:val="009F2F6F"/>
    <w:rsid w:val="009F3CB9"/>
    <w:rsid w:val="009F481D"/>
    <w:rsid w:val="009F4F13"/>
    <w:rsid w:val="009F5C80"/>
    <w:rsid w:val="009F6275"/>
    <w:rsid w:val="009F6814"/>
    <w:rsid w:val="009F77B3"/>
    <w:rsid w:val="009F7DA3"/>
    <w:rsid w:val="00A00708"/>
    <w:rsid w:val="00A0148B"/>
    <w:rsid w:val="00A017B4"/>
    <w:rsid w:val="00A017E3"/>
    <w:rsid w:val="00A03943"/>
    <w:rsid w:val="00A056AC"/>
    <w:rsid w:val="00A06757"/>
    <w:rsid w:val="00A071A2"/>
    <w:rsid w:val="00A07890"/>
    <w:rsid w:val="00A07FAB"/>
    <w:rsid w:val="00A12517"/>
    <w:rsid w:val="00A136ED"/>
    <w:rsid w:val="00A13952"/>
    <w:rsid w:val="00A13AF4"/>
    <w:rsid w:val="00A13C96"/>
    <w:rsid w:val="00A16593"/>
    <w:rsid w:val="00A16EA6"/>
    <w:rsid w:val="00A177DA"/>
    <w:rsid w:val="00A17E29"/>
    <w:rsid w:val="00A201CF"/>
    <w:rsid w:val="00A201F9"/>
    <w:rsid w:val="00A20A71"/>
    <w:rsid w:val="00A20E64"/>
    <w:rsid w:val="00A21C09"/>
    <w:rsid w:val="00A21CD0"/>
    <w:rsid w:val="00A21E4E"/>
    <w:rsid w:val="00A229B1"/>
    <w:rsid w:val="00A23286"/>
    <w:rsid w:val="00A234CE"/>
    <w:rsid w:val="00A24D90"/>
    <w:rsid w:val="00A25E01"/>
    <w:rsid w:val="00A26406"/>
    <w:rsid w:val="00A26AE3"/>
    <w:rsid w:val="00A26F18"/>
    <w:rsid w:val="00A275F7"/>
    <w:rsid w:val="00A27A2E"/>
    <w:rsid w:val="00A30B56"/>
    <w:rsid w:val="00A31C0F"/>
    <w:rsid w:val="00A3351F"/>
    <w:rsid w:val="00A34337"/>
    <w:rsid w:val="00A34AF7"/>
    <w:rsid w:val="00A34CB7"/>
    <w:rsid w:val="00A359F2"/>
    <w:rsid w:val="00A35F87"/>
    <w:rsid w:val="00A372DF"/>
    <w:rsid w:val="00A3738B"/>
    <w:rsid w:val="00A37A2A"/>
    <w:rsid w:val="00A40E4B"/>
    <w:rsid w:val="00A40ECA"/>
    <w:rsid w:val="00A414F9"/>
    <w:rsid w:val="00A41F6C"/>
    <w:rsid w:val="00A42689"/>
    <w:rsid w:val="00A42A62"/>
    <w:rsid w:val="00A43109"/>
    <w:rsid w:val="00A43928"/>
    <w:rsid w:val="00A44123"/>
    <w:rsid w:val="00A442DD"/>
    <w:rsid w:val="00A448F5"/>
    <w:rsid w:val="00A45702"/>
    <w:rsid w:val="00A45901"/>
    <w:rsid w:val="00A50BFA"/>
    <w:rsid w:val="00A50CC3"/>
    <w:rsid w:val="00A5383B"/>
    <w:rsid w:val="00A53F31"/>
    <w:rsid w:val="00A53FC9"/>
    <w:rsid w:val="00A544B2"/>
    <w:rsid w:val="00A546C3"/>
    <w:rsid w:val="00A560CC"/>
    <w:rsid w:val="00A575FB"/>
    <w:rsid w:val="00A57BB5"/>
    <w:rsid w:val="00A606EC"/>
    <w:rsid w:val="00A6168E"/>
    <w:rsid w:val="00A61A94"/>
    <w:rsid w:val="00A61ED6"/>
    <w:rsid w:val="00A62302"/>
    <w:rsid w:val="00A63A08"/>
    <w:rsid w:val="00A63C81"/>
    <w:rsid w:val="00A640D5"/>
    <w:rsid w:val="00A640DA"/>
    <w:rsid w:val="00A646EB"/>
    <w:rsid w:val="00A647D6"/>
    <w:rsid w:val="00A64C3A"/>
    <w:rsid w:val="00A64F0A"/>
    <w:rsid w:val="00A65D85"/>
    <w:rsid w:val="00A6615F"/>
    <w:rsid w:val="00A67069"/>
    <w:rsid w:val="00A67152"/>
    <w:rsid w:val="00A67996"/>
    <w:rsid w:val="00A703C8"/>
    <w:rsid w:val="00A70BB3"/>
    <w:rsid w:val="00A70C2E"/>
    <w:rsid w:val="00A7374B"/>
    <w:rsid w:val="00A74284"/>
    <w:rsid w:val="00A74842"/>
    <w:rsid w:val="00A757AB"/>
    <w:rsid w:val="00A76140"/>
    <w:rsid w:val="00A76C27"/>
    <w:rsid w:val="00A8215D"/>
    <w:rsid w:val="00A823D9"/>
    <w:rsid w:val="00A829BB"/>
    <w:rsid w:val="00A829C6"/>
    <w:rsid w:val="00A830D5"/>
    <w:rsid w:val="00A852D6"/>
    <w:rsid w:val="00A85D08"/>
    <w:rsid w:val="00A869F2"/>
    <w:rsid w:val="00A86A2D"/>
    <w:rsid w:val="00A86BA2"/>
    <w:rsid w:val="00A8734F"/>
    <w:rsid w:val="00A87AA5"/>
    <w:rsid w:val="00A90D74"/>
    <w:rsid w:val="00A91ACD"/>
    <w:rsid w:val="00A92B05"/>
    <w:rsid w:val="00A93152"/>
    <w:rsid w:val="00A93272"/>
    <w:rsid w:val="00A93802"/>
    <w:rsid w:val="00A94CD3"/>
    <w:rsid w:val="00A96E42"/>
    <w:rsid w:val="00A973A1"/>
    <w:rsid w:val="00AA1744"/>
    <w:rsid w:val="00AA2999"/>
    <w:rsid w:val="00AA3513"/>
    <w:rsid w:val="00AA4245"/>
    <w:rsid w:val="00AA5098"/>
    <w:rsid w:val="00AA5872"/>
    <w:rsid w:val="00AA7469"/>
    <w:rsid w:val="00AB176C"/>
    <w:rsid w:val="00AB3C36"/>
    <w:rsid w:val="00AB3F7A"/>
    <w:rsid w:val="00AB427C"/>
    <w:rsid w:val="00AB4720"/>
    <w:rsid w:val="00AB4C6B"/>
    <w:rsid w:val="00AB4DD2"/>
    <w:rsid w:val="00AB52D1"/>
    <w:rsid w:val="00AB5BA6"/>
    <w:rsid w:val="00AB5CAD"/>
    <w:rsid w:val="00AB5F22"/>
    <w:rsid w:val="00AB6016"/>
    <w:rsid w:val="00AB6770"/>
    <w:rsid w:val="00AC03B2"/>
    <w:rsid w:val="00AC0D9F"/>
    <w:rsid w:val="00AC0F82"/>
    <w:rsid w:val="00AC1729"/>
    <w:rsid w:val="00AC1C82"/>
    <w:rsid w:val="00AC2C89"/>
    <w:rsid w:val="00AC3517"/>
    <w:rsid w:val="00AC37C3"/>
    <w:rsid w:val="00AC38C7"/>
    <w:rsid w:val="00AC3F7B"/>
    <w:rsid w:val="00AC570B"/>
    <w:rsid w:val="00AC5B8D"/>
    <w:rsid w:val="00AC65D4"/>
    <w:rsid w:val="00AC69AC"/>
    <w:rsid w:val="00AC69F8"/>
    <w:rsid w:val="00AC6BCF"/>
    <w:rsid w:val="00AC7710"/>
    <w:rsid w:val="00AC7732"/>
    <w:rsid w:val="00AD1E35"/>
    <w:rsid w:val="00AD2211"/>
    <w:rsid w:val="00AD2CA2"/>
    <w:rsid w:val="00AD2CCA"/>
    <w:rsid w:val="00AD3D7F"/>
    <w:rsid w:val="00AD4732"/>
    <w:rsid w:val="00AD4770"/>
    <w:rsid w:val="00AD4778"/>
    <w:rsid w:val="00AD4859"/>
    <w:rsid w:val="00AD4FC6"/>
    <w:rsid w:val="00AD51D4"/>
    <w:rsid w:val="00AD5623"/>
    <w:rsid w:val="00AD75EC"/>
    <w:rsid w:val="00AD7646"/>
    <w:rsid w:val="00AD7E01"/>
    <w:rsid w:val="00AE05B1"/>
    <w:rsid w:val="00AE06C9"/>
    <w:rsid w:val="00AE1C99"/>
    <w:rsid w:val="00AE206B"/>
    <w:rsid w:val="00AE22A7"/>
    <w:rsid w:val="00AE24EE"/>
    <w:rsid w:val="00AE2C44"/>
    <w:rsid w:val="00AE3703"/>
    <w:rsid w:val="00AE469B"/>
    <w:rsid w:val="00AE596A"/>
    <w:rsid w:val="00AE6648"/>
    <w:rsid w:val="00AE6DE1"/>
    <w:rsid w:val="00AE7A41"/>
    <w:rsid w:val="00AE7C73"/>
    <w:rsid w:val="00AF0570"/>
    <w:rsid w:val="00AF2412"/>
    <w:rsid w:val="00AF2452"/>
    <w:rsid w:val="00AF412B"/>
    <w:rsid w:val="00AF44D3"/>
    <w:rsid w:val="00AF47AD"/>
    <w:rsid w:val="00AF5BA8"/>
    <w:rsid w:val="00B00117"/>
    <w:rsid w:val="00B005F6"/>
    <w:rsid w:val="00B00EA2"/>
    <w:rsid w:val="00B02222"/>
    <w:rsid w:val="00B03634"/>
    <w:rsid w:val="00B036A4"/>
    <w:rsid w:val="00B03840"/>
    <w:rsid w:val="00B045EC"/>
    <w:rsid w:val="00B04A57"/>
    <w:rsid w:val="00B053B8"/>
    <w:rsid w:val="00B06B0F"/>
    <w:rsid w:val="00B10908"/>
    <w:rsid w:val="00B110E7"/>
    <w:rsid w:val="00B1134E"/>
    <w:rsid w:val="00B11690"/>
    <w:rsid w:val="00B118D9"/>
    <w:rsid w:val="00B1238D"/>
    <w:rsid w:val="00B12B24"/>
    <w:rsid w:val="00B12E0A"/>
    <w:rsid w:val="00B132D0"/>
    <w:rsid w:val="00B13BD6"/>
    <w:rsid w:val="00B13ED8"/>
    <w:rsid w:val="00B15910"/>
    <w:rsid w:val="00B15BE7"/>
    <w:rsid w:val="00B17977"/>
    <w:rsid w:val="00B201D4"/>
    <w:rsid w:val="00B22098"/>
    <w:rsid w:val="00B23BAF"/>
    <w:rsid w:val="00B23E9C"/>
    <w:rsid w:val="00B243DE"/>
    <w:rsid w:val="00B243E7"/>
    <w:rsid w:val="00B2564B"/>
    <w:rsid w:val="00B26633"/>
    <w:rsid w:val="00B27D0A"/>
    <w:rsid w:val="00B31CDF"/>
    <w:rsid w:val="00B32BE0"/>
    <w:rsid w:val="00B32D86"/>
    <w:rsid w:val="00B32FDF"/>
    <w:rsid w:val="00B3345D"/>
    <w:rsid w:val="00B33BB0"/>
    <w:rsid w:val="00B3451F"/>
    <w:rsid w:val="00B351F5"/>
    <w:rsid w:val="00B35CE7"/>
    <w:rsid w:val="00B36877"/>
    <w:rsid w:val="00B36EDE"/>
    <w:rsid w:val="00B371BC"/>
    <w:rsid w:val="00B376A3"/>
    <w:rsid w:val="00B37745"/>
    <w:rsid w:val="00B37DE9"/>
    <w:rsid w:val="00B40EE9"/>
    <w:rsid w:val="00B41217"/>
    <w:rsid w:val="00B421BF"/>
    <w:rsid w:val="00B422FB"/>
    <w:rsid w:val="00B4252E"/>
    <w:rsid w:val="00B4396F"/>
    <w:rsid w:val="00B43D33"/>
    <w:rsid w:val="00B44CD4"/>
    <w:rsid w:val="00B44EFB"/>
    <w:rsid w:val="00B44FC3"/>
    <w:rsid w:val="00B45FAF"/>
    <w:rsid w:val="00B47A66"/>
    <w:rsid w:val="00B503C4"/>
    <w:rsid w:val="00B504AF"/>
    <w:rsid w:val="00B5082A"/>
    <w:rsid w:val="00B51567"/>
    <w:rsid w:val="00B517DD"/>
    <w:rsid w:val="00B517EB"/>
    <w:rsid w:val="00B527B7"/>
    <w:rsid w:val="00B52BFF"/>
    <w:rsid w:val="00B53361"/>
    <w:rsid w:val="00B53666"/>
    <w:rsid w:val="00B53E63"/>
    <w:rsid w:val="00B54661"/>
    <w:rsid w:val="00B546B2"/>
    <w:rsid w:val="00B54B9D"/>
    <w:rsid w:val="00B54DC3"/>
    <w:rsid w:val="00B55100"/>
    <w:rsid w:val="00B561FC"/>
    <w:rsid w:val="00B567CB"/>
    <w:rsid w:val="00B57058"/>
    <w:rsid w:val="00B570D9"/>
    <w:rsid w:val="00B57F0A"/>
    <w:rsid w:val="00B60011"/>
    <w:rsid w:val="00B6012D"/>
    <w:rsid w:val="00B607A2"/>
    <w:rsid w:val="00B60C92"/>
    <w:rsid w:val="00B639B6"/>
    <w:rsid w:val="00B63AAB"/>
    <w:rsid w:val="00B64E98"/>
    <w:rsid w:val="00B64FCF"/>
    <w:rsid w:val="00B6505B"/>
    <w:rsid w:val="00B65676"/>
    <w:rsid w:val="00B6593E"/>
    <w:rsid w:val="00B65CFD"/>
    <w:rsid w:val="00B66083"/>
    <w:rsid w:val="00B66124"/>
    <w:rsid w:val="00B705DF"/>
    <w:rsid w:val="00B723F4"/>
    <w:rsid w:val="00B72F1E"/>
    <w:rsid w:val="00B731BB"/>
    <w:rsid w:val="00B73F22"/>
    <w:rsid w:val="00B745E2"/>
    <w:rsid w:val="00B763D1"/>
    <w:rsid w:val="00B77669"/>
    <w:rsid w:val="00B77803"/>
    <w:rsid w:val="00B77924"/>
    <w:rsid w:val="00B77975"/>
    <w:rsid w:val="00B813BD"/>
    <w:rsid w:val="00B81DC6"/>
    <w:rsid w:val="00B82094"/>
    <w:rsid w:val="00B838A2"/>
    <w:rsid w:val="00B838C8"/>
    <w:rsid w:val="00B83D18"/>
    <w:rsid w:val="00B84074"/>
    <w:rsid w:val="00B86AEC"/>
    <w:rsid w:val="00B901C6"/>
    <w:rsid w:val="00B90F8A"/>
    <w:rsid w:val="00B9135E"/>
    <w:rsid w:val="00B91B0B"/>
    <w:rsid w:val="00B91D1E"/>
    <w:rsid w:val="00B91E35"/>
    <w:rsid w:val="00B922F8"/>
    <w:rsid w:val="00B93E18"/>
    <w:rsid w:val="00B93E6E"/>
    <w:rsid w:val="00B94245"/>
    <w:rsid w:val="00B960EE"/>
    <w:rsid w:val="00B97171"/>
    <w:rsid w:val="00B975BE"/>
    <w:rsid w:val="00B97F27"/>
    <w:rsid w:val="00BA157F"/>
    <w:rsid w:val="00BA204C"/>
    <w:rsid w:val="00BA2701"/>
    <w:rsid w:val="00BA27F5"/>
    <w:rsid w:val="00BA3293"/>
    <w:rsid w:val="00BA5946"/>
    <w:rsid w:val="00BA5B08"/>
    <w:rsid w:val="00BA5D92"/>
    <w:rsid w:val="00BB0489"/>
    <w:rsid w:val="00BB06AC"/>
    <w:rsid w:val="00BB0904"/>
    <w:rsid w:val="00BB134F"/>
    <w:rsid w:val="00BB38D8"/>
    <w:rsid w:val="00BB3A73"/>
    <w:rsid w:val="00BB5DE9"/>
    <w:rsid w:val="00BB7410"/>
    <w:rsid w:val="00BC0754"/>
    <w:rsid w:val="00BC0A09"/>
    <w:rsid w:val="00BC0BAE"/>
    <w:rsid w:val="00BC106B"/>
    <w:rsid w:val="00BC1081"/>
    <w:rsid w:val="00BC207D"/>
    <w:rsid w:val="00BC29B2"/>
    <w:rsid w:val="00BC2A66"/>
    <w:rsid w:val="00BC4A31"/>
    <w:rsid w:val="00BC595B"/>
    <w:rsid w:val="00BC5C0A"/>
    <w:rsid w:val="00BC604B"/>
    <w:rsid w:val="00BC6838"/>
    <w:rsid w:val="00BC6A8B"/>
    <w:rsid w:val="00BD0027"/>
    <w:rsid w:val="00BD185B"/>
    <w:rsid w:val="00BD1885"/>
    <w:rsid w:val="00BD1B22"/>
    <w:rsid w:val="00BD2346"/>
    <w:rsid w:val="00BD3671"/>
    <w:rsid w:val="00BD4C3B"/>
    <w:rsid w:val="00BD51EC"/>
    <w:rsid w:val="00BD58F1"/>
    <w:rsid w:val="00BD7A59"/>
    <w:rsid w:val="00BE0993"/>
    <w:rsid w:val="00BE1C92"/>
    <w:rsid w:val="00BE1CC5"/>
    <w:rsid w:val="00BE225E"/>
    <w:rsid w:val="00BE241D"/>
    <w:rsid w:val="00BE3352"/>
    <w:rsid w:val="00BE3954"/>
    <w:rsid w:val="00BE3BF1"/>
    <w:rsid w:val="00BE4081"/>
    <w:rsid w:val="00BE458D"/>
    <w:rsid w:val="00BE5A6E"/>
    <w:rsid w:val="00BE5E53"/>
    <w:rsid w:val="00BE614B"/>
    <w:rsid w:val="00BE6254"/>
    <w:rsid w:val="00BE6309"/>
    <w:rsid w:val="00BE7686"/>
    <w:rsid w:val="00BE7A57"/>
    <w:rsid w:val="00BF0A1B"/>
    <w:rsid w:val="00BF0D62"/>
    <w:rsid w:val="00BF0DA0"/>
    <w:rsid w:val="00BF0F1B"/>
    <w:rsid w:val="00BF13EB"/>
    <w:rsid w:val="00BF167B"/>
    <w:rsid w:val="00BF17FC"/>
    <w:rsid w:val="00BF21DB"/>
    <w:rsid w:val="00BF3581"/>
    <w:rsid w:val="00BF391C"/>
    <w:rsid w:val="00BF400E"/>
    <w:rsid w:val="00BF40AB"/>
    <w:rsid w:val="00BF48C7"/>
    <w:rsid w:val="00BF5086"/>
    <w:rsid w:val="00BF55C6"/>
    <w:rsid w:val="00BF5699"/>
    <w:rsid w:val="00BF5D81"/>
    <w:rsid w:val="00BF63C2"/>
    <w:rsid w:val="00BF7CBA"/>
    <w:rsid w:val="00BF7CC1"/>
    <w:rsid w:val="00C005A9"/>
    <w:rsid w:val="00C016BE"/>
    <w:rsid w:val="00C02596"/>
    <w:rsid w:val="00C03197"/>
    <w:rsid w:val="00C03819"/>
    <w:rsid w:val="00C03D44"/>
    <w:rsid w:val="00C04012"/>
    <w:rsid w:val="00C06C78"/>
    <w:rsid w:val="00C07C36"/>
    <w:rsid w:val="00C103A9"/>
    <w:rsid w:val="00C12036"/>
    <w:rsid w:val="00C126F4"/>
    <w:rsid w:val="00C13192"/>
    <w:rsid w:val="00C131EF"/>
    <w:rsid w:val="00C135B4"/>
    <w:rsid w:val="00C1431E"/>
    <w:rsid w:val="00C149C6"/>
    <w:rsid w:val="00C14BFC"/>
    <w:rsid w:val="00C15022"/>
    <w:rsid w:val="00C179F1"/>
    <w:rsid w:val="00C20224"/>
    <w:rsid w:val="00C20376"/>
    <w:rsid w:val="00C2281F"/>
    <w:rsid w:val="00C22A5E"/>
    <w:rsid w:val="00C22ECC"/>
    <w:rsid w:val="00C245ED"/>
    <w:rsid w:val="00C24CC4"/>
    <w:rsid w:val="00C253BE"/>
    <w:rsid w:val="00C25EF4"/>
    <w:rsid w:val="00C26297"/>
    <w:rsid w:val="00C26969"/>
    <w:rsid w:val="00C2740C"/>
    <w:rsid w:val="00C276F2"/>
    <w:rsid w:val="00C30022"/>
    <w:rsid w:val="00C30D2D"/>
    <w:rsid w:val="00C31441"/>
    <w:rsid w:val="00C31EEF"/>
    <w:rsid w:val="00C32810"/>
    <w:rsid w:val="00C32C43"/>
    <w:rsid w:val="00C33587"/>
    <w:rsid w:val="00C3459D"/>
    <w:rsid w:val="00C346D0"/>
    <w:rsid w:val="00C35246"/>
    <w:rsid w:val="00C35569"/>
    <w:rsid w:val="00C363E9"/>
    <w:rsid w:val="00C365F5"/>
    <w:rsid w:val="00C36689"/>
    <w:rsid w:val="00C37F78"/>
    <w:rsid w:val="00C40D9C"/>
    <w:rsid w:val="00C412F0"/>
    <w:rsid w:val="00C414DA"/>
    <w:rsid w:val="00C42428"/>
    <w:rsid w:val="00C4284C"/>
    <w:rsid w:val="00C43132"/>
    <w:rsid w:val="00C435F2"/>
    <w:rsid w:val="00C45611"/>
    <w:rsid w:val="00C4654D"/>
    <w:rsid w:val="00C4681E"/>
    <w:rsid w:val="00C46CD4"/>
    <w:rsid w:val="00C5234E"/>
    <w:rsid w:val="00C53465"/>
    <w:rsid w:val="00C53D69"/>
    <w:rsid w:val="00C54923"/>
    <w:rsid w:val="00C54A10"/>
    <w:rsid w:val="00C54BB9"/>
    <w:rsid w:val="00C557DD"/>
    <w:rsid w:val="00C5690B"/>
    <w:rsid w:val="00C56987"/>
    <w:rsid w:val="00C56C54"/>
    <w:rsid w:val="00C570EF"/>
    <w:rsid w:val="00C571D5"/>
    <w:rsid w:val="00C57DEB"/>
    <w:rsid w:val="00C617A8"/>
    <w:rsid w:val="00C6198F"/>
    <w:rsid w:val="00C61A8D"/>
    <w:rsid w:val="00C61BE9"/>
    <w:rsid w:val="00C6329E"/>
    <w:rsid w:val="00C633C8"/>
    <w:rsid w:val="00C63FCB"/>
    <w:rsid w:val="00C64140"/>
    <w:rsid w:val="00C64BBC"/>
    <w:rsid w:val="00C652A9"/>
    <w:rsid w:val="00C672DF"/>
    <w:rsid w:val="00C67AE5"/>
    <w:rsid w:val="00C67C8A"/>
    <w:rsid w:val="00C67F75"/>
    <w:rsid w:val="00C701EB"/>
    <w:rsid w:val="00C71E4F"/>
    <w:rsid w:val="00C72A45"/>
    <w:rsid w:val="00C7307E"/>
    <w:rsid w:val="00C73311"/>
    <w:rsid w:val="00C74632"/>
    <w:rsid w:val="00C7561C"/>
    <w:rsid w:val="00C75953"/>
    <w:rsid w:val="00C77296"/>
    <w:rsid w:val="00C772C9"/>
    <w:rsid w:val="00C80A8A"/>
    <w:rsid w:val="00C80F3F"/>
    <w:rsid w:val="00C82109"/>
    <w:rsid w:val="00C82579"/>
    <w:rsid w:val="00C82805"/>
    <w:rsid w:val="00C83ADD"/>
    <w:rsid w:val="00C83D91"/>
    <w:rsid w:val="00C85546"/>
    <w:rsid w:val="00C85C13"/>
    <w:rsid w:val="00C85C49"/>
    <w:rsid w:val="00C86AE9"/>
    <w:rsid w:val="00C90A75"/>
    <w:rsid w:val="00C932E2"/>
    <w:rsid w:val="00C93879"/>
    <w:rsid w:val="00C945C3"/>
    <w:rsid w:val="00C952D9"/>
    <w:rsid w:val="00C95FA2"/>
    <w:rsid w:val="00C96365"/>
    <w:rsid w:val="00C96FAE"/>
    <w:rsid w:val="00C97103"/>
    <w:rsid w:val="00C9798A"/>
    <w:rsid w:val="00C97D43"/>
    <w:rsid w:val="00CA0629"/>
    <w:rsid w:val="00CA11A7"/>
    <w:rsid w:val="00CA12F2"/>
    <w:rsid w:val="00CA16E7"/>
    <w:rsid w:val="00CA1BF6"/>
    <w:rsid w:val="00CA2C94"/>
    <w:rsid w:val="00CA3603"/>
    <w:rsid w:val="00CA39D9"/>
    <w:rsid w:val="00CA4209"/>
    <w:rsid w:val="00CA5DAC"/>
    <w:rsid w:val="00CA6BF8"/>
    <w:rsid w:val="00CA79F0"/>
    <w:rsid w:val="00CB1410"/>
    <w:rsid w:val="00CB1BCC"/>
    <w:rsid w:val="00CB1C04"/>
    <w:rsid w:val="00CB37F8"/>
    <w:rsid w:val="00CB3AE2"/>
    <w:rsid w:val="00CB45ED"/>
    <w:rsid w:val="00CB4A58"/>
    <w:rsid w:val="00CB4C67"/>
    <w:rsid w:val="00CB6841"/>
    <w:rsid w:val="00CB6FDA"/>
    <w:rsid w:val="00CB7869"/>
    <w:rsid w:val="00CB7E15"/>
    <w:rsid w:val="00CC0922"/>
    <w:rsid w:val="00CC0A25"/>
    <w:rsid w:val="00CC18D1"/>
    <w:rsid w:val="00CC1D47"/>
    <w:rsid w:val="00CC4188"/>
    <w:rsid w:val="00CC4841"/>
    <w:rsid w:val="00CC5B6A"/>
    <w:rsid w:val="00CC5C2B"/>
    <w:rsid w:val="00CC6AC2"/>
    <w:rsid w:val="00CC6E6B"/>
    <w:rsid w:val="00CC77CD"/>
    <w:rsid w:val="00CC7C64"/>
    <w:rsid w:val="00CD04B0"/>
    <w:rsid w:val="00CD063D"/>
    <w:rsid w:val="00CD0A27"/>
    <w:rsid w:val="00CD14B9"/>
    <w:rsid w:val="00CD443B"/>
    <w:rsid w:val="00CD48DC"/>
    <w:rsid w:val="00CD53E3"/>
    <w:rsid w:val="00CD5898"/>
    <w:rsid w:val="00CD5D14"/>
    <w:rsid w:val="00CD6206"/>
    <w:rsid w:val="00CD6468"/>
    <w:rsid w:val="00CD6C50"/>
    <w:rsid w:val="00CD6C9A"/>
    <w:rsid w:val="00CD7642"/>
    <w:rsid w:val="00CE005B"/>
    <w:rsid w:val="00CE03FA"/>
    <w:rsid w:val="00CE0E6E"/>
    <w:rsid w:val="00CE2D64"/>
    <w:rsid w:val="00CE2EC5"/>
    <w:rsid w:val="00CE3169"/>
    <w:rsid w:val="00CE323C"/>
    <w:rsid w:val="00CE3587"/>
    <w:rsid w:val="00CE3645"/>
    <w:rsid w:val="00CE3F6B"/>
    <w:rsid w:val="00CE55EF"/>
    <w:rsid w:val="00CE59FC"/>
    <w:rsid w:val="00CE5F9E"/>
    <w:rsid w:val="00CE6B12"/>
    <w:rsid w:val="00CE6B30"/>
    <w:rsid w:val="00CE6C6C"/>
    <w:rsid w:val="00CE7B1F"/>
    <w:rsid w:val="00CF03AE"/>
    <w:rsid w:val="00CF121A"/>
    <w:rsid w:val="00CF1C51"/>
    <w:rsid w:val="00CF25E0"/>
    <w:rsid w:val="00CF2E40"/>
    <w:rsid w:val="00CF36AD"/>
    <w:rsid w:val="00CF4349"/>
    <w:rsid w:val="00CF4FEC"/>
    <w:rsid w:val="00CF591C"/>
    <w:rsid w:val="00CF73BF"/>
    <w:rsid w:val="00CF7A46"/>
    <w:rsid w:val="00D02148"/>
    <w:rsid w:val="00D03988"/>
    <w:rsid w:val="00D03B5E"/>
    <w:rsid w:val="00D03DE4"/>
    <w:rsid w:val="00D03FB6"/>
    <w:rsid w:val="00D04D1F"/>
    <w:rsid w:val="00D052F4"/>
    <w:rsid w:val="00D069FF"/>
    <w:rsid w:val="00D10451"/>
    <w:rsid w:val="00D10E32"/>
    <w:rsid w:val="00D1178A"/>
    <w:rsid w:val="00D12680"/>
    <w:rsid w:val="00D138D7"/>
    <w:rsid w:val="00D13CCA"/>
    <w:rsid w:val="00D14927"/>
    <w:rsid w:val="00D14E0F"/>
    <w:rsid w:val="00D162B7"/>
    <w:rsid w:val="00D169DB"/>
    <w:rsid w:val="00D17705"/>
    <w:rsid w:val="00D20748"/>
    <w:rsid w:val="00D20C81"/>
    <w:rsid w:val="00D20D1C"/>
    <w:rsid w:val="00D21321"/>
    <w:rsid w:val="00D219DC"/>
    <w:rsid w:val="00D238C9"/>
    <w:rsid w:val="00D24B39"/>
    <w:rsid w:val="00D251EB"/>
    <w:rsid w:val="00D26D7D"/>
    <w:rsid w:val="00D26E23"/>
    <w:rsid w:val="00D2778E"/>
    <w:rsid w:val="00D305B9"/>
    <w:rsid w:val="00D30EB8"/>
    <w:rsid w:val="00D31017"/>
    <w:rsid w:val="00D313B4"/>
    <w:rsid w:val="00D32385"/>
    <w:rsid w:val="00D33CCE"/>
    <w:rsid w:val="00D36211"/>
    <w:rsid w:val="00D36F27"/>
    <w:rsid w:val="00D37A9C"/>
    <w:rsid w:val="00D37CBE"/>
    <w:rsid w:val="00D405EE"/>
    <w:rsid w:val="00D40AB0"/>
    <w:rsid w:val="00D40C7B"/>
    <w:rsid w:val="00D40E89"/>
    <w:rsid w:val="00D40F53"/>
    <w:rsid w:val="00D4114E"/>
    <w:rsid w:val="00D412D9"/>
    <w:rsid w:val="00D43578"/>
    <w:rsid w:val="00D43DA4"/>
    <w:rsid w:val="00D43FC0"/>
    <w:rsid w:val="00D440B0"/>
    <w:rsid w:val="00D44807"/>
    <w:rsid w:val="00D44BDA"/>
    <w:rsid w:val="00D45067"/>
    <w:rsid w:val="00D46527"/>
    <w:rsid w:val="00D46E7F"/>
    <w:rsid w:val="00D4729B"/>
    <w:rsid w:val="00D472AF"/>
    <w:rsid w:val="00D47715"/>
    <w:rsid w:val="00D47B13"/>
    <w:rsid w:val="00D50875"/>
    <w:rsid w:val="00D51580"/>
    <w:rsid w:val="00D524CA"/>
    <w:rsid w:val="00D526B8"/>
    <w:rsid w:val="00D528B1"/>
    <w:rsid w:val="00D539A5"/>
    <w:rsid w:val="00D53C84"/>
    <w:rsid w:val="00D53F15"/>
    <w:rsid w:val="00D54A0C"/>
    <w:rsid w:val="00D54F27"/>
    <w:rsid w:val="00D55F75"/>
    <w:rsid w:val="00D5616B"/>
    <w:rsid w:val="00D60519"/>
    <w:rsid w:val="00D616FA"/>
    <w:rsid w:val="00D618D1"/>
    <w:rsid w:val="00D61A7D"/>
    <w:rsid w:val="00D624ED"/>
    <w:rsid w:val="00D6282A"/>
    <w:rsid w:val="00D62947"/>
    <w:rsid w:val="00D62CC4"/>
    <w:rsid w:val="00D66B40"/>
    <w:rsid w:val="00D66B95"/>
    <w:rsid w:val="00D66F0C"/>
    <w:rsid w:val="00D671F9"/>
    <w:rsid w:val="00D6753F"/>
    <w:rsid w:val="00D7056C"/>
    <w:rsid w:val="00D71453"/>
    <w:rsid w:val="00D71632"/>
    <w:rsid w:val="00D718F7"/>
    <w:rsid w:val="00D721C5"/>
    <w:rsid w:val="00D73408"/>
    <w:rsid w:val="00D736FA"/>
    <w:rsid w:val="00D73AC8"/>
    <w:rsid w:val="00D73B42"/>
    <w:rsid w:val="00D74080"/>
    <w:rsid w:val="00D7410F"/>
    <w:rsid w:val="00D742F2"/>
    <w:rsid w:val="00D7438B"/>
    <w:rsid w:val="00D763D8"/>
    <w:rsid w:val="00D7646B"/>
    <w:rsid w:val="00D76481"/>
    <w:rsid w:val="00D769F3"/>
    <w:rsid w:val="00D7763B"/>
    <w:rsid w:val="00D80B9F"/>
    <w:rsid w:val="00D826C8"/>
    <w:rsid w:val="00D829C0"/>
    <w:rsid w:val="00D82B22"/>
    <w:rsid w:val="00D82D6A"/>
    <w:rsid w:val="00D83EE2"/>
    <w:rsid w:val="00D84A1B"/>
    <w:rsid w:val="00D85AD3"/>
    <w:rsid w:val="00D860C5"/>
    <w:rsid w:val="00D862D2"/>
    <w:rsid w:val="00D8714B"/>
    <w:rsid w:val="00D87954"/>
    <w:rsid w:val="00D90967"/>
    <w:rsid w:val="00D90E55"/>
    <w:rsid w:val="00D922E3"/>
    <w:rsid w:val="00D92F26"/>
    <w:rsid w:val="00D93083"/>
    <w:rsid w:val="00D9314D"/>
    <w:rsid w:val="00D94E50"/>
    <w:rsid w:val="00D97A50"/>
    <w:rsid w:val="00D97DCD"/>
    <w:rsid w:val="00DA0164"/>
    <w:rsid w:val="00DA0C9D"/>
    <w:rsid w:val="00DA1653"/>
    <w:rsid w:val="00DA19CC"/>
    <w:rsid w:val="00DA1DDD"/>
    <w:rsid w:val="00DA2264"/>
    <w:rsid w:val="00DA226A"/>
    <w:rsid w:val="00DA27AC"/>
    <w:rsid w:val="00DA28C4"/>
    <w:rsid w:val="00DA2FCB"/>
    <w:rsid w:val="00DA3975"/>
    <w:rsid w:val="00DA3A44"/>
    <w:rsid w:val="00DA3A6B"/>
    <w:rsid w:val="00DA45C9"/>
    <w:rsid w:val="00DA560C"/>
    <w:rsid w:val="00DA709C"/>
    <w:rsid w:val="00DB0869"/>
    <w:rsid w:val="00DB1E34"/>
    <w:rsid w:val="00DB28E7"/>
    <w:rsid w:val="00DB2D56"/>
    <w:rsid w:val="00DB36FB"/>
    <w:rsid w:val="00DB41F2"/>
    <w:rsid w:val="00DB42D8"/>
    <w:rsid w:val="00DB44FF"/>
    <w:rsid w:val="00DB46D7"/>
    <w:rsid w:val="00DB5554"/>
    <w:rsid w:val="00DB632C"/>
    <w:rsid w:val="00DB658C"/>
    <w:rsid w:val="00DB6967"/>
    <w:rsid w:val="00DB7A3F"/>
    <w:rsid w:val="00DC0598"/>
    <w:rsid w:val="00DC138D"/>
    <w:rsid w:val="00DC159D"/>
    <w:rsid w:val="00DC16F9"/>
    <w:rsid w:val="00DC1CE1"/>
    <w:rsid w:val="00DC2737"/>
    <w:rsid w:val="00DC285C"/>
    <w:rsid w:val="00DC3160"/>
    <w:rsid w:val="00DC4047"/>
    <w:rsid w:val="00DC5A8B"/>
    <w:rsid w:val="00DC61FB"/>
    <w:rsid w:val="00DC6F5C"/>
    <w:rsid w:val="00DC7D0A"/>
    <w:rsid w:val="00DD0C2A"/>
    <w:rsid w:val="00DD13E7"/>
    <w:rsid w:val="00DD1B3B"/>
    <w:rsid w:val="00DD1DB7"/>
    <w:rsid w:val="00DD22E5"/>
    <w:rsid w:val="00DD2659"/>
    <w:rsid w:val="00DD2885"/>
    <w:rsid w:val="00DD32F8"/>
    <w:rsid w:val="00DD3543"/>
    <w:rsid w:val="00DD3638"/>
    <w:rsid w:val="00DD480A"/>
    <w:rsid w:val="00DD484A"/>
    <w:rsid w:val="00DD4864"/>
    <w:rsid w:val="00DD4BFD"/>
    <w:rsid w:val="00DD4FEA"/>
    <w:rsid w:val="00DD50E8"/>
    <w:rsid w:val="00DD5532"/>
    <w:rsid w:val="00DD5AC1"/>
    <w:rsid w:val="00DD7007"/>
    <w:rsid w:val="00DD7C11"/>
    <w:rsid w:val="00DE0916"/>
    <w:rsid w:val="00DE09F1"/>
    <w:rsid w:val="00DE0E71"/>
    <w:rsid w:val="00DE3676"/>
    <w:rsid w:val="00DE4414"/>
    <w:rsid w:val="00DE4C89"/>
    <w:rsid w:val="00DE4FBD"/>
    <w:rsid w:val="00DE512E"/>
    <w:rsid w:val="00DE5300"/>
    <w:rsid w:val="00DE58E8"/>
    <w:rsid w:val="00DE6C32"/>
    <w:rsid w:val="00DE7230"/>
    <w:rsid w:val="00DE7813"/>
    <w:rsid w:val="00DF09DC"/>
    <w:rsid w:val="00DF14F0"/>
    <w:rsid w:val="00DF235C"/>
    <w:rsid w:val="00DF349D"/>
    <w:rsid w:val="00DF3780"/>
    <w:rsid w:val="00DF5509"/>
    <w:rsid w:val="00DF6878"/>
    <w:rsid w:val="00E00C25"/>
    <w:rsid w:val="00E00E43"/>
    <w:rsid w:val="00E01242"/>
    <w:rsid w:val="00E01CAA"/>
    <w:rsid w:val="00E02880"/>
    <w:rsid w:val="00E028A3"/>
    <w:rsid w:val="00E03897"/>
    <w:rsid w:val="00E10C80"/>
    <w:rsid w:val="00E11655"/>
    <w:rsid w:val="00E11AF3"/>
    <w:rsid w:val="00E120EF"/>
    <w:rsid w:val="00E13C8F"/>
    <w:rsid w:val="00E14D27"/>
    <w:rsid w:val="00E168C6"/>
    <w:rsid w:val="00E16CC3"/>
    <w:rsid w:val="00E1775C"/>
    <w:rsid w:val="00E17EA9"/>
    <w:rsid w:val="00E2020C"/>
    <w:rsid w:val="00E217CC"/>
    <w:rsid w:val="00E21FB0"/>
    <w:rsid w:val="00E227C0"/>
    <w:rsid w:val="00E2290E"/>
    <w:rsid w:val="00E2314F"/>
    <w:rsid w:val="00E235DC"/>
    <w:rsid w:val="00E23F6C"/>
    <w:rsid w:val="00E24053"/>
    <w:rsid w:val="00E24506"/>
    <w:rsid w:val="00E245B4"/>
    <w:rsid w:val="00E249D0"/>
    <w:rsid w:val="00E24F4F"/>
    <w:rsid w:val="00E24F9C"/>
    <w:rsid w:val="00E251A8"/>
    <w:rsid w:val="00E2545F"/>
    <w:rsid w:val="00E25B37"/>
    <w:rsid w:val="00E25D86"/>
    <w:rsid w:val="00E2615A"/>
    <w:rsid w:val="00E26755"/>
    <w:rsid w:val="00E278CE"/>
    <w:rsid w:val="00E30EAB"/>
    <w:rsid w:val="00E31285"/>
    <w:rsid w:val="00E324E3"/>
    <w:rsid w:val="00E32936"/>
    <w:rsid w:val="00E3369E"/>
    <w:rsid w:val="00E33DF7"/>
    <w:rsid w:val="00E349DC"/>
    <w:rsid w:val="00E34F09"/>
    <w:rsid w:val="00E357FB"/>
    <w:rsid w:val="00E35840"/>
    <w:rsid w:val="00E35989"/>
    <w:rsid w:val="00E35FE4"/>
    <w:rsid w:val="00E368EF"/>
    <w:rsid w:val="00E37BFF"/>
    <w:rsid w:val="00E40299"/>
    <w:rsid w:val="00E40859"/>
    <w:rsid w:val="00E40A99"/>
    <w:rsid w:val="00E40C74"/>
    <w:rsid w:val="00E414FC"/>
    <w:rsid w:val="00E41BBB"/>
    <w:rsid w:val="00E42D9F"/>
    <w:rsid w:val="00E4347D"/>
    <w:rsid w:val="00E43A75"/>
    <w:rsid w:val="00E43B8A"/>
    <w:rsid w:val="00E43CAB"/>
    <w:rsid w:val="00E467C3"/>
    <w:rsid w:val="00E47866"/>
    <w:rsid w:val="00E5106C"/>
    <w:rsid w:val="00E51120"/>
    <w:rsid w:val="00E5207A"/>
    <w:rsid w:val="00E5208B"/>
    <w:rsid w:val="00E5291B"/>
    <w:rsid w:val="00E5323A"/>
    <w:rsid w:val="00E5453D"/>
    <w:rsid w:val="00E55828"/>
    <w:rsid w:val="00E57B15"/>
    <w:rsid w:val="00E57F92"/>
    <w:rsid w:val="00E60663"/>
    <w:rsid w:val="00E60DAD"/>
    <w:rsid w:val="00E610B8"/>
    <w:rsid w:val="00E61BD2"/>
    <w:rsid w:val="00E61EB3"/>
    <w:rsid w:val="00E6278F"/>
    <w:rsid w:val="00E627E4"/>
    <w:rsid w:val="00E62B82"/>
    <w:rsid w:val="00E62F92"/>
    <w:rsid w:val="00E62FC0"/>
    <w:rsid w:val="00E63339"/>
    <w:rsid w:val="00E63DB4"/>
    <w:rsid w:val="00E64208"/>
    <w:rsid w:val="00E643E3"/>
    <w:rsid w:val="00E6595D"/>
    <w:rsid w:val="00E662E7"/>
    <w:rsid w:val="00E667FE"/>
    <w:rsid w:val="00E6774B"/>
    <w:rsid w:val="00E67C1C"/>
    <w:rsid w:val="00E67D59"/>
    <w:rsid w:val="00E70056"/>
    <w:rsid w:val="00E70626"/>
    <w:rsid w:val="00E70836"/>
    <w:rsid w:val="00E709F6"/>
    <w:rsid w:val="00E71988"/>
    <w:rsid w:val="00E7282E"/>
    <w:rsid w:val="00E731C6"/>
    <w:rsid w:val="00E7394B"/>
    <w:rsid w:val="00E73984"/>
    <w:rsid w:val="00E74095"/>
    <w:rsid w:val="00E75ACA"/>
    <w:rsid w:val="00E75FAB"/>
    <w:rsid w:val="00E7659F"/>
    <w:rsid w:val="00E76DA6"/>
    <w:rsid w:val="00E76EAE"/>
    <w:rsid w:val="00E77D9A"/>
    <w:rsid w:val="00E80EFD"/>
    <w:rsid w:val="00E82BB7"/>
    <w:rsid w:val="00E83B69"/>
    <w:rsid w:val="00E83E77"/>
    <w:rsid w:val="00E84582"/>
    <w:rsid w:val="00E8495F"/>
    <w:rsid w:val="00E849DE"/>
    <w:rsid w:val="00E8547B"/>
    <w:rsid w:val="00E85F29"/>
    <w:rsid w:val="00E86288"/>
    <w:rsid w:val="00E874D4"/>
    <w:rsid w:val="00E9014D"/>
    <w:rsid w:val="00E915A5"/>
    <w:rsid w:val="00E91707"/>
    <w:rsid w:val="00E91E75"/>
    <w:rsid w:val="00E92C67"/>
    <w:rsid w:val="00E9376B"/>
    <w:rsid w:val="00E941EA"/>
    <w:rsid w:val="00E943E0"/>
    <w:rsid w:val="00E944D0"/>
    <w:rsid w:val="00E9481F"/>
    <w:rsid w:val="00E94B36"/>
    <w:rsid w:val="00E94E42"/>
    <w:rsid w:val="00E94E9E"/>
    <w:rsid w:val="00E94ED9"/>
    <w:rsid w:val="00E95918"/>
    <w:rsid w:val="00E96233"/>
    <w:rsid w:val="00E964D0"/>
    <w:rsid w:val="00E96F93"/>
    <w:rsid w:val="00E970CC"/>
    <w:rsid w:val="00EA06E7"/>
    <w:rsid w:val="00EA1127"/>
    <w:rsid w:val="00EA1FBC"/>
    <w:rsid w:val="00EA20A7"/>
    <w:rsid w:val="00EA26EB"/>
    <w:rsid w:val="00EA2B1E"/>
    <w:rsid w:val="00EA2B97"/>
    <w:rsid w:val="00EA2F8B"/>
    <w:rsid w:val="00EA3538"/>
    <w:rsid w:val="00EA4474"/>
    <w:rsid w:val="00EA4870"/>
    <w:rsid w:val="00EA49BF"/>
    <w:rsid w:val="00EA4FE3"/>
    <w:rsid w:val="00EA6611"/>
    <w:rsid w:val="00EA6862"/>
    <w:rsid w:val="00EA6CA2"/>
    <w:rsid w:val="00EA74D1"/>
    <w:rsid w:val="00EB0D2C"/>
    <w:rsid w:val="00EB1953"/>
    <w:rsid w:val="00EB2612"/>
    <w:rsid w:val="00EB2B2E"/>
    <w:rsid w:val="00EB32CD"/>
    <w:rsid w:val="00EB3421"/>
    <w:rsid w:val="00EB42B3"/>
    <w:rsid w:val="00EB47B1"/>
    <w:rsid w:val="00EB60C4"/>
    <w:rsid w:val="00EB6464"/>
    <w:rsid w:val="00EB66D2"/>
    <w:rsid w:val="00EB769F"/>
    <w:rsid w:val="00EC01AB"/>
    <w:rsid w:val="00EC0246"/>
    <w:rsid w:val="00EC04B2"/>
    <w:rsid w:val="00EC099B"/>
    <w:rsid w:val="00EC1AEF"/>
    <w:rsid w:val="00EC3ACE"/>
    <w:rsid w:val="00EC45DD"/>
    <w:rsid w:val="00EC482E"/>
    <w:rsid w:val="00EC5146"/>
    <w:rsid w:val="00EC62C0"/>
    <w:rsid w:val="00ED03FD"/>
    <w:rsid w:val="00ED12EC"/>
    <w:rsid w:val="00ED147A"/>
    <w:rsid w:val="00ED1540"/>
    <w:rsid w:val="00ED18DB"/>
    <w:rsid w:val="00ED25F7"/>
    <w:rsid w:val="00ED2BC5"/>
    <w:rsid w:val="00ED2FB8"/>
    <w:rsid w:val="00ED35D7"/>
    <w:rsid w:val="00ED3939"/>
    <w:rsid w:val="00ED415F"/>
    <w:rsid w:val="00ED4481"/>
    <w:rsid w:val="00ED4AEF"/>
    <w:rsid w:val="00ED55BF"/>
    <w:rsid w:val="00ED5981"/>
    <w:rsid w:val="00ED5CDF"/>
    <w:rsid w:val="00ED5F57"/>
    <w:rsid w:val="00ED7301"/>
    <w:rsid w:val="00ED7A71"/>
    <w:rsid w:val="00ED7D2B"/>
    <w:rsid w:val="00EE108F"/>
    <w:rsid w:val="00EE2115"/>
    <w:rsid w:val="00EE3C1C"/>
    <w:rsid w:val="00EE4660"/>
    <w:rsid w:val="00EE46C1"/>
    <w:rsid w:val="00EE57DB"/>
    <w:rsid w:val="00EE5962"/>
    <w:rsid w:val="00EE5EB7"/>
    <w:rsid w:val="00EE6C34"/>
    <w:rsid w:val="00EE6DF5"/>
    <w:rsid w:val="00EE79B9"/>
    <w:rsid w:val="00EF0DD7"/>
    <w:rsid w:val="00EF27B3"/>
    <w:rsid w:val="00EF2D74"/>
    <w:rsid w:val="00EF2EFA"/>
    <w:rsid w:val="00EF342F"/>
    <w:rsid w:val="00EF59D4"/>
    <w:rsid w:val="00EF62EA"/>
    <w:rsid w:val="00EF67B9"/>
    <w:rsid w:val="00EF7001"/>
    <w:rsid w:val="00EF766D"/>
    <w:rsid w:val="00EF77B9"/>
    <w:rsid w:val="00EF7E8C"/>
    <w:rsid w:val="00F000ED"/>
    <w:rsid w:val="00F01958"/>
    <w:rsid w:val="00F01E23"/>
    <w:rsid w:val="00F01FD8"/>
    <w:rsid w:val="00F021FC"/>
    <w:rsid w:val="00F03017"/>
    <w:rsid w:val="00F03B31"/>
    <w:rsid w:val="00F03CE3"/>
    <w:rsid w:val="00F04BB9"/>
    <w:rsid w:val="00F055FC"/>
    <w:rsid w:val="00F05F93"/>
    <w:rsid w:val="00F062B0"/>
    <w:rsid w:val="00F06325"/>
    <w:rsid w:val="00F07059"/>
    <w:rsid w:val="00F07EFA"/>
    <w:rsid w:val="00F10B50"/>
    <w:rsid w:val="00F111FC"/>
    <w:rsid w:val="00F11200"/>
    <w:rsid w:val="00F1127D"/>
    <w:rsid w:val="00F1194C"/>
    <w:rsid w:val="00F1210C"/>
    <w:rsid w:val="00F12D9B"/>
    <w:rsid w:val="00F140F6"/>
    <w:rsid w:val="00F14DFA"/>
    <w:rsid w:val="00F159EC"/>
    <w:rsid w:val="00F16485"/>
    <w:rsid w:val="00F16A27"/>
    <w:rsid w:val="00F1705D"/>
    <w:rsid w:val="00F17216"/>
    <w:rsid w:val="00F200D5"/>
    <w:rsid w:val="00F2074E"/>
    <w:rsid w:val="00F20E18"/>
    <w:rsid w:val="00F20F2F"/>
    <w:rsid w:val="00F2121C"/>
    <w:rsid w:val="00F21501"/>
    <w:rsid w:val="00F2203B"/>
    <w:rsid w:val="00F2240F"/>
    <w:rsid w:val="00F2248A"/>
    <w:rsid w:val="00F229FD"/>
    <w:rsid w:val="00F23BD6"/>
    <w:rsid w:val="00F23BF5"/>
    <w:rsid w:val="00F2428C"/>
    <w:rsid w:val="00F2486B"/>
    <w:rsid w:val="00F24C1E"/>
    <w:rsid w:val="00F25099"/>
    <w:rsid w:val="00F259CF"/>
    <w:rsid w:val="00F25B37"/>
    <w:rsid w:val="00F264C9"/>
    <w:rsid w:val="00F26A6C"/>
    <w:rsid w:val="00F30CB8"/>
    <w:rsid w:val="00F313C7"/>
    <w:rsid w:val="00F319DE"/>
    <w:rsid w:val="00F32276"/>
    <w:rsid w:val="00F32974"/>
    <w:rsid w:val="00F32A1E"/>
    <w:rsid w:val="00F3305B"/>
    <w:rsid w:val="00F3344F"/>
    <w:rsid w:val="00F340D2"/>
    <w:rsid w:val="00F34E3E"/>
    <w:rsid w:val="00F35C96"/>
    <w:rsid w:val="00F361E3"/>
    <w:rsid w:val="00F379BE"/>
    <w:rsid w:val="00F4022D"/>
    <w:rsid w:val="00F4092C"/>
    <w:rsid w:val="00F41D84"/>
    <w:rsid w:val="00F41E74"/>
    <w:rsid w:val="00F42939"/>
    <w:rsid w:val="00F451F8"/>
    <w:rsid w:val="00F453AF"/>
    <w:rsid w:val="00F47D6C"/>
    <w:rsid w:val="00F50CC3"/>
    <w:rsid w:val="00F516D7"/>
    <w:rsid w:val="00F530E7"/>
    <w:rsid w:val="00F53536"/>
    <w:rsid w:val="00F53A13"/>
    <w:rsid w:val="00F53B93"/>
    <w:rsid w:val="00F5417B"/>
    <w:rsid w:val="00F54518"/>
    <w:rsid w:val="00F546E1"/>
    <w:rsid w:val="00F55440"/>
    <w:rsid w:val="00F559FA"/>
    <w:rsid w:val="00F5670D"/>
    <w:rsid w:val="00F56B5B"/>
    <w:rsid w:val="00F56C1C"/>
    <w:rsid w:val="00F5705F"/>
    <w:rsid w:val="00F5743F"/>
    <w:rsid w:val="00F57659"/>
    <w:rsid w:val="00F6025D"/>
    <w:rsid w:val="00F6031B"/>
    <w:rsid w:val="00F61404"/>
    <w:rsid w:val="00F61733"/>
    <w:rsid w:val="00F620AB"/>
    <w:rsid w:val="00F62BD8"/>
    <w:rsid w:val="00F63AE3"/>
    <w:rsid w:val="00F656A9"/>
    <w:rsid w:val="00F66C1A"/>
    <w:rsid w:val="00F6742F"/>
    <w:rsid w:val="00F70950"/>
    <w:rsid w:val="00F70D48"/>
    <w:rsid w:val="00F71039"/>
    <w:rsid w:val="00F71C73"/>
    <w:rsid w:val="00F72E59"/>
    <w:rsid w:val="00F7310B"/>
    <w:rsid w:val="00F74865"/>
    <w:rsid w:val="00F74A82"/>
    <w:rsid w:val="00F74BEE"/>
    <w:rsid w:val="00F74D6A"/>
    <w:rsid w:val="00F76393"/>
    <w:rsid w:val="00F77262"/>
    <w:rsid w:val="00F773BE"/>
    <w:rsid w:val="00F77611"/>
    <w:rsid w:val="00F77AEC"/>
    <w:rsid w:val="00F80F51"/>
    <w:rsid w:val="00F81163"/>
    <w:rsid w:val="00F8184F"/>
    <w:rsid w:val="00F829BD"/>
    <w:rsid w:val="00F829EC"/>
    <w:rsid w:val="00F833D1"/>
    <w:rsid w:val="00F839EA"/>
    <w:rsid w:val="00F83D49"/>
    <w:rsid w:val="00F85C4C"/>
    <w:rsid w:val="00F86CA3"/>
    <w:rsid w:val="00F86FCE"/>
    <w:rsid w:val="00F87647"/>
    <w:rsid w:val="00F8772D"/>
    <w:rsid w:val="00F90588"/>
    <w:rsid w:val="00F90B2F"/>
    <w:rsid w:val="00F91AD1"/>
    <w:rsid w:val="00F923F7"/>
    <w:rsid w:val="00F942B9"/>
    <w:rsid w:val="00F95768"/>
    <w:rsid w:val="00F96C69"/>
    <w:rsid w:val="00F96EEC"/>
    <w:rsid w:val="00F973B2"/>
    <w:rsid w:val="00F97B7C"/>
    <w:rsid w:val="00FA0091"/>
    <w:rsid w:val="00FA00FD"/>
    <w:rsid w:val="00FA2ABC"/>
    <w:rsid w:val="00FA3DEB"/>
    <w:rsid w:val="00FA46A0"/>
    <w:rsid w:val="00FA4AE5"/>
    <w:rsid w:val="00FA4B83"/>
    <w:rsid w:val="00FA4DCC"/>
    <w:rsid w:val="00FA4F60"/>
    <w:rsid w:val="00FA4FDB"/>
    <w:rsid w:val="00FA5DAA"/>
    <w:rsid w:val="00FA5DD9"/>
    <w:rsid w:val="00FA641F"/>
    <w:rsid w:val="00FA6FD2"/>
    <w:rsid w:val="00FA7B81"/>
    <w:rsid w:val="00FB053A"/>
    <w:rsid w:val="00FB092E"/>
    <w:rsid w:val="00FB1858"/>
    <w:rsid w:val="00FB368C"/>
    <w:rsid w:val="00FB46B4"/>
    <w:rsid w:val="00FB4867"/>
    <w:rsid w:val="00FB4DA0"/>
    <w:rsid w:val="00FB6355"/>
    <w:rsid w:val="00FB6DB9"/>
    <w:rsid w:val="00FB7084"/>
    <w:rsid w:val="00FB7918"/>
    <w:rsid w:val="00FC0992"/>
    <w:rsid w:val="00FC0DD0"/>
    <w:rsid w:val="00FC0E06"/>
    <w:rsid w:val="00FC16EA"/>
    <w:rsid w:val="00FC1D39"/>
    <w:rsid w:val="00FC2027"/>
    <w:rsid w:val="00FC344D"/>
    <w:rsid w:val="00FC4471"/>
    <w:rsid w:val="00FC48A7"/>
    <w:rsid w:val="00FC4DC7"/>
    <w:rsid w:val="00FC5ABF"/>
    <w:rsid w:val="00FC6AFA"/>
    <w:rsid w:val="00FC6E3B"/>
    <w:rsid w:val="00FC7DF4"/>
    <w:rsid w:val="00FC7F14"/>
    <w:rsid w:val="00FD059B"/>
    <w:rsid w:val="00FD095A"/>
    <w:rsid w:val="00FD14C4"/>
    <w:rsid w:val="00FD2A6F"/>
    <w:rsid w:val="00FD2D1D"/>
    <w:rsid w:val="00FD3745"/>
    <w:rsid w:val="00FD3C19"/>
    <w:rsid w:val="00FD41DD"/>
    <w:rsid w:val="00FD4505"/>
    <w:rsid w:val="00FD4BEA"/>
    <w:rsid w:val="00FD5FF9"/>
    <w:rsid w:val="00FD7011"/>
    <w:rsid w:val="00FD7471"/>
    <w:rsid w:val="00FE1029"/>
    <w:rsid w:val="00FE1A6A"/>
    <w:rsid w:val="00FE1DAF"/>
    <w:rsid w:val="00FE249E"/>
    <w:rsid w:val="00FE28A8"/>
    <w:rsid w:val="00FE29BB"/>
    <w:rsid w:val="00FE2A4B"/>
    <w:rsid w:val="00FE2D05"/>
    <w:rsid w:val="00FE2D43"/>
    <w:rsid w:val="00FE30EE"/>
    <w:rsid w:val="00FE35F1"/>
    <w:rsid w:val="00FE3D4F"/>
    <w:rsid w:val="00FE4DA0"/>
    <w:rsid w:val="00FE66DA"/>
    <w:rsid w:val="00FE6C94"/>
    <w:rsid w:val="00FE7080"/>
    <w:rsid w:val="00FF02AD"/>
    <w:rsid w:val="00FF0315"/>
    <w:rsid w:val="00FF034D"/>
    <w:rsid w:val="00FF04DB"/>
    <w:rsid w:val="00FF09DB"/>
    <w:rsid w:val="00FF0BDC"/>
    <w:rsid w:val="00FF0F03"/>
    <w:rsid w:val="00FF1819"/>
    <w:rsid w:val="00FF181F"/>
    <w:rsid w:val="00FF2D00"/>
    <w:rsid w:val="00FF3924"/>
    <w:rsid w:val="00FF3FEB"/>
    <w:rsid w:val="00FF407B"/>
    <w:rsid w:val="00FF4552"/>
    <w:rsid w:val="00FF4A76"/>
    <w:rsid w:val="00FF5DF4"/>
    <w:rsid w:val="00FF68F5"/>
    <w:rsid w:val="00FF6B7C"/>
    <w:rsid w:val="00FF6CD1"/>
    <w:rsid w:val="00FF74D8"/>
    <w:rsid w:val="00FF78B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3B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D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DD9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A5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960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60EE"/>
    <w:rPr>
      <w:lang w:eastAsia="ru-RU"/>
    </w:rPr>
  </w:style>
  <w:style w:type="paragraph" w:styleId="a8">
    <w:name w:val="footer"/>
    <w:basedOn w:val="a"/>
    <w:link w:val="a9"/>
    <w:uiPriority w:val="99"/>
    <w:unhideWhenUsed/>
    <w:rsid w:val="00B960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60EE"/>
    <w:rPr>
      <w:lang w:eastAsia="ru-RU"/>
    </w:rPr>
  </w:style>
  <w:style w:type="character" w:styleId="aa">
    <w:name w:val="Hyperlink"/>
    <w:basedOn w:val="a0"/>
    <w:uiPriority w:val="99"/>
    <w:unhideWhenUsed/>
    <w:rsid w:val="00EB32CD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222C3F"/>
    <w:pPr>
      <w:ind w:firstLine="0"/>
      <w:jc w:val="left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3B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D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DD9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A5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960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60EE"/>
    <w:rPr>
      <w:lang w:eastAsia="ru-RU"/>
    </w:rPr>
  </w:style>
  <w:style w:type="paragraph" w:styleId="a8">
    <w:name w:val="footer"/>
    <w:basedOn w:val="a"/>
    <w:link w:val="a9"/>
    <w:uiPriority w:val="99"/>
    <w:unhideWhenUsed/>
    <w:rsid w:val="00B960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60EE"/>
    <w:rPr>
      <w:lang w:eastAsia="ru-RU"/>
    </w:rPr>
  </w:style>
  <w:style w:type="character" w:styleId="aa">
    <w:name w:val="Hyperlink"/>
    <w:basedOn w:val="a0"/>
    <w:uiPriority w:val="99"/>
    <w:unhideWhenUsed/>
    <w:rsid w:val="00EB32CD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222C3F"/>
    <w:pPr>
      <w:ind w:firstLine="0"/>
      <w:jc w:val="left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hart" Target="charts/chart11.xml"/><Relationship Id="rId34" Type="http://schemas.openxmlformats.org/officeDocument/2006/relationships/chart" Target="charts/chart24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33" Type="http://schemas.openxmlformats.org/officeDocument/2006/relationships/chart" Target="charts/chart23.xml"/><Relationship Id="rId38" Type="http://schemas.openxmlformats.org/officeDocument/2006/relationships/chart" Target="charts/chart28.xml"/><Relationship Id="rId2" Type="http://schemas.openxmlformats.org/officeDocument/2006/relationships/styles" Target="styles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chart" Target="charts/chart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chart" Target="charts/chart14.xml"/><Relationship Id="rId32" Type="http://schemas.openxmlformats.org/officeDocument/2006/relationships/chart" Target="charts/chart22.xml"/><Relationship Id="rId37" Type="http://schemas.openxmlformats.org/officeDocument/2006/relationships/chart" Target="charts/chart27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chart" Target="charts/chart18.xml"/><Relationship Id="rId36" Type="http://schemas.openxmlformats.org/officeDocument/2006/relationships/chart" Target="charts/chart26.xml"/><Relationship Id="rId10" Type="http://schemas.openxmlformats.org/officeDocument/2006/relationships/chart" Target="charts/chart1.xml"/><Relationship Id="rId19" Type="http://schemas.openxmlformats.org/officeDocument/2006/relationships/chart" Target="charts/chart9.xml"/><Relationship Id="rId31" Type="http://schemas.openxmlformats.org/officeDocument/2006/relationships/chart" Target="charts/chart21.xml"/><Relationship Id="rId4" Type="http://schemas.openxmlformats.org/officeDocument/2006/relationships/settings" Target="settings.xml"/><Relationship Id="rId9" Type="http://schemas.openxmlformats.org/officeDocument/2006/relationships/hyperlink" Target="mailto:novoul.kork@mail.ru" TargetMode="External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chart" Target="charts/chart17.xml"/><Relationship Id="rId30" Type="http://schemas.openxmlformats.org/officeDocument/2006/relationships/chart" Target="charts/chart20.xml"/><Relationship Id="rId35" Type="http://schemas.openxmlformats.org/officeDocument/2006/relationships/chart" Target="charts/chart2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8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2023 факт</c:v>
                </c:pt>
                <c:pt idx="1">
                  <c:v>2024 уточ.</c:v>
                </c:pt>
                <c:pt idx="2">
                  <c:v>2024 ожид.</c:v>
                </c:pt>
                <c:pt idx="3">
                  <c:v>2025 план</c:v>
                </c:pt>
                <c:pt idx="4">
                  <c:v>2026 план</c:v>
                </c:pt>
                <c:pt idx="5">
                  <c:v>2027 план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140367.6</c:v>
                </c:pt>
                <c:pt idx="1">
                  <c:v>163140.70000000001</c:v>
                </c:pt>
                <c:pt idx="2">
                  <c:v>175670.2</c:v>
                </c:pt>
                <c:pt idx="3">
                  <c:v>192359</c:v>
                </c:pt>
                <c:pt idx="4">
                  <c:v>201374.3</c:v>
                </c:pt>
                <c:pt idx="5">
                  <c:v>212292.1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2023 факт</c:v>
                </c:pt>
                <c:pt idx="1">
                  <c:v>2024 уточ.</c:v>
                </c:pt>
                <c:pt idx="2">
                  <c:v>2024 ожид.</c:v>
                </c:pt>
                <c:pt idx="3">
                  <c:v>2025 план</c:v>
                </c:pt>
                <c:pt idx="4">
                  <c:v>2026 план</c:v>
                </c:pt>
                <c:pt idx="5">
                  <c:v>2027 план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443095.7</c:v>
                </c:pt>
                <c:pt idx="1">
                  <c:v>418985.4</c:v>
                </c:pt>
                <c:pt idx="2">
                  <c:v>442972.8</c:v>
                </c:pt>
                <c:pt idx="3">
                  <c:v>394451.20000000001</c:v>
                </c:pt>
                <c:pt idx="4">
                  <c:v>541798.40000000002</c:v>
                </c:pt>
                <c:pt idx="5">
                  <c:v>458817.8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2654336"/>
        <c:axId val="278856448"/>
      </c:barChart>
      <c:catAx>
        <c:axId val="192654336"/>
        <c:scaling>
          <c:orientation val="minMax"/>
        </c:scaling>
        <c:delete val="0"/>
        <c:axPos val="b"/>
        <c:majorTickMark val="out"/>
        <c:minorTickMark val="none"/>
        <c:tickLblPos val="nextTo"/>
        <c:crossAx val="278856448"/>
        <c:crosses val="autoZero"/>
        <c:auto val="1"/>
        <c:lblAlgn val="ctr"/>
        <c:lblOffset val="100"/>
        <c:noMultiLvlLbl val="0"/>
      </c:catAx>
      <c:valAx>
        <c:axId val="278856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26543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8092191601049863E-2"/>
          <c:y val="4.8025871766029245E-2"/>
          <c:w val="0.89107447506561677"/>
          <c:h val="0.72551899762529681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2023</c:v>
                </c:pt>
                <c:pt idx="1">
                  <c:v>2024 ожид.</c:v>
                </c:pt>
                <c:pt idx="2">
                  <c:v>2025 план</c:v>
                </c:pt>
                <c:pt idx="3">
                  <c:v>2026 план</c:v>
                </c:pt>
                <c:pt idx="4">
                  <c:v>2027 план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2084.9899999999998</c:v>
                </c:pt>
                <c:pt idx="1">
                  <c:v>2100</c:v>
                </c:pt>
                <c:pt idx="2">
                  <c:v>2100</c:v>
                </c:pt>
                <c:pt idx="3">
                  <c:v>2100</c:v>
                </c:pt>
                <c:pt idx="4">
                  <c:v>2200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20588800"/>
        <c:axId val="320594688"/>
        <c:axId val="280706112"/>
      </c:bar3DChart>
      <c:catAx>
        <c:axId val="3205888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 b="1"/>
            </a:pPr>
            <a:endParaRPr lang="ru-RU"/>
          </a:p>
        </c:txPr>
        <c:crossAx val="320594688"/>
        <c:crosses val="autoZero"/>
        <c:auto val="1"/>
        <c:lblAlgn val="ctr"/>
        <c:lblOffset val="100"/>
        <c:noMultiLvlLbl val="0"/>
      </c:catAx>
      <c:valAx>
        <c:axId val="320594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0588800"/>
        <c:crosses val="autoZero"/>
        <c:crossBetween val="between"/>
      </c:valAx>
      <c:serAx>
        <c:axId val="280706112"/>
        <c:scaling>
          <c:orientation val="minMax"/>
        </c:scaling>
        <c:delete val="1"/>
        <c:axPos val="b"/>
        <c:majorTickMark val="out"/>
        <c:minorTickMark val="none"/>
        <c:tickLblPos val="nextTo"/>
        <c:crossAx val="320594688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8092191601049863E-2"/>
          <c:y val="4.8025871766029245E-2"/>
          <c:w val="0.89107447506561677"/>
          <c:h val="0.72551899762529681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2023</c:v>
                </c:pt>
                <c:pt idx="1">
                  <c:v>2024 ожид.</c:v>
                </c:pt>
                <c:pt idx="2">
                  <c:v>2025 план</c:v>
                </c:pt>
                <c:pt idx="3">
                  <c:v>2026 план</c:v>
                </c:pt>
                <c:pt idx="4">
                  <c:v>2027 план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70.099999999999994</c:v>
                </c:pt>
                <c:pt idx="1">
                  <c:v>720</c:v>
                </c:pt>
                <c:pt idx="2">
                  <c:v>800</c:v>
                </c:pt>
                <c:pt idx="3">
                  <c:v>837</c:v>
                </c:pt>
                <c:pt idx="4">
                  <c:v>875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20329600"/>
        <c:axId val="320331136"/>
        <c:axId val="320109184"/>
      </c:bar3DChart>
      <c:catAx>
        <c:axId val="3203296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 b="1"/>
            </a:pPr>
            <a:endParaRPr lang="ru-RU"/>
          </a:p>
        </c:txPr>
        <c:crossAx val="320331136"/>
        <c:crosses val="autoZero"/>
        <c:auto val="1"/>
        <c:lblAlgn val="ctr"/>
        <c:lblOffset val="100"/>
        <c:noMultiLvlLbl val="0"/>
      </c:catAx>
      <c:valAx>
        <c:axId val="320331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0329600"/>
        <c:crosses val="autoZero"/>
        <c:crossBetween val="between"/>
      </c:valAx>
      <c:serAx>
        <c:axId val="320109184"/>
        <c:scaling>
          <c:orientation val="minMax"/>
        </c:scaling>
        <c:delete val="1"/>
        <c:axPos val="b"/>
        <c:majorTickMark val="out"/>
        <c:minorTickMark val="none"/>
        <c:tickLblPos val="nextTo"/>
        <c:crossAx val="320331136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5701609996650256"/>
                  <c:y val="-8.878452693413323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8772213247172859E-4"/>
                  <c:y val="-0.2915601174853143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3731314887121811E-2"/>
                  <c:y val="0.3027087239095113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0.13027972472746238"/>
                  <c:y val="1.289682539682539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Доходы от использования имушества</c:v>
                </c:pt>
                <c:pt idx="1">
                  <c:v>Платежи при пользовании природными ресурсами</c:v>
                </c:pt>
                <c:pt idx="2">
                  <c:v>Продажа материальных и нематериальных активов</c:v>
                </c:pt>
                <c:pt idx="3">
                  <c:v>Оказание платных услуг</c:v>
                </c:pt>
                <c:pt idx="4">
                  <c:v>Шрафы, санкции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5040</c:v>
                </c:pt>
                <c:pt idx="1">
                  <c:v>450</c:v>
                </c:pt>
                <c:pt idx="2">
                  <c:v>500</c:v>
                </c:pt>
                <c:pt idx="3">
                  <c:v>14096.8</c:v>
                </c:pt>
                <c:pt idx="4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2023</c:v>
                </c:pt>
                <c:pt idx="1">
                  <c:v>2024 ожид.</c:v>
                </c:pt>
                <c:pt idx="2">
                  <c:v>2025 план</c:v>
                </c:pt>
                <c:pt idx="3">
                  <c:v>2026 план</c:v>
                </c:pt>
                <c:pt idx="4">
                  <c:v>2027 план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6207.93</c:v>
                </c:pt>
                <c:pt idx="1">
                  <c:v>7097.4</c:v>
                </c:pt>
                <c:pt idx="2">
                  <c:v>5040</c:v>
                </c:pt>
                <c:pt idx="3">
                  <c:v>5280</c:v>
                </c:pt>
                <c:pt idx="4">
                  <c:v>5520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20678528"/>
        <c:axId val="320852352"/>
        <c:axId val="320513344"/>
      </c:bar3DChart>
      <c:catAx>
        <c:axId val="3206785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320852352"/>
        <c:crosses val="autoZero"/>
        <c:auto val="1"/>
        <c:lblAlgn val="ctr"/>
        <c:lblOffset val="100"/>
        <c:noMultiLvlLbl val="0"/>
      </c:catAx>
      <c:valAx>
        <c:axId val="320852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0678528"/>
        <c:crosses val="autoZero"/>
        <c:crossBetween val="between"/>
      </c:valAx>
      <c:serAx>
        <c:axId val="320513344"/>
        <c:scaling>
          <c:orientation val="minMax"/>
        </c:scaling>
        <c:delete val="1"/>
        <c:axPos val="b"/>
        <c:majorTickMark val="out"/>
        <c:minorTickMark val="none"/>
        <c:tickLblPos val="nextTo"/>
        <c:crossAx val="320852352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2023</c:v>
                </c:pt>
                <c:pt idx="1">
                  <c:v>2024 ожид.</c:v>
                </c:pt>
                <c:pt idx="2">
                  <c:v>2025 план</c:v>
                </c:pt>
                <c:pt idx="3">
                  <c:v>2026 план</c:v>
                </c:pt>
                <c:pt idx="4">
                  <c:v>2027 план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1274.79</c:v>
                </c:pt>
                <c:pt idx="1">
                  <c:v>780</c:v>
                </c:pt>
                <c:pt idx="2">
                  <c:v>450</c:v>
                </c:pt>
                <c:pt idx="3">
                  <c:v>750</c:v>
                </c:pt>
                <c:pt idx="4">
                  <c:v>780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20914944"/>
        <c:axId val="320916480"/>
        <c:axId val="320514240"/>
      </c:bar3DChart>
      <c:catAx>
        <c:axId val="32091494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320916480"/>
        <c:crosses val="autoZero"/>
        <c:auto val="1"/>
        <c:lblAlgn val="ctr"/>
        <c:lblOffset val="100"/>
        <c:noMultiLvlLbl val="0"/>
      </c:catAx>
      <c:valAx>
        <c:axId val="320916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0914944"/>
        <c:crosses val="autoZero"/>
        <c:crossBetween val="between"/>
      </c:valAx>
      <c:serAx>
        <c:axId val="320514240"/>
        <c:scaling>
          <c:orientation val="minMax"/>
        </c:scaling>
        <c:delete val="1"/>
        <c:axPos val="b"/>
        <c:majorTickMark val="out"/>
        <c:minorTickMark val="none"/>
        <c:tickLblPos val="nextTo"/>
        <c:crossAx val="320916480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2023</c:v>
                </c:pt>
                <c:pt idx="1">
                  <c:v>2024 ожид.</c:v>
                </c:pt>
                <c:pt idx="2">
                  <c:v>2025 план</c:v>
                </c:pt>
                <c:pt idx="3">
                  <c:v>2026 план</c:v>
                </c:pt>
                <c:pt idx="4">
                  <c:v>2027 план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518.29999999999995</c:v>
                </c:pt>
                <c:pt idx="1">
                  <c:v>4728</c:v>
                </c:pt>
                <c:pt idx="2">
                  <c:v>500</c:v>
                </c:pt>
                <c:pt idx="3">
                  <c:v>520</c:v>
                </c:pt>
                <c:pt idx="4">
                  <c:v>560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6296064"/>
        <c:axId val="276297600"/>
        <c:axId val="320917504"/>
      </c:bar3DChart>
      <c:catAx>
        <c:axId val="27629606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276297600"/>
        <c:crosses val="autoZero"/>
        <c:auto val="1"/>
        <c:lblAlgn val="ctr"/>
        <c:lblOffset val="100"/>
        <c:noMultiLvlLbl val="0"/>
      </c:catAx>
      <c:valAx>
        <c:axId val="276297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6296064"/>
        <c:crosses val="autoZero"/>
        <c:crossBetween val="between"/>
      </c:valAx>
      <c:serAx>
        <c:axId val="320917504"/>
        <c:scaling>
          <c:orientation val="minMax"/>
        </c:scaling>
        <c:delete val="1"/>
        <c:axPos val="b"/>
        <c:majorTickMark val="out"/>
        <c:minorTickMark val="none"/>
        <c:tickLblPos val="nextTo"/>
        <c:crossAx val="276297600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2023</c:v>
                </c:pt>
                <c:pt idx="1">
                  <c:v>2024 ожид</c:v>
                </c:pt>
                <c:pt idx="2">
                  <c:v>2025 план</c:v>
                </c:pt>
                <c:pt idx="3">
                  <c:v>2026 план</c:v>
                </c:pt>
                <c:pt idx="4">
                  <c:v>2027 план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11642.73</c:v>
                </c:pt>
                <c:pt idx="1">
                  <c:v>12129.3</c:v>
                </c:pt>
                <c:pt idx="2">
                  <c:v>14096.8</c:v>
                </c:pt>
                <c:pt idx="3">
                  <c:v>13252.1</c:v>
                </c:pt>
                <c:pt idx="4">
                  <c:v>13018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6265984"/>
        <c:axId val="276275968"/>
        <c:axId val="45841472"/>
      </c:bar3DChart>
      <c:catAx>
        <c:axId val="27626598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 b="1"/>
            </a:pPr>
            <a:endParaRPr lang="ru-RU"/>
          </a:p>
        </c:txPr>
        <c:crossAx val="276275968"/>
        <c:crosses val="autoZero"/>
        <c:auto val="1"/>
        <c:lblAlgn val="ctr"/>
        <c:lblOffset val="100"/>
        <c:noMultiLvlLbl val="0"/>
      </c:catAx>
      <c:valAx>
        <c:axId val="276275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6265984"/>
        <c:crosses val="autoZero"/>
        <c:crossBetween val="between"/>
      </c:valAx>
      <c:serAx>
        <c:axId val="45841472"/>
        <c:scaling>
          <c:orientation val="minMax"/>
        </c:scaling>
        <c:delete val="1"/>
        <c:axPos val="b"/>
        <c:majorTickMark val="out"/>
        <c:minorTickMark val="none"/>
        <c:tickLblPos val="nextTo"/>
        <c:crossAx val="276275968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2023</c:v>
                </c:pt>
                <c:pt idx="1">
                  <c:v>2024 ожид.</c:v>
                </c:pt>
                <c:pt idx="2">
                  <c:v>2025 план</c:v>
                </c:pt>
                <c:pt idx="3">
                  <c:v>2026 план</c:v>
                </c:pt>
                <c:pt idx="4">
                  <c:v>2027 план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98.91</c:v>
                </c:pt>
                <c:pt idx="1">
                  <c:v>120</c:v>
                </c:pt>
                <c:pt idx="2">
                  <c:v>100</c:v>
                </c:pt>
                <c:pt idx="3">
                  <c:v>100</c:v>
                </c:pt>
                <c:pt idx="4">
                  <c:v>110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20707200"/>
        <c:axId val="320827776"/>
        <c:axId val="320921088"/>
      </c:bar3DChart>
      <c:catAx>
        <c:axId val="3207072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 b="1"/>
            </a:pPr>
            <a:endParaRPr lang="ru-RU"/>
          </a:p>
        </c:txPr>
        <c:crossAx val="320827776"/>
        <c:crosses val="autoZero"/>
        <c:auto val="1"/>
        <c:lblAlgn val="ctr"/>
        <c:lblOffset val="100"/>
        <c:noMultiLvlLbl val="0"/>
      </c:catAx>
      <c:valAx>
        <c:axId val="320827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0707200"/>
        <c:crosses val="autoZero"/>
        <c:crossBetween val="between"/>
      </c:valAx>
      <c:serAx>
        <c:axId val="320921088"/>
        <c:scaling>
          <c:orientation val="minMax"/>
        </c:scaling>
        <c:delete val="1"/>
        <c:axPos val="b"/>
        <c:majorTickMark val="out"/>
        <c:minorTickMark val="none"/>
        <c:tickLblPos val="nextTo"/>
        <c:crossAx val="320827776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 оценка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100345</c:v>
                </c:pt>
                <c:pt idx="1">
                  <c:v>100345</c:v>
                </c:pt>
                <c:pt idx="2">
                  <c:v>115071.2</c:v>
                </c:pt>
                <c:pt idx="3">
                  <c:v>139814.70000000001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 оценка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119079.75</c:v>
                </c:pt>
                <c:pt idx="1">
                  <c:v>123304.28</c:v>
                </c:pt>
                <c:pt idx="2">
                  <c:v>140367.6</c:v>
                </c:pt>
                <c:pt idx="3">
                  <c:v>175670.2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6443904"/>
        <c:axId val="276445440"/>
        <c:axId val="0"/>
      </c:bar3DChart>
      <c:catAx>
        <c:axId val="276443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6445440"/>
        <c:crosses val="autoZero"/>
        <c:auto val="1"/>
        <c:lblAlgn val="ctr"/>
        <c:lblOffset val="100"/>
        <c:noMultiLvlLbl val="0"/>
      </c:catAx>
      <c:valAx>
        <c:axId val="276445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64439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 бюджета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2023</c:v>
                </c:pt>
                <c:pt idx="1">
                  <c:v>2024 ожид.</c:v>
                </c:pt>
                <c:pt idx="2">
                  <c:v>2025 план</c:v>
                </c:pt>
                <c:pt idx="3">
                  <c:v>2026 план</c:v>
                </c:pt>
                <c:pt idx="4">
                  <c:v>2027 план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588027.07999999996</c:v>
                </c:pt>
                <c:pt idx="1">
                  <c:v>623592.1</c:v>
                </c:pt>
                <c:pt idx="2">
                  <c:v>585810.17000000004</c:v>
                </c:pt>
                <c:pt idx="3">
                  <c:v>743172.74</c:v>
                </c:pt>
                <c:pt idx="4">
                  <c:v>671110.52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20219776"/>
        <c:axId val="320242048"/>
        <c:axId val="319976320"/>
      </c:bar3DChart>
      <c:catAx>
        <c:axId val="320219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/>
            </a:pPr>
            <a:endParaRPr lang="ru-RU"/>
          </a:p>
        </c:txPr>
        <c:crossAx val="320242048"/>
        <c:crosses val="autoZero"/>
        <c:auto val="1"/>
        <c:lblAlgn val="ctr"/>
        <c:lblOffset val="100"/>
        <c:noMultiLvlLbl val="0"/>
      </c:catAx>
      <c:valAx>
        <c:axId val="320242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0219776"/>
        <c:crosses val="autoZero"/>
        <c:crossBetween val="between"/>
      </c:valAx>
      <c:serAx>
        <c:axId val="319976320"/>
        <c:scaling>
          <c:orientation val="minMax"/>
        </c:scaling>
        <c:delete val="1"/>
        <c:axPos val="b"/>
        <c:majorTickMark val="out"/>
        <c:minorTickMark val="none"/>
        <c:tickLblPos val="nextTo"/>
        <c:crossAx val="320242048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5.56010498687664E-3"/>
                  <c:y val="-0.2922194481787337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3430938824954572"/>
                  <c:y val="0.1384853722552973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0571209368059761E-2"/>
                  <c:y val="7.696903740690949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0071310316979607E-2"/>
                  <c:y val="-5.5003734289311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0.1105693902083377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0.2067208672086720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9.9010377548960221E-2"/>
                  <c:y val="-0.1128808085981122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.15418921865536039"/>
                  <c:y val="-3.802545007077367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.26085766202301636"/>
                  <c:y val="6.2383259003193706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Лист1!$A$2:$A$10</c:f>
              <c:strCache>
                <c:ptCount val="9"/>
                <c:pt idx="0">
                  <c:v>НДФЛ</c:v>
                </c:pt>
                <c:pt idx="1">
                  <c:v>Акцизы</c:v>
                </c:pt>
                <c:pt idx="2">
                  <c:v>УСН</c:v>
                </c:pt>
                <c:pt idx="3">
                  <c:v>ЕСХН</c:v>
                </c:pt>
                <c:pt idx="4">
                  <c:v>Патенты</c:v>
                </c:pt>
                <c:pt idx="5">
                  <c:v>Налог на имущество</c:v>
                </c:pt>
                <c:pt idx="6">
                  <c:v>Земельный налог</c:v>
                </c:pt>
                <c:pt idx="7">
                  <c:v>Гос.пошлина</c:v>
                </c:pt>
                <c:pt idx="8">
                  <c:v>НДПИ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62.3</c:v>
                </c:pt>
                <c:pt idx="1">
                  <c:v>5.29</c:v>
                </c:pt>
                <c:pt idx="2">
                  <c:v>2.2999999999999998</c:v>
                </c:pt>
                <c:pt idx="3">
                  <c:v>0</c:v>
                </c:pt>
                <c:pt idx="4">
                  <c:v>1.28</c:v>
                </c:pt>
                <c:pt idx="5">
                  <c:v>3.24</c:v>
                </c:pt>
                <c:pt idx="6">
                  <c:v>13.52</c:v>
                </c:pt>
                <c:pt idx="7">
                  <c:v>1.1000000000000001</c:v>
                </c:pt>
                <c:pt idx="8">
                  <c:v>0.42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879629629629629"/>
          <c:y val="0.33630952380952384"/>
          <c:w val="0.67361111111111116"/>
          <c:h val="0.6448412698412698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30"/>
          <c:dLbls>
            <c:dLbl>
              <c:idx val="0"/>
              <c:layout>
                <c:manualLayout>
                  <c:x val="-1.337470836978711E-2"/>
                  <c:y val="-0.162698412698412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1411490230387953E-2"/>
                  <c:y val="-0.1837245344331958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7.6687263050452023E-2"/>
                  <c:y val="7.775621797275340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7.7958223972003499E-3"/>
                  <c:y val="9.315866766654168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4539224263633712E-2"/>
                  <c:y val="-0.1825396825396825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Лист1!$A$2:$A$10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Культура, кинематография, СМИ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12.91</c:v>
                </c:pt>
                <c:pt idx="1">
                  <c:v>0.2</c:v>
                </c:pt>
                <c:pt idx="2">
                  <c:v>0</c:v>
                </c:pt>
                <c:pt idx="3">
                  <c:v>13.06</c:v>
                </c:pt>
                <c:pt idx="4">
                  <c:v>3.32</c:v>
                </c:pt>
                <c:pt idx="5">
                  <c:v>58.01</c:v>
                </c:pt>
                <c:pt idx="6">
                  <c:v>4.84</c:v>
                </c:pt>
                <c:pt idx="7">
                  <c:v>3.33</c:v>
                </c:pt>
                <c:pt idx="8">
                  <c:v>4.33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Общегосударственные вопросы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0451332245785744E-2"/>
                  <c:y val="-1.22324159021406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1750951604132679E-3"/>
                  <c:y val="-6.11620795107033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2023</c:v>
                </c:pt>
                <c:pt idx="1">
                  <c:v>2024 ожид.</c:v>
                </c:pt>
                <c:pt idx="2">
                  <c:v>2025 план</c:v>
                </c:pt>
                <c:pt idx="3">
                  <c:v>2026 план</c:v>
                </c:pt>
                <c:pt idx="4">
                  <c:v>2027 план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74236.320000000007</c:v>
                </c:pt>
                <c:pt idx="1">
                  <c:v>85134.09</c:v>
                </c:pt>
                <c:pt idx="2">
                  <c:v>75605.3</c:v>
                </c:pt>
                <c:pt idx="3">
                  <c:v>66687.460000000006</c:v>
                </c:pt>
                <c:pt idx="4">
                  <c:v>75939.67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20269696"/>
        <c:axId val="319980672"/>
        <c:axId val="320245760"/>
      </c:bar3DChart>
      <c:catAx>
        <c:axId val="3202696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 b="1"/>
            </a:pPr>
            <a:endParaRPr lang="ru-RU"/>
          </a:p>
        </c:txPr>
        <c:crossAx val="319980672"/>
        <c:crosses val="autoZero"/>
        <c:auto val="1"/>
        <c:lblAlgn val="ctr"/>
        <c:lblOffset val="100"/>
        <c:noMultiLvlLbl val="0"/>
      </c:catAx>
      <c:valAx>
        <c:axId val="319980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0269696"/>
        <c:crosses val="autoZero"/>
        <c:crossBetween val="between"/>
      </c:valAx>
      <c:serAx>
        <c:axId val="320245760"/>
        <c:scaling>
          <c:orientation val="minMax"/>
        </c:scaling>
        <c:delete val="1"/>
        <c:axPos val="b"/>
        <c:majorTickMark val="out"/>
        <c:minorTickMark val="none"/>
        <c:tickLblPos val="nextTo"/>
        <c:crossAx val="319980672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8.6029636920384955E-2"/>
                  <c:y val="2.835489313835770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9924540682414698E-2"/>
                  <c:y val="8.328583927009124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Функционирование высш. должн. лица</c:v>
                </c:pt>
                <c:pt idx="1">
                  <c:v>Представительный орган</c:v>
                </c:pt>
                <c:pt idx="2">
                  <c:v>Местная администрация</c:v>
                </c:pt>
                <c:pt idx="3">
                  <c:v>Финансовые органы</c:v>
                </c:pt>
                <c:pt idx="4">
                  <c:v>Резервные фонды</c:v>
                </c:pt>
                <c:pt idx="5">
                  <c:v>Другие вопросы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3185.5</c:v>
                </c:pt>
                <c:pt idx="1">
                  <c:v>2327.6999999999998</c:v>
                </c:pt>
                <c:pt idx="2">
                  <c:v>23111.200000000001</c:v>
                </c:pt>
                <c:pt idx="3">
                  <c:v>7156.2</c:v>
                </c:pt>
                <c:pt idx="4">
                  <c:v>200</c:v>
                </c:pt>
                <c:pt idx="5">
                  <c:v>39260.699999999997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15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 ожид.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9.2592592592592587E-3"/>
                  <c:y val="-7.53968253968253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Высшее должн. Лицо МО</c:v>
                </c:pt>
                <c:pt idx="1">
                  <c:v>Представительный орган</c:v>
                </c:pt>
                <c:pt idx="2">
                  <c:v>Администрация</c:v>
                </c:pt>
                <c:pt idx="3">
                  <c:v>Финансовые органы</c:v>
                </c:pt>
                <c:pt idx="4">
                  <c:v>Резервные фонды</c:v>
                </c:pt>
                <c:pt idx="5">
                  <c:v>Другие вопросы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4.2</c:v>
                </c:pt>
                <c:pt idx="1">
                  <c:v>2.8</c:v>
                </c:pt>
                <c:pt idx="2">
                  <c:v>24.7</c:v>
                </c:pt>
                <c:pt idx="3">
                  <c:v>8.6</c:v>
                </c:pt>
                <c:pt idx="4">
                  <c:v>0</c:v>
                </c:pt>
                <c:pt idx="5">
                  <c:v>44.8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 проект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5462962962962962E-2"/>
                  <c:y val="-0.107142857142857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506131884547818E-2"/>
                  <c:y val="1.25409896282049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Высшее должн. Лицо МО</c:v>
                </c:pt>
                <c:pt idx="1">
                  <c:v>Представительный орган</c:v>
                </c:pt>
                <c:pt idx="2">
                  <c:v>Администрация</c:v>
                </c:pt>
                <c:pt idx="3">
                  <c:v>Финансовые органы</c:v>
                </c:pt>
                <c:pt idx="4">
                  <c:v>Резервные фонды</c:v>
                </c:pt>
                <c:pt idx="5">
                  <c:v>Другие вопросы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3.2</c:v>
                </c:pt>
                <c:pt idx="1">
                  <c:v>2.2999999999999998</c:v>
                </c:pt>
                <c:pt idx="2">
                  <c:v>23.1</c:v>
                </c:pt>
                <c:pt idx="3">
                  <c:v>7.5</c:v>
                </c:pt>
                <c:pt idx="4">
                  <c:v>0.2</c:v>
                </c:pt>
                <c:pt idx="5">
                  <c:v>39.299999999999997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80942080"/>
        <c:axId val="280943616"/>
        <c:axId val="320248896"/>
      </c:bar3DChart>
      <c:catAx>
        <c:axId val="28094208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80943616"/>
        <c:crosses val="autoZero"/>
        <c:auto val="1"/>
        <c:lblAlgn val="ctr"/>
        <c:lblOffset val="100"/>
        <c:noMultiLvlLbl val="0"/>
      </c:catAx>
      <c:valAx>
        <c:axId val="280943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0942080"/>
        <c:crosses val="autoZero"/>
        <c:crossBetween val="between"/>
      </c:valAx>
      <c:serAx>
        <c:axId val="320248896"/>
        <c:scaling>
          <c:orientation val="minMax"/>
        </c:scaling>
        <c:delete val="0"/>
        <c:axPos val="b"/>
        <c:majorTickMark val="out"/>
        <c:minorTickMark val="none"/>
        <c:tickLblPos val="nextTo"/>
        <c:crossAx val="280943616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1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2.7223600474598209E-2"/>
                  <c:y val="-1.2613691145749634E-2"/>
                </c:manualLayout>
              </c:layout>
              <c:spPr/>
              <c:txPr>
                <a:bodyPr/>
                <a:lstStyle/>
                <a:p>
                  <a:pPr>
                    <a:defRPr sz="1000" b="1"/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5247366339481539E-2"/>
                  <c:y val="6.4680754191440357E-2"/>
                </c:manualLayout>
              </c:layout>
              <c:spPr/>
              <c:txPr>
                <a:bodyPr/>
                <a:lstStyle/>
                <a:p>
                  <a:pPr>
                    <a:defRPr sz="1000" b="1"/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9401017509797577"/>
                  <c:y val="2.2563072473083721E-2"/>
                </c:manualLayout>
              </c:layout>
              <c:spPr/>
              <c:txPr>
                <a:bodyPr/>
                <a:lstStyle/>
                <a:p>
                  <a:pPr>
                    <a:defRPr sz="1000" b="1"/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25334753532520765"/>
                  <c:y val="6.4066098880497082E-3"/>
                </c:manualLayout>
              </c:layout>
              <c:spPr/>
              <c:txPr>
                <a:bodyPr/>
                <a:lstStyle/>
                <a:p>
                  <a:pPr>
                    <a:defRPr sz="1000" b="1"/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Сельское хозяйство</c:v>
                </c:pt>
                <c:pt idx="1">
                  <c:v>Транспорт</c:v>
                </c:pt>
                <c:pt idx="2">
                  <c:v>Дорожное хозяйство</c:v>
                </c:pt>
                <c:pt idx="3">
                  <c:v>Другие вопросы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68.3</c:v>
                </c:pt>
                <c:pt idx="1">
                  <c:v>146</c:v>
                </c:pt>
                <c:pt idx="2">
                  <c:v>75527.86</c:v>
                </c:pt>
                <c:pt idx="3">
                  <c:v>780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8.2430555555555562E-2"/>
                  <c:y val="9.9206349206349201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2748797025371827"/>
                  <c:y val="4.761904761904761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5233213035870516"/>
                  <c:y val="-0.2203543307086614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33478091280256633"/>
                  <c:y val="4.464285714285714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0501 Жилищное хозяйство</c:v>
                </c:pt>
                <c:pt idx="1">
                  <c:v>0502 Коммунальное хозяйство</c:v>
                </c:pt>
                <c:pt idx="2">
                  <c:v>0503 Благоустройство</c:v>
                </c:pt>
                <c:pt idx="3">
                  <c:v>0505 Другие вопросы ЖКХ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1100</c:v>
                </c:pt>
                <c:pt idx="1">
                  <c:v>200</c:v>
                </c:pt>
                <c:pt idx="2">
                  <c:v>18140.03</c:v>
                </c:pt>
                <c:pt idx="3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2"/>
              <c:layout>
                <c:manualLayout>
                  <c:x val="-0.1857341653048086"/>
                  <c:y val="0.1755952380952380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.38649532016045163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Дошкольное образование</c:v>
                </c:pt>
                <c:pt idx="1">
                  <c:v>Общее образование</c:v>
                </c:pt>
                <c:pt idx="2">
                  <c:v>Другие вопросы</c:v>
                </c:pt>
                <c:pt idx="3">
                  <c:v>Дополнительное образование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95091.3</c:v>
                </c:pt>
                <c:pt idx="1">
                  <c:v>212149.1</c:v>
                </c:pt>
                <c:pt idx="2">
                  <c:v>5707.1</c:v>
                </c:pt>
                <c:pt idx="3">
                  <c:v>26879.8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Культура</c:v>
                </c:pt>
                <c:pt idx="1">
                  <c:v>Другие вопросы в области культуры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26400.799999999999</c:v>
                </c:pt>
                <c:pt idx="1">
                  <c:v>1944.1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Пенсионное обеспечение</c:v>
                </c:pt>
                <c:pt idx="1">
                  <c:v>Социальное обеспечение</c:v>
                </c:pt>
                <c:pt idx="2">
                  <c:v>Охрана семьи и детства</c:v>
                </c:pt>
                <c:pt idx="3">
                  <c:v>Другие вопросы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1231</c:v>
                </c:pt>
                <c:pt idx="1">
                  <c:v>5186.67</c:v>
                </c:pt>
                <c:pt idx="2">
                  <c:v>12116</c:v>
                </c:pt>
                <c:pt idx="3">
                  <c:v>969.1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0"/>
                  <c:y val="-1.98412698412698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2023</c:v>
                </c:pt>
                <c:pt idx="1">
                  <c:v>2024 ожид</c:v>
                </c:pt>
                <c:pt idx="2">
                  <c:v>2025 план</c:v>
                </c:pt>
                <c:pt idx="3">
                  <c:v>2026 план</c:v>
                </c:pt>
                <c:pt idx="4">
                  <c:v>2027 план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79964.800000000003</c:v>
                </c:pt>
                <c:pt idx="1">
                  <c:v>100303</c:v>
                </c:pt>
                <c:pt idx="2">
                  <c:v>119211.3</c:v>
                </c:pt>
                <c:pt idx="3">
                  <c:v>128748.2</c:v>
                </c:pt>
                <c:pt idx="4">
                  <c:v>137760.5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5463168"/>
        <c:axId val="280974080"/>
        <c:axId val="280702976"/>
      </c:bar3DChart>
      <c:catAx>
        <c:axId val="2754631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 b="1" i="0" baseline="0"/>
            </a:pPr>
            <a:endParaRPr lang="ru-RU"/>
          </a:p>
        </c:txPr>
        <c:crossAx val="280974080"/>
        <c:crosses val="autoZero"/>
        <c:auto val="1"/>
        <c:lblAlgn val="ctr"/>
        <c:lblOffset val="100"/>
        <c:noMultiLvlLbl val="0"/>
      </c:catAx>
      <c:valAx>
        <c:axId val="280974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5463168"/>
        <c:crosses val="autoZero"/>
        <c:crossBetween val="between"/>
      </c:valAx>
      <c:serAx>
        <c:axId val="280702976"/>
        <c:scaling>
          <c:orientation val="minMax"/>
        </c:scaling>
        <c:delete val="1"/>
        <c:axPos val="b"/>
        <c:majorTickMark val="out"/>
        <c:minorTickMark val="none"/>
        <c:tickLblPos val="nextTo"/>
        <c:crossAx val="280974080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6.9444444444444441E-3"/>
                  <c:y val="-5.9523809523809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88888888888888E-2"/>
                  <c:y val="-7.53968253968253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444444444444441E-3"/>
                  <c:y val="-9.5238095238095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2023 поступление</c:v>
                </c:pt>
                <c:pt idx="1">
                  <c:v>2024 ожидаемое поступление</c:v>
                </c:pt>
                <c:pt idx="2">
                  <c:v>2025 план</c:v>
                </c:pt>
                <c:pt idx="3">
                  <c:v>2026 план</c:v>
                </c:pt>
                <c:pt idx="4">
                  <c:v>2027 план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5444.66</c:v>
                </c:pt>
                <c:pt idx="1">
                  <c:v>10038.4</c:v>
                </c:pt>
                <c:pt idx="2">
                  <c:v>10124.9</c:v>
                </c:pt>
                <c:pt idx="3">
                  <c:v>10299.700000000001</c:v>
                </c:pt>
                <c:pt idx="4">
                  <c:v>10769.2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80999808"/>
        <c:axId val="281001344"/>
        <c:axId val="280704768"/>
      </c:bar3DChart>
      <c:catAx>
        <c:axId val="28099980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 b="1"/>
            </a:pPr>
            <a:endParaRPr lang="ru-RU"/>
          </a:p>
        </c:txPr>
        <c:crossAx val="281001344"/>
        <c:crosses val="autoZero"/>
        <c:auto val="1"/>
        <c:lblAlgn val="ctr"/>
        <c:lblOffset val="100"/>
        <c:noMultiLvlLbl val="0"/>
      </c:catAx>
      <c:valAx>
        <c:axId val="281001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0999808"/>
        <c:crosses val="autoZero"/>
        <c:crossBetween val="between"/>
      </c:valAx>
      <c:serAx>
        <c:axId val="280704768"/>
        <c:scaling>
          <c:orientation val="minMax"/>
        </c:scaling>
        <c:delete val="1"/>
        <c:axPos val="b"/>
        <c:majorTickMark val="out"/>
        <c:minorTickMark val="none"/>
        <c:tickLblPos val="nextTo"/>
        <c:crossAx val="281001344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2023 год</c:v>
                </c:pt>
                <c:pt idx="1">
                  <c:v>2024 ожид.</c:v>
                </c:pt>
                <c:pt idx="2">
                  <c:v>2025 план</c:v>
                </c:pt>
                <c:pt idx="3">
                  <c:v>2026 план</c:v>
                </c:pt>
                <c:pt idx="4">
                  <c:v>2027 план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3758.11</c:v>
                </c:pt>
                <c:pt idx="1">
                  <c:v>3800</c:v>
                </c:pt>
                <c:pt idx="2">
                  <c:v>4421</c:v>
                </c:pt>
                <c:pt idx="3">
                  <c:v>4624.3</c:v>
                </c:pt>
                <c:pt idx="4">
                  <c:v>4837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20131840"/>
        <c:axId val="320133376"/>
        <c:axId val="45829632"/>
      </c:bar3DChart>
      <c:catAx>
        <c:axId val="32013184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 b="1"/>
            </a:pPr>
            <a:endParaRPr lang="ru-RU"/>
          </a:p>
        </c:txPr>
        <c:crossAx val="320133376"/>
        <c:crosses val="autoZero"/>
        <c:auto val="1"/>
        <c:lblAlgn val="ctr"/>
        <c:lblOffset val="100"/>
        <c:noMultiLvlLbl val="0"/>
      </c:catAx>
      <c:valAx>
        <c:axId val="320133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0131840"/>
        <c:crosses val="autoZero"/>
        <c:crossBetween val="between"/>
      </c:valAx>
      <c:serAx>
        <c:axId val="45829632"/>
        <c:scaling>
          <c:orientation val="minMax"/>
        </c:scaling>
        <c:delete val="1"/>
        <c:axPos val="b"/>
        <c:majorTickMark val="out"/>
        <c:minorTickMark val="none"/>
        <c:tickLblPos val="nextTo"/>
        <c:crossAx val="320133376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2023</c:v>
                </c:pt>
                <c:pt idx="1">
                  <c:v>2024 ожид.</c:v>
                </c:pt>
                <c:pt idx="2">
                  <c:v>2025 план</c:v>
                </c:pt>
                <c:pt idx="3">
                  <c:v>2026 план</c:v>
                </c:pt>
                <c:pt idx="4">
                  <c:v>2027 план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2.2999999999999998</c:v>
                </c:pt>
                <c:pt idx="1">
                  <c:v>100</c:v>
                </c:pt>
                <c:pt idx="2">
                  <c:v>3</c:v>
                </c:pt>
                <c:pt idx="3">
                  <c:v>3</c:v>
                </c:pt>
                <c:pt idx="4">
                  <c:v>200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20298368"/>
        <c:axId val="320337024"/>
        <c:axId val="320288064"/>
      </c:bar3DChart>
      <c:catAx>
        <c:axId val="3202983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 b="1"/>
            </a:pPr>
            <a:endParaRPr lang="ru-RU"/>
          </a:p>
        </c:txPr>
        <c:crossAx val="320337024"/>
        <c:crosses val="autoZero"/>
        <c:auto val="1"/>
        <c:lblAlgn val="ctr"/>
        <c:lblOffset val="100"/>
        <c:noMultiLvlLbl val="0"/>
      </c:catAx>
      <c:valAx>
        <c:axId val="320337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0298368"/>
        <c:crosses val="autoZero"/>
        <c:crossBetween val="between"/>
      </c:valAx>
      <c:serAx>
        <c:axId val="320288064"/>
        <c:scaling>
          <c:orientation val="minMax"/>
        </c:scaling>
        <c:delete val="1"/>
        <c:axPos val="b"/>
        <c:majorTickMark val="out"/>
        <c:minorTickMark val="none"/>
        <c:tickLblPos val="nextTo"/>
        <c:crossAx val="320337024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301814989594896E-2"/>
          <c:y val="4.8938277876555754E-2"/>
          <c:w val="0.89347860379931288"/>
          <c:h val="0.8255685378037422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2023</c:v>
                </c:pt>
                <c:pt idx="1">
                  <c:v>2024 ожид.</c:v>
                </c:pt>
                <c:pt idx="2">
                  <c:v>2025 план</c:v>
                </c:pt>
                <c:pt idx="3">
                  <c:v>2026 план</c:v>
                </c:pt>
                <c:pt idx="4">
                  <c:v>2027 план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444.76</c:v>
                </c:pt>
                <c:pt idx="1">
                  <c:v>2808.5</c:v>
                </c:pt>
                <c:pt idx="2">
                  <c:v>2447</c:v>
                </c:pt>
                <c:pt idx="3">
                  <c:v>2560</c:v>
                </c:pt>
                <c:pt idx="4">
                  <c:v>2670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20432384"/>
        <c:axId val="320438272"/>
        <c:axId val="45838336"/>
      </c:bar3DChart>
      <c:catAx>
        <c:axId val="32043238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 b="1"/>
            </a:pPr>
            <a:endParaRPr lang="ru-RU"/>
          </a:p>
        </c:txPr>
        <c:crossAx val="320438272"/>
        <c:crosses val="autoZero"/>
        <c:auto val="1"/>
        <c:lblAlgn val="ctr"/>
        <c:lblOffset val="100"/>
        <c:noMultiLvlLbl val="0"/>
      </c:catAx>
      <c:valAx>
        <c:axId val="320438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0432384"/>
        <c:crosses val="autoZero"/>
        <c:crossBetween val="between"/>
      </c:valAx>
      <c:serAx>
        <c:axId val="45838336"/>
        <c:scaling>
          <c:orientation val="minMax"/>
        </c:scaling>
        <c:delete val="1"/>
        <c:axPos val="b"/>
        <c:majorTickMark val="out"/>
        <c:minorTickMark val="none"/>
        <c:tickLblPos val="nextTo"/>
        <c:crossAx val="320438272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2023</c:v>
                </c:pt>
                <c:pt idx="1">
                  <c:v>2024 ожид.</c:v>
                </c:pt>
                <c:pt idx="2">
                  <c:v>2025 план</c:v>
                </c:pt>
                <c:pt idx="3">
                  <c:v>2026 план</c:v>
                </c:pt>
                <c:pt idx="4">
                  <c:v>2027 план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5701.59</c:v>
                </c:pt>
                <c:pt idx="1">
                  <c:v>6000</c:v>
                </c:pt>
                <c:pt idx="2">
                  <c:v>6200</c:v>
                </c:pt>
                <c:pt idx="3">
                  <c:v>6300</c:v>
                </c:pt>
                <c:pt idx="4">
                  <c:v>6590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20087936"/>
        <c:axId val="320089472"/>
        <c:axId val="320289408"/>
      </c:bar3DChart>
      <c:catAx>
        <c:axId val="32008793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320089472"/>
        <c:crosses val="autoZero"/>
        <c:auto val="1"/>
        <c:lblAlgn val="ctr"/>
        <c:lblOffset val="100"/>
        <c:noMultiLvlLbl val="0"/>
      </c:catAx>
      <c:valAx>
        <c:axId val="320089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0087936"/>
        <c:crosses val="autoZero"/>
        <c:crossBetween val="between"/>
      </c:valAx>
      <c:serAx>
        <c:axId val="320289408"/>
        <c:scaling>
          <c:orientation val="minMax"/>
        </c:scaling>
        <c:delete val="1"/>
        <c:axPos val="b"/>
        <c:majorTickMark val="out"/>
        <c:minorTickMark val="none"/>
        <c:tickLblPos val="nextTo"/>
        <c:crossAx val="320089472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2023</c:v>
                </c:pt>
                <c:pt idx="1">
                  <c:v>2024 ожид.</c:v>
                </c:pt>
                <c:pt idx="2">
                  <c:v>2025 план</c:v>
                </c:pt>
                <c:pt idx="3">
                  <c:v>2026 план</c:v>
                </c:pt>
                <c:pt idx="4">
                  <c:v>2027 план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22595.5</c:v>
                </c:pt>
                <c:pt idx="1">
                  <c:v>24700</c:v>
                </c:pt>
                <c:pt idx="2">
                  <c:v>25865</c:v>
                </c:pt>
                <c:pt idx="3">
                  <c:v>26000</c:v>
                </c:pt>
                <c:pt idx="4">
                  <c:v>26600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20299392"/>
        <c:axId val="320300928"/>
        <c:axId val="320107392"/>
      </c:bar3DChart>
      <c:catAx>
        <c:axId val="32029939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 b="1"/>
            </a:pPr>
            <a:endParaRPr lang="ru-RU"/>
          </a:p>
        </c:txPr>
        <c:crossAx val="320300928"/>
        <c:crosses val="autoZero"/>
        <c:auto val="1"/>
        <c:lblAlgn val="ctr"/>
        <c:lblOffset val="100"/>
        <c:noMultiLvlLbl val="0"/>
      </c:catAx>
      <c:valAx>
        <c:axId val="320300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0299392"/>
        <c:crosses val="autoZero"/>
        <c:crossBetween val="between"/>
      </c:valAx>
      <c:serAx>
        <c:axId val="320107392"/>
        <c:scaling>
          <c:orientation val="minMax"/>
        </c:scaling>
        <c:delete val="1"/>
        <c:axPos val="b"/>
        <c:majorTickMark val="out"/>
        <c:minorTickMark val="none"/>
        <c:tickLblPos val="nextTo"/>
        <c:crossAx val="320300928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0BCF4-54B4-4FA0-ACD1-2843DD442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4164</TotalTime>
  <Pages>1</Pages>
  <Words>6597</Words>
  <Characters>37606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Контрольный</dc:creator>
  <cp:lastModifiedBy>user</cp:lastModifiedBy>
  <cp:revision>1145</cp:revision>
  <cp:lastPrinted>2024-11-18T05:44:00Z</cp:lastPrinted>
  <dcterms:created xsi:type="dcterms:W3CDTF">2019-11-11T06:18:00Z</dcterms:created>
  <dcterms:modified xsi:type="dcterms:W3CDTF">2024-11-18T06:04:00Z</dcterms:modified>
</cp:coreProperties>
</file>