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1279A" w:rsidRPr="0021279A" w:rsidTr="006E00F2">
        <w:trPr>
          <w:trHeight w:val="1796"/>
        </w:trPr>
        <w:tc>
          <w:tcPr>
            <w:tcW w:w="94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1279A" w:rsidRPr="0021279A" w:rsidRDefault="0021279A" w:rsidP="0021279A">
            <w:pPr>
              <w:autoSpaceDE w:val="0"/>
              <w:autoSpaceDN w:val="0"/>
              <w:adjustRightInd w:val="0"/>
              <w:ind w:firstLine="3600"/>
              <w:rPr>
                <w:sz w:val="24"/>
                <w:szCs w:val="24"/>
                <w:lang w:eastAsia="ru-RU"/>
              </w:rPr>
            </w:pPr>
            <w:r w:rsidRPr="0021279A">
              <w:rPr>
                <w:sz w:val="24"/>
                <w:szCs w:val="24"/>
                <w:lang w:eastAsia="ru-RU"/>
              </w:rPr>
              <w:t xml:space="preserve">         </w:t>
            </w:r>
            <w:r w:rsidRPr="0021279A">
              <w:rPr>
                <w:b/>
                <w:noProof/>
                <w:sz w:val="22"/>
                <w:szCs w:val="24"/>
                <w:lang w:eastAsia="ru-RU"/>
              </w:rPr>
              <w:drawing>
                <wp:inline distT="0" distB="0" distL="0" distR="0" wp14:anchorId="5BF0390E" wp14:editId="29C9AC92">
                  <wp:extent cx="523875" cy="6000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79A" w:rsidRPr="0021279A" w:rsidRDefault="0021279A" w:rsidP="0021279A">
            <w:pPr>
              <w:ind w:firstLine="0"/>
              <w:jc w:val="center"/>
              <w:rPr>
                <w:b/>
                <w:sz w:val="22"/>
                <w:szCs w:val="24"/>
                <w:lang w:eastAsia="ru-RU"/>
              </w:rPr>
            </w:pPr>
          </w:p>
          <w:p w:rsidR="0021279A" w:rsidRPr="0021279A" w:rsidRDefault="0021279A" w:rsidP="0021279A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79A">
              <w:rPr>
                <w:b/>
                <w:bCs/>
                <w:sz w:val="24"/>
                <w:szCs w:val="24"/>
                <w:lang w:eastAsia="ru-RU"/>
              </w:rPr>
              <w:t>МУНИЦИПАЛЬНОЕ УЧРЕЖДЕНИЕ</w:t>
            </w:r>
          </w:p>
          <w:p w:rsidR="0021279A" w:rsidRPr="0021279A" w:rsidRDefault="0021279A" w:rsidP="0021279A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79A">
              <w:rPr>
                <w:b/>
                <w:bCs/>
                <w:sz w:val="24"/>
                <w:szCs w:val="24"/>
                <w:lang w:eastAsia="ru-RU"/>
              </w:rPr>
              <w:t>КОНТРОЛЬНО-СЧЁТНАЯ ПАЛАТА</w:t>
            </w:r>
          </w:p>
          <w:p w:rsidR="0021279A" w:rsidRPr="0021279A" w:rsidRDefault="0021279A" w:rsidP="0021279A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79A">
              <w:rPr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1279A" w:rsidRPr="0021279A" w:rsidRDefault="0021279A" w:rsidP="0021279A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1279A">
              <w:rPr>
                <w:b/>
                <w:bCs/>
                <w:sz w:val="24"/>
                <w:szCs w:val="24"/>
                <w:lang w:eastAsia="ru-RU"/>
              </w:rPr>
              <w:t>«ГОРОД НОВОУЛЬЯНОВСК»</w:t>
            </w:r>
          </w:p>
          <w:p w:rsidR="0021279A" w:rsidRPr="0021279A" w:rsidRDefault="0021279A" w:rsidP="0021279A">
            <w:pPr>
              <w:tabs>
                <w:tab w:val="left" w:pos="6480"/>
              </w:tabs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21279A">
              <w:rPr>
                <w:b/>
                <w:bCs/>
                <w:sz w:val="24"/>
                <w:szCs w:val="24"/>
                <w:lang w:eastAsia="ru-RU"/>
              </w:rPr>
              <w:t>УЛЬЯНОВСКОЙ ОБЛАСТИ</w:t>
            </w:r>
          </w:p>
        </w:tc>
      </w:tr>
      <w:tr w:rsidR="0021279A" w:rsidRPr="0021279A" w:rsidTr="006E00F2">
        <w:trPr>
          <w:trHeight w:val="283"/>
        </w:trPr>
        <w:tc>
          <w:tcPr>
            <w:tcW w:w="94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279A" w:rsidRPr="0021279A" w:rsidRDefault="0021279A" w:rsidP="0021279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1279A">
              <w:rPr>
                <w:sz w:val="24"/>
                <w:szCs w:val="24"/>
                <w:lang w:eastAsia="ru-RU"/>
              </w:rPr>
              <w:t>Волжская</w:t>
            </w:r>
            <w:proofErr w:type="gramEnd"/>
            <w:r w:rsidRPr="0021279A">
              <w:rPr>
                <w:sz w:val="24"/>
                <w:szCs w:val="24"/>
                <w:lang w:eastAsia="ru-RU"/>
              </w:rPr>
              <w:t xml:space="preserve"> ул., д. 12, г. Новоульяновск, 433300 тел./факс (84255) 7-39-89</w:t>
            </w:r>
          </w:p>
          <w:p w:rsidR="0021279A" w:rsidRPr="0021279A" w:rsidRDefault="0021279A" w:rsidP="0021279A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21279A">
              <w:rPr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21279A">
                <w:rPr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novoul.kork@mail.ru</w:t>
              </w:r>
            </w:hyperlink>
          </w:p>
          <w:p w:rsidR="0021279A" w:rsidRPr="0021279A" w:rsidRDefault="0021279A" w:rsidP="0021279A">
            <w:pPr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21279A" w:rsidRPr="0021279A" w:rsidRDefault="0021279A" w:rsidP="0021279A">
      <w:pPr>
        <w:ind w:firstLine="0"/>
        <w:jc w:val="center"/>
        <w:rPr>
          <w:b/>
          <w:spacing w:val="20"/>
          <w:szCs w:val="28"/>
          <w:lang w:eastAsia="ru-RU"/>
        </w:rPr>
      </w:pPr>
      <w:r w:rsidRPr="0021279A">
        <w:rPr>
          <w:b/>
          <w:spacing w:val="20"/>
          <w:szCs w:val="28"/>
          <w:lang w:eastAsia="ru-RU"/>
        </w:rPr>
        <w:t>ПРИКАЗ</w:t>
      </w:r>
    </w:p>
    <w:p w:rsidR="0021279A" w:rsidRPr="0021279A" w:rsidRDefault="0021279A" w:rsidP="0021279A">
      <w:pPr>
        <w:ind w:firstLine="0"/>
        <w:jc w:val="center"/>
        <w:rPr>
          <w:b/>
          <w:spacing w:val="20"/>
          <w:szCs w:val="28"/>
          <w:lang w:eastAsia="ru-RU"/>
        </w:rPr>
      </w:pPr>
    </w:p>
    <w:p w:rsidR="0021279A" w:rsidRPr="0021279A" w:rsidRDefault="0021279A" w:rsidP="0021279A">
      <w:pPr>
        <w:ind w:firstLine="0"/>
        <w:jc w:val="center"/>
        <w:rPr>
          <w:b/>
          <w:spacing w:val="20"/>
          <w:szCs w:val="28"/>
          <w:lang w:eastAsia="ru-RU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279A" w:rsidRPr="0021279A" w:rsidTr="006E00F2">
        <w:tc>
          <w:tcPr>
            <w:tcW w:w="2500" w:type="pct"/>
          </w:tcPr>
          <w:p w:rsidR="0021279A" w:rsidRPr="0021279A" w:rsidRDefault="0021279A" w:rsidP="0021279A">
            <w:pPr>
              <w:ind w:firstLine="0"/>
              <w:contextualSpacing/>
              <w:jc w:val="left"/>
              <w:rPr>
                <w:spacing w:val="20"/>
                <w:szCs w:val="28"/>
                <w:lang w:eastAsia="ru-RU"/>
              </w:rPr>
            </w:pPr>
            <w:r w:rsidRPr="0021279A">
              <w:rPr>
                <w:spacing w:val="20"/>
                <w:szCs w:val="28"/>
                <w:lang w:eastAsia="ru-RU"/>
              </w:rPr>
              <w:t>2</w:t>
            </w:r>
            <w:r>
              <w:rPr>
                <w:spacing w:val="20"/>
                <w:szCs w:val="28"/>
                <w:lang w:eastAsia="ru-RU"/>
              </w:rPr>
              <w:t>7</w:t>
            </w:r>
            <w:r w:rsidRPr="0021279A">
              <w:rPr>
                <w:spacing w:val="20"/>
                <w:szCs w:val="28"/>
                <w:lang w:eastAsia="ru-RU"/>
              </w:rPr>
              <w:t xml:space="preserve"> января 2022 г.</w:t>
            </w:r>
          </w:p>
        </w:tc>
        <w:tc>
          <w:tcPr>
            <w:tcW w:w="2500" w:type="pct"/>
          </w:tcPr>
          <w:p w:rsidR="0021279A" w:rsidRPr="0021279A" w:rsidRDefault="0021279A" w:rsidP="0021279A">
            <w:pPr>
              <w:ind w:firstLine="0"/>
              <w:contextualSpacing/>
              <w:jc w:val="right"/>
              <w:rPr>
                <w:spacing w:val="20"/>
                <w:szCs w:val="28"/>
                <w:lang w:eastAsia="ru-RU"/>
              </w:rPr>
            </w:pPr>
            <w:r w:rsidRPr="0021279A">
              <w:rPr>
                <w:spacing w:val="20"/>
                <w:szCs w:val="28"/>
                <w:lang w:eastAsia="ru-RU"/>
              </w:rPr>
              <w:t xml:space="preserve">№ </w:t>
            </w:r>
            <w:r>
              <w:rPr>
                <w:spacing w:val="20"/>
                <w:szCs w:val="28"/>
                <w:lang w:eastAsia="ru-RU"/>
              </w:rPr>
              <w:t>3</w:t>
            </w:r>
          </w:p>
        </w:tc>
      </w:tr>
      <w:tr w:rsidR="0021279A" w:rsidRPr="0021279A" w:rsidTr="006E00F2">
        <w:tc>
          <w:tcPr>
            <w:tcW w:w="2500" w:type="pct"/>
          </w:tcPr>
          <w:p w:rsidR="0021279A" w:rsidRPr="0021279A" w:rsidRDefault="0021279A" w:rsidP="0021279A">
            <w:pPr>
              <w:ind w:firstLine="0"/>
              <w:contextualSpacing/>
              <w:jc w:val="left"/>
              <w:rPr>
                <w:spacing w:val="20"/>
                <w:szCs w:val="28"/>
                <w:lang w:eastAsia="ru-RU"/>
              </w:rPr>
            </w:pPr>
          </w:p>
        </w:tc>
        <w:tc>
          <w:tcPr>
            <w:tcW w:w="2500" w:type="pct"/>
          </w:tcPr>
          <w:p w:rsidR="0021279A" w:rsidRPr="0021279A" w:rsidRDefault="0021279A" w:rsidP="0021279A">
            <w:pPr>
              <w:ind w:firstLine="0"/>
              <w:contextualSpacing/>
              <w:jc w:val="right"/>
              <w:rPr>
                <w:spacing w:val="20"/>
                <w:szCs w:val="28"/>
                <w:lang w:eastAsia="ru-RU"/>
              </w:rPr>
            </w:pPr>
            <w:r w:rsidRPr="0021279A">
              <w:rPr>
                <w:spacing w:val="20"/>
                <w:szCs w:val="28"/>
                <w:lang w:eastAsia="ru-RU"/>
              </w:rPr>
              <w:t>экз. № __</w:t>
            </w:r>
          </w:p>
        </w:tc>
      </w:tr>
    </w:tbl>
    <w:p w:rsidR="0021279A" w:rsidRPr="0021279A" w:rsidRDefault="0021279A" w:rsidP="0021279A">
      <w:pPr>
        <w:contextualSpacing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contextualSpacing/>
        <w:rPr>
          <w:spacing w:val="20"/>
          <w:szCs w:val="28"/>
          <w:lang w:eastAsia="ru-RU"/>
        </w:rPr>
      </w:pPr>
    </w:p>
    <w:p w:rsidR="0021279A" w:rsidRDefault="0021279A" w:rsidP="0021279A">
      <w:pPr>
        <w:ind w:firstLine="0"/>
        <w:contextualSpacing/>
        <w:jc w:val="left"/>
        <w:rPr>
          <w:spacing w:val="20"/>
          <w:szCs w:val="28"/>
          <w:lang w:eastAsia="ru-RU"/>
        </w:rPr>
      </w:pPr>
      <w:r>
        <w:rPr>
          <w:spacing w:val="20"/>
          <w:szCs w:val="28"/>
          <w:lang w:eastAsia="ru-RU"/>
        </w:rPr>
        <w:t xml:space="preserve"> </w:t>
      </w:r>
      <w:r w:rsidRPr="0021279A">
        <w:rPr>
          <w:spacing w:val="20"/>
          <w:szCs w:val="28"/>
          <w:lang w:eastAsia="ru-RU"/>
        </w:rPr>
        <w:t>ОБ УТВЕРЖДЕНИИ РЕГЛАМЕНТА</w:t>
      </w:r>
    </w:p>
    <w:p w:rsidR="0021279A" w:rsidRPr="0021279A" w:rsidRDefault="0021279A" w:rsidP="0021279A">
      <w:pPr>
        <w:ind w:firstLine="0"/>
        <w:contextualSpacing/>
        <w:jc w:val="left"/>
        <w:rPr>
          <w:spacing w:val="20"/>
          <w:szCs w:val="28"/>
          <w:lang w:eastAsia="ru-RU"/>
        </w:rPr>
      </w:pPr>
      <w:r w:rsidRPr="0021279A">
        <w:rPr>
          <w:spacing w:val="20"/>
          <w:szCs w:val="28"/>
          <w:lang w:eastAsia="ru-RU"/>
        </w:rPr>
        <w:t xml:space="preserve"> КОНТРОЛЬНО-СЧЁТНОЙ ПАЛАТЫ</w:t>
      </w:r>
    </w:p>
    <w:p w:rsidR="0021279A" w:rsidRDefault="0021279A" w:rsidP="0021279A">
      <w:pPr>
        <w:ind w:firstLine="0"/>
        <w:contextualSpacing/>
        <w:jc w:val="left"/>
        <w:rPr>
          <w:spacing w:val="20"/>
          <w:szCs w:val="28"/>
          <w:lang w:eastAsia="ru-RU"/>
        </w:rPr>
      </w:pPr>
      <w:r>
        <w:rPr>
          <w:spacing w:val="20"/>
          <w:szCs w:val="28"/>
          <w:lang w:eastAsia="ru-RU"/>
        </w:rPr>
        <w:t xml:space="preserve"> </w:t>
      </w:r>
      <w:r w:rsidRPr="0021279A">
        <w:rPr>
          <w:spacing w:val="20"/>
          <w:szCs w:val="28"/>
          <w:lang w:eastAsia="ru-RU"/>
        </w:rPr>
        <w:t xml:space="preserve">МУНИЦИПАЛЬНОГО ОБРАЗОВАНИЯ </w:t>
      </w:r>
    </w:p>
    <w:p w:rsidR="0021279A" w:rsidRDefault="0021279A" w:rsidP="0021279A">
      <w:pPr>
        <w:ind w:firstLine="0"/>
        <w:contextualSpacing/>
        <w:jc w:val="left"/>
        <w:rPr>
          <w:spacing w:val="20"/>
          <w:szCs w:val="28"/>
          <w:lang w:eastAsia="ru-RU"/>
        </w:rPr>
      </w:pPr>
      <w:r>
        <w:rPr>
          <w:spacing w:val="20"/>
          <w:szCs w:val="28"/>
          <w:lang w:eastAsia="ru-RU"/>
        </w:rPr>
        <w:t xml:space="preserve"> </w:t>
      </w:r>
      <w:r w:rsidRPr="0021279A">
        <w:rPr>
          <w:spacing w:val="20"/>
          <w:szCs w:val="28"/>
          <w:lang w:eastAsia="ru-RU"/>
        </w:rPr>
        <w:t xml:space="preserve">«ГОРОД </w:t>
      </w:r>
      <w:r>
        <w:rPr>
          <w:spacing w:val="20"/>
          <w:szCs w:val="28"/>
          <w:lang w:eastAsia="ru-RU"/>
        </w:rPr>
        <w:t>НОВО</w:t>
      </w:r>
      <w:r w:rsidRPr="0021279A">
        <w:rPr>
          <w:spacing w:val="20"/>
          <w:szCs w:val="28"/>
          <w:lang w:eastAsia="ru-RU"/>
        </w:rPr>
        <w:t>УЛЬЯНОВСК»</w:t>
      </w:r>
    </w:p>
    <w:p w:rsidR="0021279A" w:rsidRDefault="0021279A" w:rsidP="0021279A">
      <w:pPr>
        <w:ind w:firstLine="0"/>
        <w:contextualSpacing/>
        <w:jc w:val="left"/>
        <w:rPr>
          <w:spacing w:val="20"/>
          <w:szCs w:val="28"/>
          <w:lang w:eastAsia="ru-RU"/>
        </w:rPr>
      </w:pPr>
      <w:r>
        <w:rPr>
          <w:spacing w:val="20"/>
          <w:szCs w:val="28"/>
          <w:lang w:eastAsia="ru-RU"/>
        </w:rPr>
        <w:t xml:space="preserve"> УЛЬЯНОВСКОЙ ОБЛАСТИ</w:t>
      </w:r>
    </w:p>
    <w:p w:rsidR="0021279A" w:rsidRPr="0021279A" w:rsidRDefault="0021279A" w:rsidP="0021279A">
      <w:pPr>
        <w:ind w:firstLine="0"/>
        <w:contextualSpacing/>
        <w:jc w:val="left"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  <w:proofErr w:type="gramStart"/>
      <w:r w:rsidRPr="0021279A">
        <w:rPr>
          <w:spacing w:val="20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Законом Ульяновской области от 23.12.2011 № 230-ЗО</w:t>
      </w:r>
      <w:proofErr w:type="gramEnd"/>
      <w:r w:rsidRPr="0021279A">
        <w:rPr>
          <w:spacing w:val="20"/>
          <w:szCs w:val="28"/>
          <w:lang w:eastAsia="ru-RU"/>
        </w:rPr>
        <w:t xml:space="preserve"> «О регулировании некоторых вопросов организации и деятельности контрольно-счётных органов муниципальных образований Ульяновской области», Уставом муниципального образования «</w:t>
      </w:r>
      <w:r>
        <w:rPr>
          <w:spacing w:val="20"/>
          <w:szCs w:val="28"/>
          <w:lang w:eastAsia="ru-RU"/>
        </w:rPr>
        <w:t>Г</w:t>
      </w:r>
      <w:r w:rsidRPr="0021279A">
        <w:rPr>
          <w:spacing w:val="20"/>
          <w:szCs w:val="28"/>
          <w:lang w:eastAsia="ru-RU"/>
        </w:rPr>
        <w:t xml:space="preserve">ород </w:t>
      </w:r>
      <w:r>
        <w:rPr>
          <w:spacing w:val="20"/>
          <w:szCs w:val="28"/>
          <w:lang w:eastAsia="ru-RU"/>
        </w:rPr>
        <w:t>Новоу</w:t>
      </w:r>
      <w:r w:rsidRPr="0021279A">
        <w:rPr>
          <w:spacing w:val="20"/>
          <w:szCs w:val="28"/>
          <w:lang w:eastAsia="ru-RU"/>
        </w:rPr>
        <w:t xml:space="preserve">льяновск», решением Городской Думы </w:t>
      </w:r>
      <w:r>
        <w:rPr>
          <w:spacing w:val="20"/>
          <w:szCs w:val="28"/>
          <w:lang w:eastAsia="ru-RU"/>
        </w:rPr>
        <w:t xml:space="preserve">МО «Город Новоульяновск» </w:t>
      </w:r>
      <w:r w:rsidRPr="0021279A">
        <w:rPr>
          <w:spacing w:val="20"/>
          <w:szCs w:val="28"/>
          <w:lang w:eastAsia="ru-RU"/>
        </w:rPr>
        <w:t xml:space="preserve">от </w:t>
      </w:r>
      <w:r>
        <w:rPr>
          <w:spacing w:val="20"/>
          <w:szCs w:val="28"/>
          <w:lang w:eastAsia="ru-RU"/>
        </w:rPr>
        <w:t>23</w:t>
      </w:r>
      <w:r w:rsidRPr="0021279A">
        <w:rPr>
          <w:spacing w:val="20"/>
          <w:szCs w:val="28"/>
          <w:lang w:eastAsia="ru-RU"/>
        </w:rPr>
        <w:t>.</w:t>
      </w:r>
      <w:r>
        <w:rPr>
          <w:spacing w:val="20"/>
          <w:szCs w:val="28"/>
          <w:lang w:eastAsia="ru-RU"/>
        </w:rPr>
        <w:t>12</w:t>
      </w:r>
      <w:r w:rsidRPr="0021279A">
        <w:rPr>
          <w:spacing w:val="20"/>
          <w:szCs w:val="28"/>
          <w:lang w:eastAsia="ru-RU"/>
        </w:rPr>
        <w:t>.20</w:t>
      </w:r>
      <w:r>
        <w:rPr>
          <w:spacing w:val="20"/>
          <w:szCs w:val="28"/>
          <w:lang w:eastAsia="ru-RU"/>
        </w:rPr>
        <w:t>21</w:t>
      </w:r>
      <w:r w:rsidRPr="0021279A">
        <w:rPr>
          <w:spacing w:val="20"/>
          <w:szCs w:val="28"/>
          <w:lang w:eastAsia="ru-RU"/>
        </w:rPr>
        <w:t xml:space="preserve"> № </w:t>
      </w:r>
      <w:r>
        <w:rPr>
          <w:spacing w:val="20"/>
          <w:szCs w:val="28"/>
          <w:lang w:eastAsia="ru-RU"/>
        </w:rPr>
        <w:t>75</w:t>
      </w:r>
      <w:r w:rsidRPr="0021279A">
        <w:rPr>
          <w:spacing w:val="20"/>
          <w:szCs w:val="28"/>
          <w:lang w:eastAsia="ru-RU"/>
        </w:rPr>
        <w:t xml:space="preserve"> «Об утверждении Положения «О </w:t>
      </w:r>
      <w:r>
        <w:rPr>
          <w:spacing w:val="20"/>
          <w:szCs w:val="28"/>
          <w:lang w:eastAsia="ru-RU"/>
        </w:rPr>
        <w:t xml:space="preserve">муниципальном учреждении </w:t>
      </w:r>
      <w:r w:rsidRPr="0021279A">
        <w:rPr>
          <w:spacing w:val="20"/>
          <w:szCs w:val="28"/>
          <w:lang w:eastAsia="ru-RU"/>
        </w:rPr>
        <w:t>Контрольно-счётн</w:t>
      </w:r>
      <w:r>
        <w:rPr>
          <w:spacing w:val="20"/>
          <w:szCs w:val="28"/>
          <w:lang w:eastAsia="ru-RU"/>
        </w:rPr>
        <w:t>ая палата</w:t>
      </w:r>
      <w:r w:rsidRPr="0021279A">
        <w:rPr>
          <w:spacing w:val="20"/>
          <w:szCs w:val="28"/>
          <w:lang w:eastAsia="ru-RU"/>
        </w:rPr>
        <w:t xml:space="preserve"> муниципального образования «</w:t>
      </w:r>
      <w:r>
        <w:rPr>
          <w:spacing w:val="20"/>
          <w:szCs w:val="28"/>
          <w:lang w:eastAsia="ru-RU"/>
        </w:rPr>
        <w:t>Г</w:t>
      </w:r>
      <w:r w:rsidRPr="0021279A">
        <w:rPr>
          <w:spacing w:val="20"/>
          <w:szCs w:val="28"/>
          <w:lang w:eastAsia="ru-RU"/>
        </w:rPr>
        <w:t xml:space="preserve">ород </w:t>
      </w:r>
      <w:r>
        <w:rPr>
          <w:spacing w:val="20"/>
          <w:szCs w:val="28"/>
          <w:lang w:eastAsia="ru-RU"/>
        </w:rPr>
        <w:t>Новоуль</w:t>
      </w:r>
      <w:r w:rsidRPr="0021279A">
        <w:rPr>
          <w:spacing w:val="20"/>
          <w:szCs w:val="28"/>
          <w:lang w:eastAsia="ru-RU"/>
        </w:rPr>
        <w:t>яновск»</w:t>
      </w:r>
      <w:r>
        <w:rPr>
          <w:spacing w:val="20"/>
          <w:szCs w:val="28"/>
          <w:lang w:eastAsia="ru-RU"/>
        </w:rPr>
        <w:t xml:space="preserve"> Ульяновской области»</w:t>
      </w:r>
      <w:r w:rsidRPr="0021279A">
        <w:rPr>
          <w:spacing w:val="20"/>
          <w:szCs w:val="28"/>
          <w:lang w:eastAsia="ru-RU"/>
        </w:rPr>
        <w:t>:</w:t>
      </w:r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  <w:r>
        <w:rPr>
          <w:spacing w:val="20"/>
          <w:szCs w:val="28"/>
          <w:lang w:eastAsia="ru-RU"/>
        </w:rPr>
        <w:t>ПРИКАЗЫВАЮ:</w:t>
      </w:r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  <w:r w:rsidRPr="0021279A">
        <w:rPr>
          <w:spacing w:val="20"/>
          <w:szCs w:val="28"/>
          <w:lang w:eastAsia="ru-RU"/>
        </w:rPr>
        <w:t>1. Утвердить Регламент Контрольно-счётной палаты муниципального образования «</w:t>
      </w:r>
      <w:r>
        <w:rPr>
          <w:spacing w:val="20"/>
          <w:szCs w:val="28"/>
          <w:lang w:eastAsia="ru-RU"/>
        </w:rPr>
        <w:t>Г</w:t>
      </w:r>
      <w:r w:rsidRPr="0021279A">
        <w:rPr>
          <w:spacing w:val="20"/>
          <w:szCs w:val="28"/>
          <w:lang w:eastAsia="ru-RU"/>
        </w:rPr>
        <w:t xml:space="preserve">ород </w:t>
      </w:r>
      <w:r>
        <w:rPr>
          <w:spacing w:val="20"/>
          <w:szCs w:val="28"/>
          <w:lang w:eastAsia="ru-RU"/>
        </w:rPr>
        <w:t>Новоульяновск</w:t>
      </w:r>
      <w:r w:rsidRPr="0021279A">
        <w:rPr>
          <w:spacing w:val="20"/>
          <w:szCs w:val="28"/>
          <w:lang w:eastAsia="ru-RU"/>
        </w:rPr>
        <w:t>»</w:t>
      </w:r>
      <w:r>
        <w:rPr>
          <w:spacing w:val="20"/>
          <w:szCs w:val="28"/>
          <w:lang w:eastAsia="ru-RU"/>
        </w:rPr>
        <w:t xml:space="preserve"> Ульяновской области</w:t>
      </w:r>
      <w:r w:rsidRPr="0021279A">
        <w:rPr>
          <w:spacing w:val="20"/>
          <w:szCs w:val="28"/>
          <w:lang w:eastAsia="ru-RU"/>
        </w:rPr>
        <w:t xml:space="preserve"> (Приложение).</w:t>
      </w:r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  <w:r w:rsidRPr="0021279A">
        <w:rPr>
          <w:spacing w:val="20"/>
          <w:szCs w:val="28"/>
          <w:lang w:eastAsia="ru-RU"/>
        </w:rPr>
        <w:lastRenderedPageBreak/>
        <w:t xml:space="preserve">2. </w:t>
      </w:r>
      <w:proofErr w:type="gramStart"/>
      <w:r w:rsidRPr="0021279A">
        <w:rPr>
          <w:spacing w:val="20"/>
          <w:szCs w:val="28"/>
          <w:lang w:eastAsia="ru-RU"/>
        </w:rPr>
        <w:t>В целях обеспечения доступа к информации о деятельности Контрольно-счётной палаты муниципального образования «</w:t>
      </w:r>
      <w:r>
        <w:rPr>
          <w:spacing w:val="20"/>
          <w:szCs w:val="28"/>
          <w:lang w:eastAsia="ru-RU"/>
        </w:rPr>
        <w:t>Г</w:t>
      </w:r>
      <w:r w:rsidRPr="0021279A">
        <w:rPr>
          <w:spacing w:val="20"/>
          <w:szCs w:val="28"/>
          <w:lang w:eastAsia="ru-RU"/>
        </w:rPr>
        <w:t xml:space="preserve">ород </w:t>
      </w:r>
      <w:r>
        <w:rPr>
          <w:spacing w:val="20"/>
          <w:szCs w:val="28"/>
          <w:lang w:eastAsia="ru-RU"/>
        </w:rPr>
        <w:t>Новоу</w:t>
      </w:r>
      <w:r w:rsidRPr="0021279A">
        <w:rPr>
          <w:spacing w:val="20"/>
          <w:szCs w:val="28"/>
          <w:lang w:eastAsia="ru-RU"/>
        </w:rPr>
        <w:t>льяновск» разместить настоящ</w:t>
      </w:r>
      <w:r>
        <w:rPr>
          <w:spacing w:val="20"/>
          <w:szCs w:val="28"/>
          <w:lang w:eastAsia="ru-RU"/>
        </w:rPr>
        <w:t>ий</w:t>
      </w:r>
      <w:r w:rsidRPr="0021279A">
        <w:rPr>
          <w:spacing w:val="20"/>
          <w:szCs w:val="28"/>
          <w:lang w:eastAsia="ru-RU"/>
        </w:rPr>
        <w:t xml:space="preserve"> </w:t>
      </w:r>
      <w:r>
        <w:rPr>
          <w:spacing w:val="20"/>
          <w:szCs w:val="28"/>
          <w:lang w:eastAsia="ru-RU"/>
        </w:rPr>
        <w:t xml:space="preserve">приказ </w:t>
      </w:r>
      <w:r w:rsidRPr="0021279A">
        <w:rPr>
          <w:spacing w:val="20"/>
          <w:szCs w:val="28"/>
          <w:lang w:eastAsia="ru-RU"/>
        </w:rPr>
        <w:t>на официальной сайте муниципального образования «</w:t>
      </w:r>
      <w:r>
        <w:rPr>
          <w:spacing w:val="20"/>
          <w:szCs w:val="28"/>
          <w:lang w:eastAsia="ru-RU"/>
        </w:rPr>
        <w:t>Г</w:t>
      </w:r>
      <w:r w:rsidRPr="0021279A">
        <w:rPr>
          <w:spacing w:val="20"/>
          <w:szCs w:val="28"/>
          <w:lang w:eastAsia="ru-RU"/>
        </w:rPr>
        <w:t xml:space="preserve">ород </w:t>
      </w:r>
      <w:r>
        <w:rPr>
          <w:spacing w:val="20"/>
          <w:szCs w:val="28"/>
          <w:lang w:eastAsia="ru-RU"/>
        </w:rPr>
        <w:t>Новоу</w:t>
      </w:r>
      <w:r w:rsidRPr="0021279A">
        <w:rPr>
          <w:spacing w:val="20"/>
          <w:szCs w:val="28"/>
          <w:lang w:eastAsia="ru-RU"/>
        </w:rPr>
        <w:t>льяновск» в информационно-телекоммуникационной сети «Интернет».</w:t>
      </w:r>
      <w:proofErr w:type="gramEnd"/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  <w:r w:rsidRPr="0021279A">
        <w:rPr>
          <w:spacing w:val="20"/>
          <w:szCs w:val="28"/>
          <w:lang w:eastAsia="ru-RU"/>
        </w:rPr>
        <w:t>3.Настоящее распоряжение вступает в силу со дня его официального опубликования в газете «</w:t>
      </w:r>
      <w:r w:rsidR="00C42CA9">
        <w:rPr>
          <w:spacing w:val="20"/>
          <w:szCs w:val="28"/>
          <w:lang w:eastAsia="ru-RU"/>
        </w:rPr>
        <w:t>Правда жизни</w:t>
      </w:r>
      <w:r w:rsidRPr="0021279A">
        <w:rPr>
          <w:spacing w:val="20"/>
          <w:szCs w:val="28"/>
          <w:lang w:eastAsia="ru-RU"/>
        </w:rPr>
        <w:t>».</w:t>
      </w:r>
    </w:p>
    <w:p w:rsidR="0021279A" w:rsidRPr="0021279A" w:rsidRDefault="0021279A" w:rsidP="0021279A">
      <w:pPr>
        <w:ind w:firstLine="0"/>
        <w:contextualSpacing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contextualSpacing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contextualSpacing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contextualSpacing/>
        <w:rPr>
          <w:spacing w:val="20"/>
          <w:szCs w:val="28"/>
          <w:lang w:eastAsia="ru-RU"/>
        </w:rPr>
      </w:pPr>
    </w:p>
    <w:p w:rsidR="0021279A" w:rsidRPr="0021279A" w:rsidRDefault="0021279A" w:rsidP="0021279A">
      <w:pPr>
        <w:ind w:firstLine="0"/>
        <w:rPr>
          <w:spacing w:val="20"/>
          <w:szCs w:val="28"/>
          <w:lang w:eastAsia="ru-RU"/>
        </w:rPr>
      </w:pPr>
    </w:p>
    <w:p w:rsidR="00C42CA9" w:rsidRDefault="0021279A" w:rsidP="0021279A">
      <w:pPr>
        <w:ind w:firstLine="0"/>
        <w:rPr>
          <w:b/>
          <w:spacing w:val="20"/>
          <w:szCs w:val="28"/>
          <w:lang w:eastAsia="ru-RU"/>
        </w:rPr>
      </w:pPr>
      <w:r w:rsidRPr="0021279A">
        <w:rPr>
          <w:b/>
          <w:spacing w:val="20"/>
          <w:szCs w:val="28"/>
          <w:lang w:eastAsia="ru-RU"/>
        </w:rPr>
        <w:t>Председатель</w:t>
      </w:r>
    </w:p>
    <w:p w:rsidR="00C42CA9" w:rsidRDefault="00C42CA9" w:rsidP="0021279A">
      <w:pPr>
        <w:ind w:firstLine="0"/>
        <w:rPr>
          <w:b/>
          <w:spacing w:val="20"/>
          <w:szCs w:val="28"/>
          <w:lang w:eastAsia="ru-RU"/>
        </w:rPr>
      </w:pPr>
      <w:r>
        <w:rPr>
          <w:b/>
          <w:spacing w:val="20"/>
          <w:szCs w:val="28"/>
          <w:lang w:eastAsia="ru-RU"/>
        </w:rPr>
        <w:t>Контрольно-счётной палаты</w:t>
      </w:r>
    </w:p>
    <w:p w:rsidR="0021279A" w:rsidRPr="0021279A" w:rsidRDefault="00C42CA9" w:rsidP="0021279A">
      <w:pPr>
        <w:ind w:firstLine="0"/>
        <w:rPr>
          <w:b/>
          <w:spacing w:val="20"/>
          <w:szCs w:val="28"/>
          <w:lang w:eastAsia="ru-RU"/>
        </w:rPr>
      </w:pPr>
      <w:r>
        <w:rPr>
          <w:b/>
          <w:spacing w:val="20"/>
          <w:szCs w:val="28"/>
          <w:lang w:eastAsia="ru-RU"/>
        </w:rPr>
        <w:t>МО «Город Новоульяновск»</w:t>
      </w:r>
      <w:r w:rsidR="0021279A" w:rsidRPr="0021279A">
        <w:rPr>
          <w:b/>
          <w:spacing w:val="20"/>
          <w:szCs w:val="28"/>
          <w:lang w:eastAsia="ru-RU"/>
        </w:rPr>
        <w:t xml:space="preserve">                                   А.Н. Пронько</w:t>
      </w:r>
    </w:p>
    <w:p w:rsidR="0021279A" w:rsidRDefault="0021279A" w:rsidP="00A10B04">
      <w:pPr>
        <w:jc w:val="center"/>
        <w:rPr>
          <w:b/>
        </w:rPr>
      </w:pPr>
    </w:p>
    <w:p w:rsidR="0021279A" w:rsidRDefault="0021279A" w:rsidP="00A10B04">
      <w:pPr>
        <w:jc w:val="center"/>
        <w:rPr>
          <w:b/>
        </w:rPr>
      </w:pPr>
    </w:p>
    <w:p w:rsidR="0021279A" w:rsidRDefault="0021279A" w:rsidP="00A10B04">
      <w:pPr>
        <w:jc w:val="center"/>
        <w:rPr>
          <w:b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05462" w:rsidRDefault="00C05462" w:rsidP="00C42CA9">
      <w:pPr>
        <w:jc w:val="right"/>
        <w:rPr>
          <w:sz w:val="24"/>
          <w:szCs w:val="24"/>
        </w:rPr>
      </w:pPr>
    </w:p>
    <w:p w:rsidR="00C42CA9" w:rsidRDefault="00C42CA9" w:rsidP="00C42CA9">
      <w:pPr>
        <w:jc w:val="right"/>
        <w:rPr>
          <w:sz w:val="24"/>
          <w:szCs w:val="24"/>
        </w:rPr>
      </w:pPr>
      <w:r w:rsidRPr="00C42CA9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приказу</w:t>
      </w:r>
      <w:r w:rsidRPr="00C42CA9">
        <w:rPr>
          <w:sz w:val="24"/>
          <w:szCs w:val="24"/>
        </w:rPr>
        <w:t xml:space="preserve">  </w:t>
      </w:r>
    </w:p>
    <w:p w:rsidR="00C42CA9" w:rsidRDefault="00C42CA9" w:rsidP="00C42CA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C42CA9">
        <w:rPr>
          <w:sz w:val="24"/>
          <w:szCs w:val="24"/>
        </w:rPr>
        <w:t xml:space="preserve">редседателя Контрольно-счётной палаты  </w:t>
      </w:r>
    </w:p>
    <w:p w:rsidR="00C42CA9" w:rsidRDefault="00C42CA9" w:rsidP="00C42CA9">
      <w:pPr>
        <w:jc w:val="right"/>
        <w:rPr>
          <w:sz w:val="24"/>
          <w:szCs w:val="24"/>
        </w:rPr>
      </w:pPr>
      <w:r w:rsidRPr="00C42CA9">
        <w:rPr>
          <w:sz w:val="24"/>
          <w:szCs w:val="24"/>
        </w:rPr>
        <w:t xml:space="preserve">муниципального образования </w:t>
      </w:r>
    </w:p>
    <w:p w:rsidR="00C42CA9" w:rsidRDefault="00C42CA9" w:rsidP="00C42CA9">
      <w:pPr>
        <w:jc w:val="right"/>
        <w:rPr>
          <w:sz w:val="24"/>
          <w:szCs w:val="24"/>
        </w:rPr>
      </w:pPr>
      <w:r w:rsidRPr="00C42CA9">
        <w:rPr>
          <w:sz w:val="24"/>
          <w:szCs w:val="24"/>
        </w:rPr>
        <w:t>«</w:t>
      </w:r>
      <w:r>
        <w:rPr>
          <w:sz w:val="24"/>
          <w:szCs w:val="24"/>
        </w:rPr>
        <w:t>Г</w:t>
      </w:r>
      <w:r w:rsidRPr="00C42CA9">
        <w:rPr>
          <w:sz w:val="24"/>
          <w:szCs w:val="24"/>
        </w:rPr>
        <w:t xml:space="preserve">ород </w:t>
      </w:r>
      <w:r>
        <w:rPr>
          <w:sz w:val="24"/>
          <w:szCs w:val="24"/>
        </w:rPr>
        <w:t>Новоу</w:t>
      </w:r>
      <w:r w:rsidRPr="00C42CA9">
        <w:rPr>
          <w:sz w:val="24"/>
          <w:szCs w:val="24"/>
        </w:rPr>
        <w:t xml:space="preserve">льяновск» </w:t>
      </w:r>
    </w:p>
    <w:p w:rsidR="00C42CA9" w:rsidRPr="00C42CA9" w:rsidRDefault="00C42CA9" w:rsidP="00C42CA9">
      <w:pPr>
        <w:jc w:val="right"/>
        <w:rPr>
          <w:sz w:val="24"/>
          <w:szCs w:val="24"/>
        </w:rPr>
      </w:pPr>
      <w:r>
        <w:rPr>
          <w:sz w:val="24"/>
          <w:szCs w:val="24"/>
        </w:rPr>
        <w:t>Ульяновской области</w:t>
      </w:r>
    </w:p>
    <w:p w:rsidR="0021279A" w:rsidRPr="00C42CA9" w:rsidRDefault="00C42CA9" w:rsidP="00C42CA9">
      <w:pPr>
        <w:jc w:val="right"/>
        <w:rPr>
          <w:sz w:val="24"/>
          <w:szCs w:val="24"/>
        </w:rPr>
      </w:pPr>
      <w:r w:rsidRPr="00C42CA9">
        <w:rPr>
          <w:sz w:val="24"/>
          <w:szCs w:val="24"/>
        </w:rPr>
        <w:t xml:space="preserve">                                                     от </w:t>
      </w:r>
      <w:r>
        <w:rPr>
          <w:sz w:val="24"/>
          <w:szCs w:val="24"/>
        </w:rPr>
        <w:t>27</w:t>
      </w:r>
      <w:r w:rsidRPr="00C42CA9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42CA9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42CA9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Pr="00C42CA9">
        <w:rPr>
          <w:sz w:val="24"/>
          <w:szCs w:val="24"/>
        </w:rPr>
        <w:t xml:space="preserve">  </w:t>
      </w:r>
    </w:p>
    <w:p w:rsidR="0021279A" w:rsidRDefault="0021279A" w:rsidP="00A10B04">
      <w:pPr>
        <w:jc w:val="center"/>
        <w:rPr>
          <w:b/>
        </w:rPr>
      </w:pPr>
    </w:p>
    <w:p w:rsidR="0021279A" w:rsidRDefault="0021279A" w:rsidP="00A10B04">
      <w:pPr>
        <w:jc w:val="center"/>
        <w:rPr>
          <w:b/>
        </w:rPr>
      </w:pPr>
    </w:p>
    <w:p w:rsidR="00A10B04" w:rsidRPr="00A10B04" w:rsidRDefault="00A10B04" w:rsidP="00A10B04">
      <w:pPr>
        <w:jc w:val="center"/>
        <w:rPr>
          <w:b/>
        </w:rPr>
      </w:pPr>
      <w:r w:rsidRPr="00A10B04">
        <w:rPr>
          <w:b/>
        </w:rPr>
        <w:t>РЕГЛАМЕНТ КОНТРОЛЬНО-СЧЁТНОЙ ПАЛАТЫ</w:t>
      </w:r>
    </w:p>
    <w:p w:rsidR="00A10B04" w:rsidRDefault="00A10B04" w:rsidP="00A10B04">
      <w:pPr>
        <w:jc w:val="center"/>
        <w:rPr>
          <w:b/>
        </w:rPr>
      </w:pPr>
      <w:r w:rsidRPr="00A10B04">
        <w:rPr>
          <w:b/>
        </w:rPr>
        <w:t xml:space="preserve">МУНИЦИПАЛЬНОГО  ОБРАЗОВАНИЯ </w:t>
      </w:r>
    </w:p>
    <w:p w:rsidR="00A10B04" w:rsidRPr="00A10B04" w:rsidRDefault="00A10B04" w:rsidP="00A10B04">
      <w:pPr>
        <w:jc w:val="center"/>
        <w:rPr>
          <w:b/>
        </w:rPr>
      </w:pPr>
      <w:r w:rsidRPr="00A10B04">
        <w:rPr>
          <w:b/>
        </w:rPr>
        <w:t xml:space="preserve">«ГОРОД </w:t>
      </w:r>
      <w:r>
        <w:rPr>
          <w:b/>
        </w:rPr>
        <w:t>НОВОУЛЬЯНОВСК</w:t>
      </w:r>
      <w:r w:rsidRPr="00A10B04">
        <w:rPr>
          <w:b/>
        </w:rPr>
        <w:t>»</w:t>
      </w:r>
      <w:r>
        <w:rPr>
          <w:b/>
        </w:rPr>
        <w:t xml:space="preserve"> УЛЬЯНОВСКОЙ ОБЛАСТИ</w:t>
      </w:r>
    </w:p>
    <w:p w:rsidR="00A10B04" w:rsidRDefault="00A10B04" w:rsidP="00A10B04"/>
    <w:p w:rsidR="00A10B04" w:rsidRDefault="00A10B04" w:rsidP="00A10B04"/>
    <w:p w:rsidR="00A10B04" w:rsidRDefault="00A10B04" w:rsidP="00A10B04">
      <w:r>
        <w:t xml:space="preserve">      Регламент Контрольно-счётной палаты муниципального образования «Город Новоульяновск» Ульяновской области (далее - Регламент) определяет содержание направлений деятельности Контрольно-счётной палаты муниципального образования «Город Новоульяновск» (далее - Контрольно-счётная палата), порядок ведения дел, порядок организации проведения и проведения контрольных и экспертно-аналитических мероприятий, иные вопросы внутренней деятельности Контрольно-счётной палаты.   </w:t>
      </w:r>
    </w:p>
    <w:p w:rsidR="00A10B04" w:rsidRDefault="00A10B04" w:rsidP="00A10B04"/>
    <w:p w:rsidR="00A10B04" w:rsidRPr="00415545" w:rsidRDefault="00A10B04" w:rsidP="00A10B04">
      <w:pPr>
        <w:rPr>
          <w:b/>
        </w:rPr>
      </w:pPr>
      <w:r w:rsidRPr="00415545">
        <w:rPr>
          <w:b/>
        </w:rPr>
        <w:t xml:space="preserve">Раздел 1. Общие положения  </w:t>
      </w:r>
    </w:p>
    <w:p w:rsidR="00A10B04" w:rsidRDefault="00A10B04" w:rsidP="00A10B04"/>
    <w:p w:rsidR="00A10B04" w:rsidRPr="00415545" w:rsidRDefault="00A10B04" w:rsidP="00A10B04">
      <w:pPr>
        <w:rPr>
          <w:b/>
        </w:rPr>
      </w:pPr>
      <w:r w:rsidRPr="00415545">
        <w:rPr>
          <w:b/>
        </w:rPr>
        <w:t>Статья 1. Содержание направлений деятельности Контрольно-счётной палаты</w:t>
      </w:r>
    </w:p>
    <w:p w:rsidR="00A10B04" w:rsidRDefault="00A10B04" w:rsidP="00A10B04">
      <w:r>
        <w:t xml:space="preserve">          </w:t>
      </w:r>
    </w:p>
    <w:p w:rsidR="00A10B04" w:rsidRDefault="00A10B04" w:rsidP="00A10B04">
      <w:r>
        <w:t xml:space="preserve">1. Содержание направлений деятельности Контрольно-счётной палаты устанавливается Бюджетным кодексом Российской Федерации, Федеральным </w:t>
      </w:r>
      <w:proofErr w:type="gramStart"/>
      <w:r>
        <w:t>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контрольно-счётных органов субъектов Российской Федерации  и муниципальных образований» (далее - Федеральный закон «Об общих принципах организации и деятельности контрольно-счётных органов субъектов Российской Федерации и муниципальных образований»), Законом Ульяновской области от 23.12.2011 № 230-ЗО «О регулировании некоторых вопросов организации</w:t>
      </w:r>
      <w:proofErr w:type="gramEnd"/>
      <w:r>
        <w:t xml:space="preserve"> </w:t>
      </w:r>
      <w:proofErr w:type="gramStart"/>
      <w:r>
        <w:t>и деятельности контрольно-счётных органов муниципальных образований Ульяновской области» (далее - Закон Ульяновской области «О регулировании некоторых вопросов организации и деятельности контрольно-счётных органов муниципальных образований Ульяновской области»), Уставом муниципального образования «</w:t>
      </w:r>
      <w:r w:rsidR="000856F6">
        <w:t>Г</w:t>
      </w:r>
      <w:r>
        <w:t xml:space="preserve">ород </w:t>
      </w:r>
      <w:r w:rsidR="000856F6">
        <w:t>Новоу</w:t>
      </w:r>
      <w:r>
        <w:t>льяновск» (далее - Устав муниципального образования), Положением «О Контрольно-счётной палате муниципального образования «</w:t>
      </w:r>
      <w:r w:rsidR="000856F6">
        <w:t>Г</w:t>
      </w:r>
      <w:r>
        <w:t xml:space="preserve">ород </w:t>
      </w:r>
      <w:r w:rsidR="000856F6">
        <w:t>Новоуль</w:t>
      </w:r>
      <w:r>
        <w:t>яновск»</w:t>
      </w:r>
      <w:r w:rsidR="000856F6">
        <w:t xml:space="preserve"> Ульяновской </w:t>
      </w:r>
      <w:proofErr w:type="spellStart"/>
      <w:r w:rsidR="000856F6">
        <w:t>оюласти</w:t>
      </w:r>
      <w:proofErr w:type="spellEnd"/>
      <w:r>
        <w:t xml:space="preserve">, утверждённым Решением  Городской Думы </w:t>
      </w:r>
      <w:r w:rsidR="000856F6">
        <w:t xml:space="preserve"> МО «Город </w:t>
      </w:r>
      <w:proofErr w:type="spellStart"/>
      <w:r w:rsidR="000856F6">
        <w:t>Нововульяновск</w:t>
      </w:r>
      <w:proofErr w:type="spellEnd"/>
      <w:r w:rsidR="000856F6">
        <w:t xml:space="preserve">» </w:t>
      </w:r>
      <w:r>
        <w:t xml:space="preserve">от </w:t>
      </w:r>
      <w:r w:rsidR="000856F6">
        <w:t>23</w:t>
      </w:r>
      <w:r>
        <w:t>.</w:t>
      </w:r>
      <w:r w:rsidR="000856F6">
        <w:t>12</w:t>
      </w:r>
      <w:r>
        <w:t>.202</w:t>
      </w:r>
      <w:r w:rsidR="000856F6">
        <w:t>1</w:t>
      </w:r>
      <w:r>
        <w:t xml:space="preserve"> № </w:t>
      </w:r>
      <w:r w:rsidR="000856F6">
        <w:t>75</w:t>
      </w:r>
      <w:r>
        <w:t xml:space="preserve"> (далее - Положение </w:t>
      </w:r>
      <w:r>
        <w:lastRenderedPageBreak/>
        <w:t>о Контрольно-счётной палате), иными</w:t>
      </w:r>
      <w:proofErr w:type="gramEnd"/>
      <w:r>
        <w:t xml:space="preserve"> нормативными правовыми актами и Регламентом.</w:t>
      </w:r>
    </w:p>
    <w:p w:rsidR="00A10B04" w:rsidRDefault="00A10B04" w:rsidP="00A10B04">
      <w:r>
        <w:t>2. По предусмотренным частью 1 настоящей статьи направлениям деятельности Контрольно-счётная палата осуществляет внешний муниципальный финансовый контроль в форме контрольных и экспертно-аналитических мероприятий и методами, предусмотренными Бюджетным кодексом Российской Федерации.</w:t>
      </w:r>
    </w:p>
    <w:p w:rsidR="00A10B04" w:rsidRDefault="00A10B04" w:rsidP="00A10B04">
      <w:r>
        <w:t xml:space="preserve">3. </w:t>
      </w:r>
      <w:proofErr w:type="gramStart"/>
      <w:r>
        <w:t xml:space="preserve">Общие правила и требования организации проведения и проведения контрольных и экспертно-аналитических мероприятий, сроки их проведения, типовые и иные формы используемых при их проведении документов, порядки формирования, согласования, хранения документов и доведения их до сведения руководителя объекта контроля и третьих лиц устанавливаются в соответствии со стандартами внешнего муниципального финансового контроля, утверждёнными правовыми актами Председателя Контрольно-счётной палаты.  </w:t>
      </w:r>
      <w:proofErr w:type="gramEnd"/>
    </w:p>
    <w:p w:rsidR="00A10B04" w:rsidRDefault="00A10B04" w:rsidP="00A10B04"/>
    <w:p w:rsidR="00A10B04" w:rsidRPr="00415545" w:rsidRDefault="00A10B04" w:rsidP="00A10B04">
      <w:pPr>
        <w:rPr>
          <w:b/>
        </w:rPr>
      </w:pPr>
      <w:r w:rsidRPr="00415545">
        <w:rPr>
          <w:b/>
        </w:rPr>
        <w:t xml:space="preserve">Статья 2. Понятия и термины, применяемые в Регламенте  </w:t>
      </w:r>
    </w:p>
    <w:p w:rsidR="00A10B04" w:rsidRDefault="00A10B04" w:rsidP="00A10B04"/>
    <w:p w:rsidR="00A10B04" w:rsidRDefault="00A10B04" w:rsidP="00A10B04">
      <w:r>
        <w:t>В целях Регламента применяются следующие понятия и термины:</w:t>
      </w:r>
    </w:p>
    <w:p w:rsidR="00A10B04" w:rsidRDefault="00A10B04" w:rsidP="00A10B04">
      <w:r>
        <w:t>1) Председатель Контрольно-счётной палаты - Председатель Контрольно-счётной палаты или замещающее его в установленном порядке лицо;</w:t>
      </w:r>
    </w:p>
    <w:p w:rsidR="00A10B04" w:rsidRDefault="00A10B04" w:rsidP="00A10B04">
      <w:r>
        <w:t>2) объект контроля - объект, отнесённый Бюджетным кодексом Российской Федерации к объектам муниципального финансового контроля, и (или) отнесённый Федеральным законом «Об общих принципах организации и деятельности контрольно-счётных органов субъектов Российской Федерации  и муниципальных образований» к проверяемым органам и организациям;</w:t>
      </w:r>
    </w:p>
    <w:p w:rsidR="00A10B04" w:rsidRDefault="00A10B04" w:rsidP="00A10B04">
      <w:r>
        <w:t>3) руководитель объекта контроля - должностное лицо объекта контроля, которое без доверенности вправе действовать от имени объекта контроля или замещающее его в установленном порядке лицо;</w:t>
      </w:r>
    </w:p>
    <w:p w:rsidR="00A10B04" w:rsidRDefault="00A10B04" w:rsidP="00A10B04">
      <w:proofErr w:type="gramStart"/>
      <w:r>
        <w:t>4) руководитель контрольного мероприятия - должностное лицо Контрольно-счётной палаты из группы контрольного мероприятия, назначенное Председателем Контрольно-счётной палаты ответственным за организацию проведения и проведение контрольного мероприятия, а также равно аналогичное лицо, назначенное ответственным за организацию проведения и проведение контрольного мероприятия соответствующего объекта контроля, в случае если контрольное мероприятие проводится на нескольких объектах контроля одновременно;</w:t>
      </w:r>
      <w:proofErr w:type="gramEnd"/>
    </w:p>
    <w:p w:rsidR="00A10B04" w:rsidRDefault="00A10B04" w:rsidP="00A10B04">
      <w:proofErr w:type="gramStart"/>
      <w:r>
        <w:t xml:space="preserve">5) руководитель экспертно-аналитического мероприятия - должностное лицо Контрольно-счётной палаты из группы экспертно-аналитического мероприятия, назначенное Председателем Контрольно-счётной палаты ответственным за организацию проведения и проведение экспертно-аналитического мероприятия, а также равно аналогичное лицо, назначенное </w:t>
      </w:r>
      <w:r>
        <w:lastRenderedPageBreak/>
        <w:t>ответственным за организацию проведения и проведение соответствующего экспертно-аналитического мероприятия, единолично.</w:t>
      </w:r>
      <w:proofErr w:type="gramEnd"/>
    </w:p>
    <w:p w:rsidR="00A10B04" w:rsidRDefault="00A10B04" w:rsidP="00A10B04">
      <w:r>
        <w:t>6) группа контрольного мероприятия - назначенный Председателем Контрольно-счётной палаты состав ответственных должностных лиц Контрольно-счётной палаты и иных работников Контрольно-счётной палаты, не являющихся должностными лицами Контрольно-счётной палаты, проводящий контрольное мероприятие в отношении объекта контроля;</w:t>
      </w:r>
    </w:p>
    <w:p w:rsidR="00A10B04" w:rsidRDefault="00A10B04" w:rsidP="00A10B04">
      <w:r>
        <w:t>7) группа экспертно-аналитического мероприятия - назначенный Председателем Контрольно-счётной палаты состав ответственных должностных лиц Контрольно-счётной палаты и иных работников Контрольно-счётной палаты, не являющихся должностными лицами Контрольно-счётной палаты, проводящий экспертно-аналитическое мероприятие;</w:t>
      </w:r>
    </w:p>
    <w:p w:rsidR="00A10B04" w:rsidRDefault="00A10B04" w:rsidP="00A10B04">
      <w:r>
        <w:t xml:space="preserve">8) согласующие лица в Контрольно-счётной палате - работник Контрольно-счётной палаты, в трудовую функцию, которого входит правовое обеспечение организации и непосредственного проведения внешнего муниципального финансового контроля, и Заместитель председателя Контрольно-счётной палаты.     </w:t>
      </w:r>
    </w:p>
    <w:p w:rsidR="00A10B04" w:rsidRDefault="00A10B04" w:rsidP="00A10B04">
      <w:r>
        <w:t xml:space="preserve">   </w:t>
      </w:r>
    </w:p>
    <w:p w:rsidR="00A10B04" w:rsidRPr="00415545" w:rsidRDefault="00A10B04" w:rsidP="00A10B04">
      <w:pPr>
        <w:rPr>
          <w:b/>
        </w:rPr>
      </w:pPr>
      <w:r>
        <w:t xml:space="preserve">  </w:t>
      </w:r>
      <w:r w:rsidRPr="00415545">
        <w:rPr>
          <w:b/>
        </w:rPr>
        <w:t>Раздел 2. Порядок ведения дел</w:t>
      </w:r>
    </w:p>
    <w:p w:rsidR="00A10B04" w:rsidRPr="00415545" w:rsidRDefault="00A10B04" w:rsidP="00A10B04">
      <w:pPr>
        <w:rPr>
          <w:b/>
        </w:rPr>
      </w:pPr>
      <w:r w:rsidRPr="00415545">
        <w:rPr>
          <w:b/>
        </w:rPr>
        <w:t xml:space="preserve"> </w:t>
      </w:r>
    </w:p>
    <w:p w:rsidR="00A10B04" w:rsidRPr="00415545" w:rsidRDefault="00A10B04" w:rsidP="00A10B04">
      <w:pPr>
        <w:rPr>
          <w:b/>
        </w:rPr>
      </w:pPr>
      <w:r w:rsidRPr="00415545">
        <w:rPr>
          <w:b/>
        </w:rPr>
        <w:t xml:space="preserve">Статья 3. Делопроизводство в Контрольно-счётной палате   </w:t>
      </w:r>
    </w:p>
    <w:p w:rsidR="00A10B04" w:rsidRDefault="00A10B04" w:rsidP="00A10B04">
      <w:r>
        <w:t xml:space="preserve">        </w:t>
      </w:r>
    </w:p>
    <w:p w:rsidR="00A10B04" w:rsidRDefault="00A10B04" w:rsidP="00A10B04">
      <w:r>
        <w:t>Порядок формирования документов и материалов дел, систематизация, учёт, определение сроков их хранения в Контрольно-счётной палате осуществляются на основании номенклатуры дел Контрольно-счётной палаты и инструкции по делопроизводству в Контрольно-счётной палате, утверждаемым председателем Контрольно-счётной палаты.</w:t>
      </w:r>
    </w:p>
    <w:p w:rsidR="00A10B04" w:rsidRDefault="00A10B04" w:rsidP="00A10B04">
      <w:r>
        <w:t xml:space="preserve">        </w:t>
      </w:r>
    </w:p>
    <w:p w:rsidR="00A10B04" w:rsidRPr="00415545" w:rsidRDefault="00A10B04" w:rsidP="00A10B04">
      <w:pPr>
        <w:rPr>
          <w:b/>
        </w:rPr>
      </w:pPr>
      <w:r w:rsidRPr="00415545">
        <w:rPr>
          <w:b/>
        </w:rPr>
        <w:t xml:space="preserve">Статья 4. Порядок рассмотрения обращений граждан  </w:t>
      </w:r>
    </w:p>
    <w:p w:rsidR="00A10B04" w:rsidRDefault="00A10B04" w:rsidP="00A10B04"/>
    <w:p w:rsidR="00A10B04" w:rsidRDefault="00A10B04" w:rsidP="00A10B04">
      <w:r>
        <w:t xml:space="preserve">Рассмотрение обращений граждан в Контрольно-счётной палате осуществляется в соответствии с Федеральным законом от 02.05.2006 № 59-ФЗ «О порядке рассмотрения обращений граждан Российской Федерации».     </w:t>
      </w:r>
    </w:p>
    <w:p w:rsidR="00A10B04" w:rsidRDefault="00A10B04" w:rsidP="00A10B04">
      <w:r>
        <w:t xml:space="preserve">      </w:t>
      </w:r>
    </w:p>
    <w:p w:rsidR="00A10B04" w:rsidRPr="00415545" w:rsidRDefault="00A10B04" w:rsidP="00A10B04">
      <w:pPr>
        <w:rPr>
          <w:b/>
        </w:rPr>
      </w:pPr>
      <w:r w:rsidRPr="00415545">
        <w:rPr>
          <w:b/>
        </w:rPr>
        <w:t xml:space="preserve">Статья 5. Организация личного приёма граждан и представителей организаций в Контрольно-счётной палате        </w:t>
      </w:r>
    </w:p>
    <w:p w:rsidR="00A10B04" w:rsidRDefault="00A10B04" w:rsidP="00A10B04">
      <w:r>
        <w:t xml:space="preserve">   </w:t>
      </w:r>
    </w:p>
    <w:p w:rsidR="00A10B04" w:rsidRDefault="00A10B04" w:rsidP="00A10B04">
      <w:r>
        <w:t xml:space="preserve">1. Личный приём граждан и представителей организаций в Контрольно-счётной палате ведётся по вопросам деятельности Контрольно-счётной палаты.         </w:t>
      </w:r>
    </w:p>
    <w:p w:rsidR="00A10B04" w:rsidRDefault="00A10B04" w:rsidP="00A10B04">
      <w:r>
        <w:t xml:space="preserve">2. Личный приём граждан и представителей организаций в Контрольно-счётной палате проводится председателем Контрольно-счётной палаты в помещении Контрольно-счётной палаты в рабочее время с 13.00 до 15.00 каждую рабочую пятницу.         </w:t>
      </w:r>
    </w:p>
    <w:p w:rsidR="00A10B04" w:rsidRDefault="00A10B04" w:rsidP="00A10B04">
      <w:r>
        <w:lastRenderedPageBreak/>
        <w:t xml:space="preserve">3.  Личный приём граждан в Контрольно-счётной палате осуществляется с соблюдением требований статьи 13 Федерального закона «О порядке рассмотрения обращений граждан Российской Федерации».         </w:t>
      </w:r>
    </w:p>
    <w:p w:rsidR="00A10B04" w:rsidRDefault="00A10B04" w:rsidP="00A10B04">
      <w:r>
        <w:t>4. Во время личного приёма граждан и представителей организаций может осуществляться виде</w:t>
      </w:r>
      <w:proofErr w:type="gramStart"/>
      <w:r>
        <w:t>о-</w:t>
      </w:r>
      <w:proofErr w:type="gramEnd"/>
      <w:r>
        <w:t xml:space="preserve"> и (или) аудиозапись в соответствии с законодательством Российской Федерации.         </w:t>
      </w:r>
    </w:p>
    <w:p w:rsidR="00A10B04" w:rsidRDefault="00A10B04" w:rsidP="00A10B04">
      <w:r>
        <w:t xml:space="preserve">5. Информация о порядке личного приёма граждан и представителей организаций (место приёма, условия приёма, необходимые документы, контактный телефон, почтовый адрес, адрес электронной почты и иные сведения) размещается на официальном сайте Контрольно-счётной палаты в информационно-телекоммуникационной сети «Интернет» (далее – официальный сайт).         </w:t>
      </w:r>
    </w:p>
    <w:p w:rsidR="00A10B04" w:rsidRDefault="00A10B04" w:rsidP="00A10B04">
      <w:r>
        <w:t xml:space="preserve">6. Организацию проведения личного приёма председателя Контрольно-счётной палаты осуществляет аппарат Контрольно-счётной палаты.  </w:t>
      </w:r>
    </w:p>
    <w:p w:rsidR="00A10B04" w:rsidRDefault="00A10B04" w:rsidP="00A10B04"/>
    <w:p w:rsidR="00A10B04" w:rsidRPr="00415545" w:rsidRDefault="00A10B04" w:rsidP="00A10B04">
      <w:pPr>
        <w:rPr>
          <w:b/>
        </w:rPr>
      </w:pPr>
      <w:r w:rsidRPr="00415545">
        <w:rPr>
          <w:b/>
        </w:rPr>
        <w:t xml:space="preserve">Раздел 3. Порядок подготовки и проведения контрольных и экспертно-аналитических мероприятий  </w:t>
      </w:r>
    </w:p>
    <w:p w:rsidR="00A10B04" w:rsidRPr="00415545" w:rsidRDefault="00A10B04" w:rsidP="00A10B04">
      <w:pPr>
        <w:rPr>
          <w:b/>
        </w:rPr>
      </w:pPr>
    </w:p>
    <w:p w:rsidR="00A10B04" w:rsidRDefault="00A10B04" w:rsidP="00A10B04">
      <w:r w:rsidRPr="00415545">
        <w:rPr>
          <w:b/>
        </w:rPr>
        <w:t xml:space="preserve">Статья 6.  Планирование деятельности Контрольно-счётной палаты </w:t>
      </w:r>
      <w:r>
        <w:t xml:space="preserve"> </w:t>
      </w:r>
    </w:p>
    <w:p w:rsidR="00A10B04" w:rsidRDefault="00A10B04" w:rsidP="00A10B04"/>
    <w:p w:rsidR="00A10B04" w:rsidRDefault="00A10B04" w:rsidP="00A10B04">
      <w:r>
        <w:t xml:space="preserve">1. Планирование деятельности Контрольно-счётной палаты осуществляется в соответствии со статьёй </w:t>
      </w:r>
      <w:r w:rsidR="00415545">
        <w:t>6</w:t>
      </w:r>
      <w:r>
        <w:t xml:space="preserve"> Положения о Контрольно-счётной палате.</w:t>
      </w:r>
    </w:p>
    <w:p w:rsidR="00A10B04" w:rsidRDefault="00A10B04" w:rsidP="00A10B04">
      <w:r>
        <w:t>2. План работы Контрольно-счётной палаты составляется по форме, предусмотренной Приложением № 1 к Регламенту, и должен содержать наименование контрольных и экспертно-аналитических мероприятий с указанием объектов контроля (проверяемых органов и организаций) и периода контроля.</w:t>
      </w:r>
    </w:p>
    <w:p w:rsidR="00A10B04" w:rsidRDefault="00A10B04" w:rsidP="00A10B04">
      <w:r>
        <w:t xml:space="preserve">3. В план работы Контрольно-счётной палаты могут включаться контрольные и экспертно-аналитические мероприятия, осуществляемые Контрольно-счётной палатой совместно со Счётной палатой Ульяновской области и (или) иными органами финансового контроля. </w:t>
      </w:r>
    </w:p>
    <w:p w:rsidR="00A10B04" w:rsidRDefault="00A10B04" w:rsidP="00A10B04">
      <w:r>
        <w:t xml:space="preserve">4.  </w:t>
      </w:r>
      <w:proofErr w:type="gramStart"/>
      <w:r>
        <w:t>Поручения Городской Думы</w:t>
      </w:r>
      <w:r w:rsidR="00415545">
        <w:t xml:space="preserve"> МО «Город Новоульяновск»</w:t>
      </w:r>
      <w:r>
        <w:t xml:space="preserve">, предложения и запросы Главы </w:t>
      </w:r>
      <w:r w:rsidR="00415545">
        <w:t>МО «Город Новоульяновск»</w:t>
      </w:r>
      <w:r>
        <w:t>,  направляемые в Контрольно-счётную палату для обязательного включения в план работы Контрольно-счётной палаты, включаются в план работы Контрольно-счётной палаты с уведомлением Городской Думы</w:t>
      </w:r>
      <w:r w:rsidR="00415545">
        <w:t xml:space="preserve"> МО «Город Новоульяновск»</w:t>
      </w:r>
      <w:r>
        <w:t xml:space="preserve">, Главы </w:t>
      </w:r>
      <w:r w:rsidR="00415545">
        <w:t xml:space="preserve">МО «Город Новоульяновск» </w:t>
      </w:r>
      <w:r>
        <w:t xml:space="preserve"> путём направления в их адрес информационного письма в течение трёх рабочих дней, исчисляемых со дня утверждения плана работы</w:t>
      </w:r>
      <w:proofErr w:type="gramEnd"/>
      <w:r>
        <w:t xml:space="preserve"> Контрольно-счётной палаты. Одновременно с информационным письмом в Городскую Думу</w:t>
      </w:r>
      <w:r w:rsidR="00415545">
        <w:t xml:space="preserve"> МО «Город Новоульяновск»</w:t>
      </w:r>
      <w:r>
        <w:t xml:space="preserve">, Главе </w:t>
      </w:r>
      <w:r w:rsidR="00415545">
        <w:t>МО «Город Новоульяновск»</w:t>
      </w:r>
      <w:r>
        <w:t xml:space="preserve"> направляется копия правового акта Председателя Контрольно-счётной палаты об утверждении плана работы Контрольно-счётной палаты.</w:t>
      </w:r>
    </w:p>
    <w:p w:rsidR="00415545" w:rsidRDefault="00A10B04" w:rsidP="00A10B04">
      <w:r>
        <w:lastRenderedPageBreak/>
        <w:t xml:space="preserve">5. </w:t>
      </w:r>
      <w:proofErr w:type="gramStart"/>
      <w:r>
        <w:t>Рассмотрение поручений Городской Думы</w:t>
      </w:r>
      <w:r w:rsidR="00415545">
        <w:t xml:space="preserve"> МО «Город Новоульяновск»</w:t>
      </w:r>
      <w:r>
        <w:t xml:space="preserve">, предложений и запросов Главы </w:t>
      </w:r>
      <w:r w:rsidR="00415545">
        <w:t>МО «Город Новоульяновск»</w:t>
      </w:r>
      <w:r>
        <w:t>, обращений органов прокуратуры по изменению плана работы Контрольно-счётной палаты осуществляется Контрольно-счётной палатой с уведомлением Городской Думы</w:t>
      </w:r>
      <w:r w:rsidR="00415545">
        <w:t xml:space="preserve"> МО «Город Новоульяновск»</w:t>
      </w:r>
      <w:r>
        <w:t xml:space="preserve">, Главы </w:t>
      </w:r>
      <w:r w:rsidR="00415545">
        <w:t>МО «Город Новоульяновск»</w:t>
      </w:r>
      <w:r>
        <w:t>, органов прокуратуры путём направления в их адрес в течение срока, предусмотренного для рассмотрения поступивших поручений, предложений и запросов, информационного письма.</w:t>
      </w:r>
      <w:proofErr w:type="gramEnd"/>
      <w:r>
        <w:t xml:space="preserve"> Одновременно с информационным письмом в Городскую Думу</w:t>
      </w:r>
      <w:r w:rsidR="00415545">
        <w:t xml:space="preserve"> МО «Город Новоульяновск»</w:t>
      </w:r>
      <w:r>
        <w:t xml:space="preserve">, Главе </w:t>
      </w:r>
      <w:r w:rsidR="00415545">
        <w:t>МО «Город Новоульяновск»</w:t>
      </w:r>
      <w:r>
        <w:t xml:space="preserve">, органам прокуратуры направляется копия правового акта Председателя Контрольно-счётной палаты об изменении  плана работы Контрольно-счётной палаты. </w:t>
      </w:r>
    </w:p>
    <w:p w:rsidR="00A10B04" w:rsidRDefault="00A10B04" w:rsidP="00A10B04">
      <w:r>
        <w:t>6. Утверждённый план работы и изменения в план работы Контрольно-счётной палаты размещаются на официальном сайте и опубликовываются в газете «</w:t>
      </w:r>
      <w:r w:rsidR="00415545">
        <w:t xml:space="preserve">Правда </w:t>
      </w:r>
      <w:r w:rsidR="005B370D">
        <w:t>ж</w:t>
      </w:r>
      <w:r w:rsidR="00415545">
        <w:t>изни</w:t>
      </w:r>
      <w:r>
        <w:t>» или других средствах массовой информации.</w:t>
      </w:r>
    </w:p>
    <w:p w:rsidR="00A10B04" w:rsidRDefault="00A10B04" w:rsidP="00A10B04">
      <w:r>
        <w:t xml:space="preserve">7. </w:t>
      </w:r>
      <w:proofErr w:type="gramStart"/>
      <w:r>
        <w:t>Контроль</w:t>
      </w:r>
      <w:r w:rsidR="005B370D">
        <w:t xml:space="preserve"> </w:t>
      </w:r>
      <w:r>
        <w:t xml:space="preserve"> за</w:t>
      </w:r>
      <w:proofErr w:type="gramEnd"/>
      <w:r>
        <w:t xml:space="preserve"> исполнением плана работы Контрольно-счётной палаты осуществляет Председатель Контрольно-счётной палаты.  </w:t>
      </w:r>
    </w:p>
    <w:p w:rsidR="00A10B04" w:rsidRDefault="00A10B04" w:rsidP="00A10B04"/>
    <w:p w:rsidR="00A10B04" w:rsidRPr="003207A2" w:rsidRDefault="00A10B04" w:rsidP="00A10B04">
      <w:pPr>
        <w:rPr>
          <w:b/>
        </w:rPr>
      </w:pPr>
      <w:r w:rsidRPr="003207A2">
        <w:rPr>
          <w:b/>
        </w:rPr>
        <w:t xml:space="preserve">Статья 7. Подготовка организации проведения и проведение контрольного мероприятия  </w:t>
      </w:r>
    </w:p>
    <w:p w:rsidR="00A10B04" w:rsidRDefault="00A10B04" w:rsidP="00A10B04"/>
    <w:p w:rsidR="00A10B04" w:rsidRDefault="00A10B04" w:rsidP="00A10B04">
      <w:r>
        <w:t>1. Контрольное мероприятие проводится в соответствии с планом работы Контрольно-счётной палаты, утверждаемым Контрольно-счётной палатой ежегодно. Срок (длительность) проведения контрольного мероприятия устанавливается Председателем Контрольно-счётной палаты с учётом плана работы Контрольно-счётной палаты на соответствующий год, объёма предстоящих работ, конкретных задач и особенностей объекта контроля.</w:t>
      </w:r>
    </w:p>
    <w:p w:rsidR="00A10B04" w:rsidRDefault="00A10B04" w:rsidP="00A10B04">
      <w:r>
        <w:t>2.  Контрольное мероприятие проводит группа контрольного мероприятия. В группе контрольного мероприятия назначается руководитель контрольного мероприятия. Контрольно-счётная палата вправе привлекать к участию в контрольном мероприятии на договорной основе аудиторские и экспертные организации, экспертов, отдельных специалистов. Возникающие при этом расходы возмещаются за счёт средств бюджета муниципального образования «</w:t>
      </w:r>
      <w:r w:rsidR="003207A2">
        <w:t>Г</w:t>
      </w:r>
      <w:r>
        <w:t xml:space="preserve">ород </w:t>
      </w:r>
      <w:r w:rsidR="003207A2">
        <w:t>Новоульяновск</w:t>
      </w:r>
      <w:r>
        <w:t>» (далее - местный бюджета).</w:t>
      </w:r>
    </w:p>
    <w:p w:rsidR="00A10B04" w:rsidRDefault="00A10B04" w:rsidP="00A10B04">
      <w:r>
        <w:t>3. Проведение контрольного мероприятия может осуществляться по месту нахождения объекта контроля либо по месту нахождения Контрольно-счётной палаты.</w:t>
      </w:r>
    </w:p>
    <w:p w:rsidR="000A337B" w:rsidRDefault="000A337B" w:rsidP="00A10B04">
      <w:r>
        <w:t>4</w:t>
      </w:r>
      <w:r w:rsidR="00A10B04">
        <w:t xml:space="preserve">. После завершения контрольных действий на объекте контроля составляется акт о результатах проведённого контрольного мероприятия, который доводится до сведения руководителя объекта контроля (в том числе для подписания акта руководителем объекта контроля). Со стороны Контрольно-счётной палаты акт о результатах проведённого контрольного мероприятия подлежит подписанию руководителем контрольного мероприятия и участниками группы контрольного мероприятия, а со стороны </w:t>
      </w:r>
      <w:r w:rsidR="00A10B04">
        <w:lastRenderedPageBreak/>
        <w:t xml:space="preserve">объекта контроля - руководителем объекта контроля и лицом ответственным за ведение учётной политики и бухгалтерского учёта на объекте контроля. В случае несогласия руководителя объекта контроля с фактами, изложенными в акте о результатах проведённого контрольного мероприятия, акт подписывается с указанием на наличие к нему пояснений и замечаний. </w:t>
      </w:r>
      <w:proofErr w:type="gramStart"/>
      <w:r w:rsidR="00A10B04">
        <w:t>Руководитель объекта контроля, получивший акт о результатах проведённого контрольного мероприятия, вправе представить в письменном виде пояснения и замечания к такому акту, которые приобщаются к акту в качестве обязательного к нему приложения, и направляются вместе с одним из экземпляров акта в адрес Контрольно-счётной палаты в срок, предусмотренный статьёй 5 Закона Ульяновской области «О регулировании некоторых вопросов организации и деятельности контрольно-счётных органов</w:t>
      </w:r>
      <w:proofErr w:type="gramEnd"/>
      <w:r w:rsidR="00A10B04">
        <w:t xml:space="preserve"> муниципальных образований Ульяновской области». Внесение в акт о результатах проведённого контрольного мероприятия каких-либо изменений на основании пояснений и замечаний руководителя объекта контроля к акту и (или) представленных им после подписания акта документов не допускается. Пояснения и замечания к акту о результатах проведённого контрольного мероприятия подлежат рассмотрению в Контрольно-счётной палате. </w:t>
      </w:r>
    </w:p>
    <w:p w:rsidR="00A10B04" w:rsidRDefault="000A337B" w:rsidP="00A10B04">
      <w:r>
        <w:t>5</w:t>
      </w:r>
      <w:r w:rsidR="00A10B04">
        <w:t>. На основании акта о результатах проведённого контрольного мероприятия составляется отчёт о результатах проведённого контрольного мероприятия.</w:t>
      </w:r>
      <w:r>
        <w:t xml:space="preserve"> Копия отчёта о результатах проведённого контрольного мероприятия направляется в прокуратуру Ульяновского района.</w:t>
      </w:r>
    </w:p>
    <w:p w:rsidR="00A10B04" w:rsidRDefault="000A337B" w:rsidP="00A10B04">
      <w:r>
        <w:t>6</w:t>
      </w:r>
      <w:r w:rsidR="00A10B04">
        <w:t xml:space="preserve">. </w:t>
      </w:r>
      <w:proofErr w:type="gramStart"/>
      <w:r w:rsidR="00A10B04">
        <w:t>По результатам проведения контрольного мероприятия Контрольно-счётная палата вправе внести на объект контроля и его должностным лицам представление для его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«</w:t>
      </w:r>
      <w:r>
        <w:t>Г</w:t>
      </w:r>
      <w:r w:rsidR="00A10B04">
        <w:t xml:space="preserve">ород </w:t>
      </w:r>
      <w:r>
        <w:t>Новоу</w:t>
      </w:r>
      <w:r w:rsidR="00A10B04">
        <w:t>льяновск» или возмещению причинённого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</w:t>
      </w:r>
      <w:proofErr w:type="gramEnd"/>
      <w:r w:rsidR="00A10B04">
        <w:t>. В случае выявления нарушений, требующих безотлагательных мер по их пресечению и предупреждению, а также в случае воспрепятствования проведению контрольного мероприятия Контрольно-счётная палата направляет на объект контроля соответствующее предписание.</w:t>
      </w:r>
    </w:p>
    <w:p w:rsidR="00A10B04" w:rsidRDefault="000A337B" w:rsidP="00A10B04">
      <w:r>
        <w:t>7</w:t>
      </w:r>
      <w:r w:rsidR="00A10B04">
        <w:t>. В случае необходимости доведения наиболее актуальных итогов контрольного мероприятия до сведения органов местного самоуправлен</w:t>
      </w:r>
      <w:r>
        <w:t>ия муниципального образования «Г</w:t>
      </w:r>
      <w:r w:rsidR="00A10B04">
        <w:t xml:space="preserve">ород </w:t>
      </w:r>
      <w:r>
        <w:t>Новоу</w:t>
      </w:r>
      <w:r w:rsidR="00A10B04">
        <w:t xml:space="preserve">льяновск» и муниципальных органов, органов государственной власти, их должностных лиц, руководителя объекта контроля, указанным в настоящей части лицам наряду с документами указанными в настоящей статье может быть направлено соответствующее информационное письмо Контрольно-счётной палаты.  </w:t>
      </w:r>
    </w:p>
    <w:p w:rsidR="00A10B04" w:rsidRDefault="00A10B04" w:rsidP="00A10B04"/>
    <w:p w:rsidR="00A10B04" w:rsidRPr="00D12027" w:rsidRDefault="00A10B04" w:rsidP="00A10B04">
      <w:pPr>
        <w:rPr>
          <w:b/>
        </w:rPr>
      </w:pPr>
      <w:r w:rsidRPr="00D12027">
        <w:rPr>
          <w:b/>
        </w:rPr>
        <w:lastRenderedPageBreak/>
        <w:t>Статья 8. Акты, составляемые во время проведения контрольного мероприятия, предписание об устранении препятствий в проведении контрольного мероприятия</w:t>
      </w:r>
    </w:p>
    <w:p w:rsidR="00A10B04" w:rsidRDefault="00A10B04" w:rsidP="00A10B04"/>
    <w:p w:rsidR="00A10B04" w:rsidRDefault="00A10B04" w:rsidP="00A10B04">
      <w:r>
        <w:t xml:space="preserve">  1. Во время проведения контрольного мероприятия участниками группы контрольного мероприятия могут составляться различные акты, фиксирующие проводимые ими отдельные действия. Во время проведения контрольного мероприятия, связанного с проверкой строительных и (или) иных аналогичных работ, может составляться акт визуального осмотра и контрольных обмеров. Во время проведения контрольного мероприятия, связанного с проверкой осуществляемых объектом контроля действий вне его постоянного места размещения, может составляться акт выезда с должностными лицами объекта контроля.</w:t>
      </w:r>
    </w:p>
    <w:p w:rsidR="00A10B04" w:rsidRDefault="00A10B04" w:rsidP="00A10B04">
      <w:r>
        <w:t>2. В случаях возникновения во время проведения контрольного мероприятия ситуаций, препятствующих выполнению программы контрольного мероприятия и рабочего плана контрольного мероприятия или требующих принятия конкретных мер по выявленным фактам нарушений, руководитель контрольного мероприятия может оформлять соответствующие акты, в частности:</w:t>
      </w:r>
    </w:p>
    <w:p w:rsidR="00A10B04" w:rsidRDefault="00A10B04" w:rsidP="00A10B04">
      <w:r>
        <w:t>1) акт по фактам непредставления или несвоевременного представления информации, документов и материалов, представления информации, документов и материалов не в полном объёме или представления недостоверных информации, документов и материалов, запрошенных при проведении контрольного мероприятия;</w:t>
      </w:r>
    </w:p>
    <w:p w:rsidR="00A10B04" w:rsidRDefault="00A10B04" w:rsidP="00A10B04">
      <w:r>
        <w:t>2) акт по фактам опечатывания касс, кассовых и служебных помещений, складов и архивов проверяемых организаций, изъятия документов и материалов.</w:t>
      </w:r>
    </w:p>
    <w:p w:rsidR="00A10B04" w:rsidRDefault="00A10B04" w:rsidP="00A10B04">
      <w:r>
        <w:t xml:space="preserve">3. В случае обнаружения подделок, подлогов, хищений, злоупотреблений и при необходимости пресечения данных противоправных действий руководитель контрольного мероприятия вправе опечатывать кассы, кассовые и служебные помещения, склады и архивы объекта контроля, производить изъятие документов и материалов, с составлением соответствующего акта. </w:t>
      </w:r>
      <w:proofErr w:type="gramStart"/>
      <w:r>
        <w:t>Руководитель контрольного мероприятия незамедлительно письменно уведомляет Председателя Контрольно-счётной палаты, в том числе электронной почтой, факсимильной связью и иными возможными способами, об опечатывании касс, кассовых и служебных помещений, складов и архивов, изъятии документов и материалов в порядке и по форме, предусмотренным Законом Ульяновской области «О регулировании некоторых вопросов организации деятельности контрольно-счётных органов муниципальных образований Ульяновской области».</w:t>
      </w:r>
      <w:proofErr w:type="gramEnd"/>
    </w:p>
    <w:p w:rsidR="00A10B04" w:rsidRDefault="00A10B04" w:rsidP="00A10B04">
      <w:r>
        <w:t xml:space="preserve">4. В случае воспрепятствования участникам группы контрольного мероприятия в проведении контрольного мероприятия, в том числе путём отказа в допуске на объект контроля, руководителю объекта контроля направляется предписание об устранении препятствий в проведении контрольного мероприятия.  </w:t>
      </w:r>
    </w:p>
    <w:p w:rsidR="00A10B04" w:rsidRDefault="00A10B04" w:rsidP="00A10B04"/>
    <w:p w:rsidR="00A10B04" w:rsidRPr="00D12027" w:rsidRDefault="00A10B04" w:rsidP="00A10B04">
      <w:pPr>
        <w:rPr>
          <w:b/>
        </w:rPr>
      </w:pPr>
      <w:r w:rsidRPr="00D12027">
        <w:rPr>
          <w:b/>
        </w:rPr>
        <w:t>Статья 9. Обращение Контрольно-счётной палаты в правоохранительные и (или) иные органы</w:t>
      </w:r>
    </w:p>
    <w:p w:rsidR="00A10B04" w:rsidRDefault="00A10B04" w:rsidP="00A10B04"/>
    <w:p w:rsidR="00A10B04" w:rsidRDefault="00A10B04" w:rsidP="00A10B04">
      <w:r>
        <w:t xml:space="preserve">  1. В случае</w:t>
      </w:r>
      <w:proofErr w:type="gramStart"/>
      <w:r>
        <w:t>,</w:t>
      </w:r>
      <w:proofErr w:type="gramEnd"/>
      <w:r>
        <w:t xml:space="preserve"> если при проведении контрольного мероприятия были выявлены факты незаконного использования средств местного бюджета, в которых усматриваются признаки преступления, административного и (или) коррупционного правонарушения, Контрольно-счётная палата в установленном порядке незамедлительно передает материалы контрольного мероприятия в правоохранительные и (или) иные органы для привлечения соответствующих лиц к предусмотренной законодательством Российской Федерации ответственности. </w:t>
      </w:r>
    </w:p>
    <w:p w:rsidR="00A10B04" w:rsidRDefault="00A10B04" w:rsidP="00A10B04">
      <w:r>
        <w:t>2. В случае</w:t>
      </w:r>
      <w:proofErr w:type="gramStart"/>
      <w:r>
        <w:t>,</w:t>
      </w:r>
      <w:proofErr w:type="gramEnd"/>
      <w:r>
        <w:t xml:space="preserve"> если при проведении контрольного мероприятия были выявлены бюджетные нарушения, в установленном порядке направляется уведомление о применении бюджетных мер принуждения.</w:t>
      </w:r>
    </w:p>
    <w:p w:rsidR="00A10B04" w:rsidRDefault="00A10B04" w:rsidP="00A10B04">
      <w:r>
        <w:t>3. В случае</w:t>
      </w:r>
      <w:proofErr w:type="gramStart"/>
      <w:r>
        <w:t>,</w:t>
      </w:r>
      <w:proofErr w:type="gramEnd"/>
      <w:r>
        <w:t xml:space="preserve"> если при проведении контрольного мероприятия были выявлены факты, в которых усматриваются признаки административного правонарушения, в установленном порядке составляется протокол об административных правонарушениях.  </w:t>
      </w:r>
    </w:p>
    <w:p w:rsidR="00A10B04" w:rsidRDefault="00A10B04" w:rsidP="00A10B04"/>
    <w:p w:rsidR="00A10B04" w:rsidRPr="00977A65" w:rsidRDefault="00A10B04" w:rsidP="00A10B04">
      <w:pPr>
        <w:rPr>
          <w:b/>
        </w:rPr>
      </w:pPr>
      <w:r w:rsidRPr="00977A65">
        <w:rPr>
          <w:b/>
        </w:rPr>
        <w:t xml:space="preserve">Статья 10. </w:t>
      </w:r>
      <w:proofErr w:type="gramStart"/>
      <w:r w:rsidRPr="00977A65">
        <w:rPr>
          <w:b/>
        </w:rPr>
        <w:t>Контроль за</w:t>
      </w:r>
      <w:proofErr w:type="gramEnd"/>
      <w:r w:rsidRPr="00977A65">
        <w:rPr>
          <w:b/>
        </w:rPr>
        <w:t xml:space="preserve"> результатами проведённых контрольных мероприятий  </w:t>
      </w:r>
    </w:p>
    <w:p w:rsidR="00A10B04" w:rsidRDefault="00A10B04" w:rsidP="00A10B04"/>
    <w:p w:rsidR="00A10B04" w:rsidRDefault="00A10B04" w:rsidP="00A10B04">
      <w:r>
        <w:t xml:space="preserve">1. В Контрольно-счётной палате в отношении проведённых контрольных мероприятий осуществляется </w:t>
      </w:r>
      <w:proofErr w:type="gramStart"/>
      <w:r>
        <w:t>контроль за</w:t>
      </w:r>
      <w:proofErr w:type="gramEnd"/>
      <w:r>
        <w:t xml:space="preserve"> результатами проведённых контрольных мероприятий. Указанный в настоящей части контроль включает подготовку информации о результатах проведённого контрольного мероприятия и учёт исполнения, неисполнения или ненадлежащего исполнения представления, предписания (за исключением предписания об устранении препятствий в проведении контрольного мероприятия).</w:t>
      </w:r>
    </w:p>
    <w:p w:rsidR="00A10B04" w:rsidRDefault="00A10B04" w:rsidP="00A10B04">
      <w:r>
        <w:t xml:space="preserve">2. </w:t>
      </w:r>
      <w:proofErr w:type="gramStart"/>
      <w:r>
        <w:t>По итогам контроля за результатами проведённых контрольных мероприятий Председателем Контрольно-счётной палаты могут быть приняты решение о прекращении контроля за результатами проведённого контрольного мероприятия или решение о направлении руководителю объекта контроля информационного письма Контрольно-счётной палаты, содержащего сведения о продлении срока исполнения представления, предписания (за исключением предписания об устранении препятствий в проведении контрольного мероприятия).</w:t>
      </w:r>
      <w:proofErr w:type="gramEnd"/>
    </w:p>
    <w:p w:rsidR="00A10B04" w:rsidRDefault="00A10B04" w:rsidP="00A10B04">
      <w:r>
        <w:t xml:space="preserve">          </w:t>
      </w:r>
    </w:p>
    <w:p w:rsidR="00A10B04" w:rsidRPr="00977A65" w:rsidRDefault="00A10B04" w:rsidP="00A10B04">
      <w:pPr>
        <w:rPr>
          <w:b/>
        </w:rPr>
      </w:pPr>
      <w:r w:rsidRPr="00977A65">
        <w:rPr>
          <w:b/>
        </w:rPr>
        <w:t>Статья 1</w:t>
      </w:r>
      <w:r w:rsidR="00977A65" w:rsidRPr="00977A65">
        <w:rPr>
          <w:b/>
        </w:rPr>
        <w:t>1</w:t>
      </w:r>
      <w:r w:rsidRPr="00977A65">
        <w:rPr>
          <w:b/>
        </w:rPr>
        <w:t xml:space="preserve">. Подготовка организации проведения и проведение экспертно-аналитического мероприятия  </w:t>
      </w:r>
    </w:p>
    <w:p w:rsidR="00A10B04" w:rsidRDefault="00A10B04" w:rsidP="00A10B04"/>
    <w:p w:rsidR="00A10B04" w:rsidRDefault="00A10B04" w:rsidP="00A10B04">
      <w:r>
        <w:t xml:space="preserve">1. </w:t>
      </w:r>
      <w:proofErr w:type="gramStart"/>
      <w:r>
        <w:t xml:space="preserve">Экспертно-аналитическое мероприятие проводится в соответствии со стандартами внешнего муниципального финансового контроля, </w:t>
      </w:r>
      <w:r>
        <w:lastRenderedPageBreak/>
        <w:t>утверждаемыми Председателем Контрольно-счётной палаты в соответствии с общими требованиями, утверждёнными Счётной палатой Российской Федерации и (или) Счётной палатой Ульяновской области, в отношении органов местного самоуправления, муниципальных органов, учреждений и предприятий и в соответствии с общими требованиями, установленными федеральными законами, в отношении иных организаций, Регламентом.</w:t>
      </w:r>
      <w:proofErr w:type="gramEnd"/>
    </w:p>
    <w:p w:rsidR="00A10B04" w:rsidRDefault="00A10B04" w:rsidP="00A10B04">
      <w:r>
        <w:t>2. Экспертно-аналитическое мероприятие, как правило, проводится в соответствии планом работы Контрольно-счётной палаты, утверждаемым Контрольно-счётной палатой ежегодно. Без включения в план работы Контрольно-счётной палаты проводятся экспертно-аналитические мероприятия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</w:t>
      </w:r>
      <w:r w:rsidR="00977A65">
        <w:t>Г</w:t>
      </w:r>
      <w:r>
        <w:t xml:space="preserve">ород </w:t>
      </w:r>
      <w:r w:rsidR="00977A65">
        <w:t>Новоу</w:t>
      </w:r>
      <w:r>
        <w:t>льяновск», а также муниципальных программ.</w:t>
      </w:r>
    </w:p>
    <w:p w:rsidR="00A10B04" w:rsidRDefault="00A10B04" w:rsidP="00A10B04">
      <w:r>
        <w:t>3. Экспертно-аналитическое мероприятие может проводиться группой экспертно-аналитического мероприятия или лицом, назначенным Председателем Контрольно-счётной палаты ответственным за организацию проведения и проведение соответствующего экспертно-аналитического мероприятия, единолично. Выбор о проведении экспертно-аналитического мероприятия группой экспертно-аналитического мероприятия или лицом, назначенным ответственным за организацию проведения и проведение соответствующего экспертно-аналитического мероприятия, единолично, определяется  предметом экспертно-аналитического мероприятия. В группе экспертно-аналитического мероприятия из числа должностных лиц Контрольно-счётной палаты определяется руководитель экспертно-аналитического мероприятия.</w:t>
      </w:r>
    </w:p>
    <w:p w:rsidR="00A10B04" w:rsidRDefault="00A10B04" w:rsidP="00A10B04">
      <w:r>
        <w:t>4. Проведение экспертно-аналитического мероприятия может осуществляться по месту нахождения объекта контроля либо по месту нахождения Контрольно-счётной палаты.</w:t>
      </w:r>
    </w:p>
    <w:p w:rsidR="00A10B04" w:rsidRDefault="00A10B04" w:rsidP="00A10B04">
      <w:r>
        <w:t xml:space="preserve">5. Срок (длительность) проведения экспертно-аналитического мероприятия устанавливается Председателем Контрольно-счётной палаты с учётом плана работы Контрольно-счётной палаты на соответствующий год, объёма предстоящих работ, конкретных задач, предмета экспертно-аналитического мероприятия. Экспертно-аналитическое мероприятие, не относящееся к предусмотренным абзацами четвёртым и пятым настоящей части экспертно-аналитическим мероприятиям, проводится в срок не более сорока пяти календарных дней. Срок, предусмотренный абзацем вторым настоящей части, включает в себя срок, начало течения, которого определяется датой начала течения срока проведения экспертно-аналитического мероприятия, указанного в поручении на проведение экспертно-аналитического мероприятия, и окончание течения которого определяется датой истечения срока, предусмотренного для утверждения </w:t>
      </w:r>
      <w:proofErr w:type="gramStart"/>
      <w:r>
        <w:t>заключения</w:t>
      </w:r>
      <w:proofErr w:type="gramEnd"/>
      <w:r>
        <w:t xml:space="preserve"> о результатах проведённого экспертно-аналитического мероприятия. </w:t>
      </w:r>
      <w:proofErr w:type="gramStart"/>
      <w:r>
        <w:t xml:space="preserve">Экспертно-аналитические мероприятия, проводимые в связи с </w:t>
      </w:r>
      <w:r>
        <w:lastRenderedPageBreak/>
        <w:t>осуществлением Контрольно-счётной палатой полномочия по экспертизе проектов местного бюджета, внешней проверке годового отчёта об исполнении местного бюджета, а также подготовке информации о ходе исполнения местного бюджета проводятся в сроки, предусмотренные Бюджетным кодексом Российской Федерации, Уставом муниципального образования и решением Городской Думы</w:t>
      </w:r>
      <w:r w:rsidR="00673AA5">
        <w:t xml:space="preserve"> МО «Город Новоульяновск»</w:t>
      </w:r>
      <w:r>
        <w:t>, регулирующим бюджетный процесс муниципального образования «</w:t>
      </w:r>
      <w:r w:rsidR="00673AA5">
        <w:t>Г</w:t>
      </w:r>
      <w:r>
        <w:t xml:space="preserve">ород </w:t>
      </w:r>
      <w:r w:rsidR="00673AA5">
        <w:t>Новоу</w:t>
      </w:r>
      <w:r>
        <w:t>льяновск».</w:t>
      </w:r>
      <w:proofErr w:type="gramEnd"/>
      <w:r>
        <w:t xml:space="preserve">  </w:t>
      </w:r>
      <w:proofErr w:type="gramStart"/>
      <w:r>
        <w:t>Экспертно-аналитические мероприятия, проводимые в связи с осуществлением  Контрольно-счётной палатой полномочия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«</w:t>
      </w:r>
      <w:r w:rsidR="00673AA5">
        <w:t>Г</w:t>
      </w:r>
      <w:r>
        <w:t xml:space="preserve">ород </w:t>
      </w:r>
      <w:r w:rsidR="00673AA5">
        <w:t>Новоу</w:t>
      </w:r>
      <w:r>
        <w:t>льяновск», а также муниципальных программ, проводятся в течение пяти рабочих дней, исчисляемых со дня поступления в Контрольно-счётную палату указанных проектов, муниципальных программ.</w:t>
      </w:r>
      <w:proofErr w:type="gramEnd"/>
      <w:r>
        <w:t xml:space="preserve"> При выявлении обстоятельств, требующих осуществления в ходе проведения экспертно-аналитического мероприятия дополнительного запроса информации, документов и материалов, предусмотренные настоящей частью сроки могут быть продлены.</w:t>
      </w:r>
    </w:p>
    <w:p w:rsidR="00A10B04" w:rsidRDefault="00A10B04" w:rsidP="00A10B04">
      <w:r>
        <w:t>6. Подготовка организации проведения и проведение экспертно-аналитического мероприятия предусматривает подготовку следующих документов по следующим экспертно-аналитическим мероприятиям:</w:t>
      </w:r>
    </w:p>
    <w:p w:rsidR="00A10B04" w:rsidRDefault="00A10B04" w:rsidP="00A10B04">
      <w:r>
        <w:t>1) по экспертно-аналитическому мероприятию, не относящемуся к предусмотренным в абзаце пятом части 5 настоящей статьи, экспертно-аналитическим мероприятиям</w:t>
      </w:r>
      <w:r w:rsidR="001F79B3">
        <w:t xml:space="preserve"> -</w:t>
      </w:r>
      <w:r>
        <w:t xml:space="preserve"> заключения о результатах проведённого экспертно-аналитического мероприятия.</w:t>
      </w:r>
    </w:p>
    <w:p w:rsidR="00A10B04" w:rsidRDefault="00A10B04" w:rsidP="00A10B04">
      <w:r>
        <w:t>2)  по экспертно-аналитическому мероприятию, относящемуся к предусмотренным в абзаце пятом части 5 настоящей статьи, экспертно-аналитическим мероприятиям, - заключения о результатах проведённого экспертно-аналитического мероприятия.</w:t>
      </w:r>
    </w:p>
    <w:p w:rsidR="00A10B04" w:rsidRDefault="00A10B04" w:rsidP="00A10B04">
      <w:r>
        <w:t>В случае необходимости доведения наиболее актуальных итогов экспертно-аналитического мероприятия до сведения органов местного самоуправления муниципального образования «</w:t>
      </w:r>
      <w:r w:rsidR="00501644">
        <w:t>Г</w:t>
      </w:r>
      <w:r>
        <w:t xml:space="preserve">ород </w:t>
      </w:r>
      <w:r w:rsidR="00501644">
        <w:t>Новоу</w:t>
      </w:r>
      <w:r>
        <w:t>льяновск» и муниципальных органов, органов государственной власти, их должностных лиц, руководителя объекта контроля, указанным в настоящем абзаце лицам наряду с документами указанными в настоящей части может быть направлено соответствующее информационное письмо Контрольно-счётной палаты.</w:t>
      </w:r>
    </w:p>
    <w:p w:rsidR="00A10B04" w:rsidRDefault="00A10B04" w:rsidP="00A10B04">
      <w:r>
        <w:t xml:space="preserve">7. Во время проведения экспертно-аналитического мероприятия, предусматривающего выезд (выход) на место размещения (нахождения) объекта контроля, могут составляться следующие такие акты, фиксирующие проводимые ими отдельные действия, как акт визуального осмотра и акт выезда (выхода) с должностными лицами объекта контроля.  </w:t>
      </w:r>
    </w:p>
    <w:p w:rsidR="00A10B04" w:rsidRDefault="00A10B04" w:rsidP="00A10B04"/>
    <w:p w:rsidR="00A10B04" w:rsidRPr="00501644" w:rsidRDefault="00A10B04" w:rsidP="00A10B04">
      <w:pPr>
        <w:rPr>
          <w:b/>
        </w:rPr>
      </w:pPr>
      <w:r w:rsidRPr="00501644">
        <w:rPr>
          <w:b/>
        </w:rPr>
        <w:lastRenderedPageBreak/>
        <w:t>Статья 1</w:t>
      </w:r>
      <w:r w:rsidR="00501644" w:rsidRPr="00501644">
        <w:rPr>
          <w:b/>
        </w:rPr>
        <w:t>2</w:t>
      </w:r>
      <w:r w:rsidRPr="00501644">
        <w:rPr>
          <w:b/>
        </w:rPr>
        <w:t xml:space="preserve">. Представление Городской Думе </w:t>
      </w:r>
      <w:r w:rsidR="00501644">
        <w:rPr>
          <w:b/>
        </w:rPr>
        <w:t xml:space="preserve">МО «Город Новоульяновск» </w:t>
      </w:r>
      <w:r w:rsidRPr="00501644">
        <w:rPr>
          <w:b/>
        </w:rPr>
        <w:t xml:space="preserve">и Главе </w:t>
      </w:r>
      <w:r w:rsidR="00501644">
        <w:rPr>
          <w:b/>
        </w:rPr>
        <w:t xml:space="preserve">МО «Город Новоульяновск» </w:t>
      </w:r>
      <w:r w:rsidRPr="00501644">
        <w:rPr>
          <w:b/>
        </w:rPr>
        <w:t xml:space="preserve"> информации о результатах проведённых контрольных и экспертно-аналитических мероприятий  </w:t>
      </w:r>
    </w:p>
    <w:p w:rsidR="00A10B04" w:rsidRDefault="00A10B04" w:rsidP="00A10B04"/>
    <w:p w:rsidR="00A10B04" w:rsidRDefault="00A10B04" w:rsidP="00A10B04">
      <w:r>
        <w:t xml:space="preserve">1. Контрольно-счётная палата представляет Городской Думе </w:t>
      </w:r>
      <w:r w:rsidR="00501644">
        <w:t xml:space="preserve">МО «Город Новоульяновск» </w:t>
      </w:r>
      <w:r>
        <w:t>информацию о результатах проведённых контрольных и экспертно-аналитических мероприятий письменно. По результатам проведения контрольного мероприятия Контрольно-счётная палата направляет  копию отчёта о результатах проведённого контрольного мероприятия - Городской Думе</w:t>
      </w:r>
      <w:r w:rsidR="00501644">
        <w:t xml:space="preserve"> МО «Город Новоульяновск»</w:t>
      </w:r>
      <w:r>
        <w:t>.</w:t>
      </w:r>
    </w:p>
    <w:p w:rsidR="00A10B04" w:rsidRDefault="00A10B04" w:rsidP="00A10B04">
      <w:r>
        <w:t xml:space="preserve">2. Указанная в части 1 настоящей статьи информация о результатах проведённых контрольных мероприятий представляется Городской Думе </w:t>
      </w:r>
      <w:r w:rsidR="00501644">
        <w:t xml:space="preserve">МО «Город Новоульяновск» </w:t>
      </w:r>
      <w:r>
        <w:t xml:space="preserve"> не позднее двух рабочих дней,  исчисляемых со дня утверждения Председателем Контрольно-счётной палаты отчёта о результатах проведённого контрольного мероприятия.</w:t>
      </w:r>
    </w:p>
    <w:p w:rsidR="00A10B04" w:rsidRDefault="00A10B04" w:rsidP="00A10B04">
      <w:r>
        <w:t xml:space="preserve">3. </w:t>
      </w:r>
      <w:proofErr w:type="gramStart"/>
      <w:r>
        <w:t xml:space="preserve">Информация о результатах проведённых экспертно-аналитических мероприятий, предусмотренных абзацами </w:t>
      </w:r>
      <w:r w:rsidR="00501644">
        <w:t>вторым и пятым части 5 статьи 11</w:t>
      </w:r>
      <w:r>
        <w:t xml:space="preserve"> Регламента, представляется в случае поступления от Городской Думы</w:t>
      </w:r>
      <w:r w:rsidR="00501644">
        <w:t xml:space="preserve"> МО «Город Новоульяновск</w:t>
      </w:r>
      <w:r w:rsidR="00501644" w:rsidRPr="009F655A">
        <w:t>»</w:t>
      </w:r>
      <w:r w:rsidRPr="009F655A">
        <w:t xml:space="preserve">, Главы </w:t>
      </w:r>
      <w:r w:rsidR="00501644" w:rsidRPr="009F655A">
        <w:t>администрации МО «Город Новоульяновск»</w:t>
      </w:r>
      <w:r>
        <w:t xml:space="preserve"> письменного запроса, в срок, предусмотренный в запросе (в случае указания в нём срока) или, в случае, если срок не указан, в течение двух рабочих дней со дня поступления в</w:t>
      </w:r>
      <w:proofErr w:type="gramEnd"/>
      <w:r>
        <w:t xml:space="preserve"> Контрольно-счётную палату запроса. </w:t>
      </w:r>
      <w:proofErr w:type="gramStart"/>
      <w:r>
        <w:t>Информация о результатах проведённых экспертно-аналитических мероприятий, предусмотренных абзацем четвёртым части 5 статьи 12 Регламента, представляется (направляется) в порядке и сроки, предусмотренные Бюджетным кодексом Российской Федерации, Уставом муниципального образования и Положением о бюджетном процессе в муниципальном образовании «</w:t>
      </w:r>
      <w:r w:rsidR="009F655A">
        <w:t>Г</w:t>
      </w:r>
      <w:r>
        <w:t xml:space="preserve">ород </w:t>
      </w:r>
      <w:r w:rsidR="009F655A">
        <w:t>Новоу</w:t>
      </w:r>
      <w:r>
        <w:t>льяновск», утверждённым соответствующим решением Городской Думы</w:t>
      </w:r>
      <w:r w:rsidR="009F655A">
        <w:t xml:space="preserve"> МО «Город Новоульяновск»</w:t>
      </w:r>
      <w:r>
        <w:t>.</w:t>
      </w:r>
      <w:proofErr w:type="gramEnd"/>
    </w:p>
    <w:p w:rsidR="00A10B04" w:rsidRDefault="00A10B04" w:rsidP="00A10B04">
      <w:r>
        <w:t xml:space="preserve">4. </w:t>
      </w:r>
      <w:proofErr w:type="gramStart"/>
      <w:r>
        <w:t>В случае наличия предложений по совершенствованию процесса использования средств местного бюджета, а также совершенствованию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«</w:t>
      </w:r>
      <w:r w:rsidR="009F655A">
        <w:t>Г</w:t>
      </w:r>
      <w:r>
        <w:t xml:space="preserve">ород </w:t>
      </w:r>
      <w:r w:rsidR="009F655A">
        <w:t>Новоу</w:t>
      </w:r>
      <w:r>
        <w:t>льяновск», информация о результатах проведённых контрольных и экспертно-аналитических мероприятий представляется (направляется) с приложением таких предложений.</w:t>
      </w:r>
      <w:proofErr w:type="gramEnd"/>
    </w:p>
    <w:p w:rsidR="00A10B04" w:rsidRDefault="00A10B04" w:rsidP="00A10B04"/>
    <w:p w:rsidR="00A10B04" w:rsidRPr="009F655A" w:rsidRDefault="00A10B04" w:rsidP="00A10B04">
      <w:pPr>
        <w:rPr>
          <w:b/>
        </w:rPr>
      </w:pPr>
      <w:r>
        <w:t xml:space="preserve">  </w:t>
      </w:r>
      <w:r w:rsidRPr="009F655A">
        <w:rPr>
          <w:b/>
        </w:rPr>
        <w:t xml:space="preserve">Раздел 4. Иные вопросы внутренней деятельности Контрольно-счётной палаты  </w:t>
      </w:r>
    </w:p>
    <w:p w:rsidR="00A10B04" w:rsidRDefault="00A10B04" w:rsidP="00A10B04"/>
    <w:p w:rsidR="00A10B04" w:rsidRPr="009F655A" w:rsidRDefault="00A10B04" w:rsidP="00A10B04">
      <w:pPr>
        <w:rPr>
          <w:b/>
        </w:rPr>
      </w:pPr>
      <w:r w:rsidRPr="009F655A">
        <w:rPr>
          <w:b/>
        </w:rPr>
        <w:t>Статья 1</w:t>
      </w:r>
      <w:r w:rsidR="009F655A" w:rsidRPr="009F655A">
        <w:rPr>
          <w:b/>
        </w:rPr>
        <w:t>3</w:t>
      </w:r>
      <w:r w:rsidRPr="009F655A">
        <w:rPr>
          <w:b/>
        </w:rPr>
        <w:t xml:space="preserve">. Особенности направления Контрольно-счётной палатой запросов о представлении информации, документов и материалов, </w:t>
      </w:r>
      <w:r w:rsidRPr="009F655A">
        <w:rPr>
          <w:b/>
        </w:rPr>
        <w:lastRenderedPageBreak/>
        <w:t xml:space="preserve">необходимых для проведения контрольных и экспертно-аналитических мероприятий  </w:t>
      </w:r>
    </w:p>
    <w:p w:rsidR="00A10B04" w:rsidRDefault="00A10B04" w:rsidP="00A10B04"/>
    <w:p w:rsidR="00A10B04" w:rsidRDefault="00A10B04" w:rsidP="00A10B04">
      <w:r w:rsidRPr="00DA0B79">
        <w:t>1. Запросы Контрольно-счётной палаты о представлении информации, документов и материалов</w:t>
      </w:r>
      <w:r>
        <w:t xml:space="preserve"> могут направляться объектам контроля как до начала проведения контрольного или экспертно-аналитического мероприятия на объекте контроля, так и во время проведения контрольного или экспертно-аналитического мероприятия.</w:t>
      </w:r>
    </w:p>
    <w:p w:rsidR="00A10B04" w:rsidRDefault="00A10B04" w:rsidP="00A10B04">
      <w:r>
        <w:t>2. Направление запросов Контрольно-счётной палаты осуществляется в порядке и сроки, предусмотренные статьёй 4 Закона Ульяновской области «О регулировании некоторых вопросов организации и деятельности контрольно-счётных органов муниципальных образований Ульяновской области».</w:t>
      </w:r>
    </w:p>
    <w:p w:rsidR="00A10B04" w:rsidRDefault="00A10B04" w:rsidP="00A10B04">
      <w:r>
        <w:t>3. Запрос Контрольно-счётной палаты должен содержать основания его направления, перечень запрашиваемой информации, документов и материалов, а также срок представления запрашиваемой информации, документов и материалов. Запрос Контрольно-счётной палаты, направленный во время проведения контрольного или экспертно-аналитического мероприятия, кроме сведений, предусмотренных абзацем первым настоящей части, должен содержать наименование соответствующего мероприятия, для целей проведения которого запрашивается информация, документы и материалы, а также основание проведения соответствующего мероприятия. Перечень запрашиваемой информации, документов и материалов должен быть сформулирован таким образом, чтобы обеспечить представление необходимой информации, документов и материалов  в достаточном для целей проведения контрольного или экспертно-аналитического мероприятия объёме и приемлемой для использования в работе форме.</w:t>
      </w:r>
    </w:p>
    <w:p w:rsidR="00DA0B79" w:rsidRDefault="00A10B04" w:rsidP="00A10B04">
      <w:r>
        <w:t xml:space="preserve">4. Документы, подтверждающие направление Контрольно-счётной палатой запросов и их получение объектом контроля, приобщаются к экземпляру запроса Контрольно-счётной палаты, оставшемуся на хранении в Контрольно-счётной палате. </w:t>
      </w:r>
    </w:p>
    <w:p w:rsidR="00A10B04" w:rsidRDefault="00A10B04" w:rsidP="00A10B04">
      <w:r>
        <w:t xml:space="preserve">5. Представление информации по запросам Контрольно-счётной палаты осуществляется объектом контроля в соответствии со статьёй 15 Федерального закона «Об общих принципах организации и деятельности контрольно-счётных органов субъектов Российской Федерации и муниципальных образований».         </w:t>
      </w:r>
    </w:p>
    <w:p w:rsidR="00A10B04" w:rsidRDefault="00A10B04" w:rsidP="00A10B04"/>
    <w:p w:rsidR="00A10B04" w:rsidRPr="00DA0B79" w:rsidRDefault="00A10B04" w:rsidP="00A10B04">
      <w:pPr>
        <w:rPr>
          <w:b/>
        </w:rPr>
      </w:pPr>
      <w:r>
        <w:t xml:space="preserve">   </w:t>
      </w:r>
      <w:r w:rsidRPr="00DA0B79">
        <w:rPr>
          <w:b/>
        </w:rPr>
        <w:t>Статья 1</w:t>
      </w:r>
      <w:r w:rsidR="00DA0B79" w:rsidRPr="00DA0B79">
        <w:rPr>
          <w:b/>
        </w:rPr>
        <w:t>4</w:t>
      </w:r>
      <w:r w:rsidRPr="00DA0B79">
        <w:rPr>
          <w:b/>
        </w:rPr>
        <w:t>. Взаимодействие Контрольно-счётной палаты с государственными и муниципальными органами</w:t>
      </w:r>
    </w:p>
    <w:p w:rsidR="00A10B04" w:rsidRDefault="00A10B04" w:rsidP="00A10B04">
      <w:r>
        <w:t xml:space="preserve">                </w:t>
      </w:r>
    </w:p>
    <w:p w:rsidR="00A10B04" w:rsidRDefault="00A10B04" w:rsidP="00A10B04">
      <w:r>
        <w:t xml:space="preserve">1. Контрольно-счётной палатой к проводимым ею контрольным и экспертно-аналитическим мероприятиям могут привлекаться на договорной основе аудиторские и экспертные организации, отдельные специалисты, эксперты.          Участие привлечённых организаций и специалистов в контрольных и экспертно-аналитических мероприятиях оформляется </w:t>
      </w:r>
      <w:r>
        <w:lastRenderedPageBreak/>
        <w:t xml:space="preserve">правовым актом председателя Контрольно-счётной палаты.          Оплата участия привлечённых организаций, отдельных специалистов, экспертов  предусматривается за счёт бюджетных ассигнований, предусмотренных   местным бюджетом на осуществление деятельности Контрольно-счётной палаты, и осуществляется в соответствии с законодательством Российской Федерации.         </w:t>
      </w:r>
    </w:p>
    <w:p w:rsidR="00A10B04" w:rsidRDefault="00DA0B79" w:rsidP="00A10B04">
      <w:r>
        <w:t>2</w:t>
      </w:r>
      <w:r w:rsidR="00A10B04">
        <w:t xml:space="preserve">. Привлечение к проводимым контрольным и экспертно-аналитическим мероприятиям представителей контрольно-счётных органов других муниципальных образований,  субъектов Российской Федерации, с которыми Контрольно-счётная палата имеет соглашения о сотрудничестве, осуществляется с учётом заключенных соглашений.    </w:t>
      </w:r>
    </w:p>
    <w:p w:rsidR="00A10B04" w:rsidRDefault="00A10B04" w:rsidP="00A10B04"/>
    <w:p w:rsidR="00A10B04" w:rsidRPr="00DA0B79" w:rsidRDefault="00A10B04" w:rsidP="00A10B04">
      <w:pPr>
        <w:rPr>
          <w:b/>
        </w:rPr>
      </w:pPr>
      <w:r w:rsidRPr="00DA0B79">
        <w:rPr>
          <w:b/>
        </w:rPr>
        <w:t>Статья 1</w:t>
      </w:r>
      <w:r w:rsidR="00DA0B79" w:rsidRPr="00DA0B79">
        <w:rPr>
          <w:b/>
        </w:rPr>
        <w:t>5</w:t>
      </w:r>
      <w:r w:rsidRPr="00DA0B79">
        <w:rPr>
          <w:b/>
        </w:rPr>
        <w:t>. Порядок опубликования в средствах массовой информации и размещения в сети Интернет информации о деятельности Контрольно-счётной палаты</w:t>
      </w:r>
    </w:p>
    <w:p w:rsidR="00A10B04" w:rsidRDefault="00A10B04" w:rsidP="00A10B04">
      <w:r>
        <w:t xml:space="preserve"> </w:t>
      </w:r>
    </w:p>
    <w:p w:rsidR="00A10B04" w:rsidRDefault="00A10B04" w:rsidP="00A10B04">
      <w:r>
        <w:t>1. Информация о деятельности Контрольно-счётной палаты, подлежащая в соответствии с законодательством Российской Федерации размещению в сети Интернет, размещается на официальном сайте</w:t>
      </w:r>
      <w:r w:rsidR="00DA0B79">
        <w:t xml:space="preserve"> МО «Город Новоульяновск»</w:t>
      </w:r>
      <w:r>
        <w:t>.</w:t>
      </w:r>
    </w:p>
    <w:p w:rsidR="00A10B04" w:rsidRDefault="00A10B04" w:rsidP="00A10B04">
      <w:r>
        <w:t>2. Официальный сайт является размещённой в сети Интернет информационной системой общего пользования, в состав которой входят информационные ресурсы, содержащие информацию о деятельности Контрольно-счётной палаты, необходимую гражданам, государственным, муниципальным органам и иным  организациям для реализации их прав, обязанностей и законных интересов.</w:t>
      </w:r>
    </w:p>
    <w:p w:rsidR="00A10B04" w:rsidRDefault="00A10B04" w:rsidP="00A10B04"/>
    <w:p w:rsidR="00A10B04" w:rsidRPr="00DA0B79" w:rsidRDefault="00A10B04" w:rsidP="00A10B04">
      <w:pPr>
        <w:rPr>
          <w:b/>
        </w:rPr>
      </w:pPr>
      <w:r w:rsidRPr="00DA0B79">
        <w:rPr>
          <w:b/>
        </w:rPr>
        <w:t>Статья 1</w:t>
      </w:r>
      <w:r w:rsidR="00DA0B79" w:rsidRPr="00DA0B79">
        <w:rPr>
          <w:b/>
        </w:rPr>
        <w:t>6</w:t>
      </w:r>
      <w:r w:rsidRPr="00DA0B79">
        <w:rPr>
          <w:b/>
        </w:rPr>
        <w:t xml:space="preserve">. Порядок организации доступа и осуществления </w:t>
      </w:r>
      <w:proofErr w:type="gramStart"/>
      <w:r w:rsidRPr="00DA0B79">
        <w:rPr>
          <w:b/>
        </w:rPr>
        <w:t>контроля за</w:t>
      </w:r>
      <w:proofErr w:type="gramEnd"/>
      <w:r w:rsidRPr="00DA0B79">
        <w:rPr>
          <w:b/>
        </w:rPr>
        <w:t xml:space="preserve"> обеспечением доступа к информации о деятельности  Контрольно-счётной палаты  </w:t>
      </w:r>
    </w:p>
    <w:p w:rsidR="00A10B04" w:rsidRDefault="00A10B04" w:rsidP="00A10B04"/>
    <w:p w:rsidR="00A10B04" w:rsidRDefault="00A10B04" w:rsidP="00A10B04">
      <w:r>
        <w:t xml:space="preserve">1. Для обеспечения доступа граждан и организаций и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своей деятельности Контрольно-счётная палата как обладатель информации, если иное не предусмотрено федеральными законами, вправе:         </w:t>
      </w:r>
    </w:p>
    <w:p w:rsidR="00A10B04" w:rsidRDefault="00A10B04" w:rsidP="00A10B04">
      <w:r>
        <w:t xml:space="preserve">1) разрешать или ограничивать доступ к информации, определять порядок и условия такого доступа;         </w:t>
      </w:r>
    </w:p>
    <w:p w:rsidR="00A10B04" w:rsidRDefault="00A10B04" w:rsidP="00A10B04">
      <w:r>
        <w:t xml:space="preserve">2) использовать информацию, в том числе распространять её по своему усмотрению;         </w:t>
      </w:r>
    </w:p>
    <w:p w:rsidR="00A10B04" w:rsidRDefault="00A10B04" w:rsidP="00A10B04">
      <w:r>
        <w:t xml:space="preserve">3) передавать информацию другим лицам по договору или на ином, установленном законом, основании;         </w:t>
      </w:r>
    </w:p>
    <w:p w:rsidR="00A10B04" w:rsidRDefault="00A10B04" w:rsidP="00A10B04">
      <w:r>
        <w:t xml:space="preserve">4) защищать установленными законом способами свои права в случае незаконного получения информации или её незаконного использования иными лицами;         </w:t>
      </w:r>
    </w:p>
    <w:p w:rsidR="00A10B04" w:rsidRDefault="00A10B04" w:rsidP="00A10B04">
      <w:r>
        <w:lastRenderedPageBreak/>
        <w:t>5) осуществлять иные действия с информацией или разрешать осуществление таких действий.</w:t>
      </w:r>
    </w:p>
    <w:p w:rsidR="00A10B04" w:rsidRDefault="00A10B04" w:rsidP="00A10B04">
      <w:r>
        <w:t xml:space="preserve">         Контрольно-счётная палата как обладатель информации при осуществлении своих прав обязана:</w:t>
      </w:r>
    </w:p>
    <w:p w:rsidR="00A10B04" w:rsidRDefault="00DA0B79" w:rsidP="00A10B04">
      <w:r>
        <w:t>1</w:t>
      </w:r>
      <w:r w:rsidR="00A10B04">
        <w:t xml:space="preserve">) соблюдать права и законные интересы иных лиц;  </w:t>
      </w:r>
    </w:p>
    <w:p w:rsidR="00A10B04" w:rsidRDefault="00A10B04" w:rsidP="00A10B04">
      <w:r>
        <w:t xml:space="preserve">2) принимать меры по защите информации;  </w:t>
      </w:r>
    </w:p>
    <w:p w:rsidR="00A10B04" w:rsidRDefault="00A10B04" w:rsidP="00A10B04">
      <w:r>
        <w:t xml:space="preserve">3) ограничивать доступ к информации, если такая обязанность установлена федеральными законами.  </w:t>
      </w:r>
    </w:p>
    <w:p w:rsidR="00A10B04" w:rsidRDefault="00A10B04" w:rsidP="00A10B04">
      <w:r>
        <w:t xml:space="preserve">2. Доступ к информации о деятельности Контрольно-счётной палаты обеспечивается способами, предусмотренными Федеральным законом от 09.02.2009 №8-ФЗ «Об обеспечении доступа к информации о деятельности государственных органов и органов местного самоуправления».  </w:t>
      </w:r>
    </w:p>
    <w:p w:rsidR="00A10B04" w:rsidRDefault="00A10B04" w:rsidP="00A10B04">
      <w:r>
        <w:t>3. Информация о деятельности Контрольно-счётной палаты может предоставляться в устной форме и в виде документированной информации, в том числе в виде электронного документа.   В случае</w:t>
      </w:r>
      <w:proofErr w:type="gramStart"/>
      <w:r>
        <w:t>,</w:t>
      </w:r>
      <w:proofErr w:type="gramEnd"/>
      <w:r>
        <w:t xml:space="preserve"> если форма предоставления информации о деятельности Контрольно-счётной палаты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Контрольно-счётной палате.  </w:t>
      </w:r>
    </w:p>
    <w:p w:rsidR="00DA0B79" w:rsidRDefault="00A10B04" w:rsidP="00A10B04">
      <w:r>
        <w:t>4. Контрольно-счётная палата наряду с информацией, указанной в части 3 статьи 1</w:t>
      </w:r>
      <w:r w:rsidR="00DA0B79">
        <w:t>5</w:t>
      </w:r>
      <w:r>
        <w:t xml:space="preserve"> Регламента и относящейся к её деятельности, может размещать в сети Интернет иную информацию о своей деятельности с учётом требований законодательства Российской Федерации.   </w:t>
      </w:r>
    </w:p>
    <w:p w:rsidR="00A10B04" w:rsidRDefault="00A10B04" w:rsidP="00A10B04">
      <w:r>
        <w:t xml:space="preserve">5. </w:t>
      </w: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Контрольно-счётной палаты осуществляет председатель Контрольно-счётной палаты.   Работники Контрольно-счётной палаты, виновные в нарушении права на доступ к информации о деятельности Контрольно-счётной палаты, несут дисциплинарную, административную, гражданскую и уголовную ответственность в соответствии с законодательством Российской Федерации.   Решения и действия (бездействие) Контрольно-счётной палаты и её работников, нарушающие право на доступ к информации, могут быть обжалованы в суд.</w:t>
      </w:r>
    </w:p>
    <w:p w:rsidR="00A10B04" w:rsidRPr="009D22D8" w:rsidRDefault="00A10B04" w:rsidP="00A10B04">
      <w:pPr>
        <w:rPr>
          <w:b/>
        </w:rPr>
      </w:pPr>
    </w:p>
    <w:p w:rsidR="00A10B04" w:rsidRPr="009D22D8" w:rsidRDefault="00A10B04" w:rsidP="00A10B04">
      <w:pPr>
        <w:rPr>
          <w:b/>
        </w:rPr>
      </w:pPr>
      <w:r w:rsidRPr="009D22D8">
        <w:rPr>
          <w:b/>
        </w:rPr>
        <w:t xml:space="preserve">    Статья 1</w:t>
      </w:r>
      <w:r w:rsidR="009D22D8" w:rsidRPr="009D22D8">
        <w:rPr>
          <w:b/>
        </w:rPr>
        <w:t>7</w:t>
      </w:r>
      <w:r w:rsidRPr="009D22D8">
        <w:rPr>
          <w:b/>
        </w:rPr>
        <w:t xml:space="preserve">. Ответственность должностного лица, ответственного за проведение контрольного и (или) экспертно-аналитического мероприятия, и иных работников Контрольно-счётной палаты, не являющихся должностными лицами Контрольно-счётной палаты и принимающими участие в проведении контрольного и (или) экспертно-аналитического мероприятия    </w:t>
      </w:r>
    </w:p>
    <w:p w:rsidR="00A10B04" w:rsidRDefault="00A10B04" w:rsidP="00A10B04"/>
    <w:p w:rsidR="00A10B04" w:rsidRDefault="00A10B04" w:rsidP="00A10B04">
      <w:r>
        <w:t xml:space="preserve">1. Должностное лицо, ответственное за проведение контрольного или экспертно-аналитического мероприятия, несёт персональную ответственность за достоверность и объективность результатов проводимых ими контрольных и (или) экспертно-аналитических мероприятий (в том </w:t>
      </w:r>
      <w:r>
        <w:lastRenderedPageBreak/>
        <w:t xml:space="preserve">числе, за неисполнение или ненадлежащее исполнение Регламента), а также за разглашение государственной и иной охраняемой законом тайны в соответствии с законодательством Российской Федерации  </w:t>
      </w:r>
    </w:p>
    <w:p w:rsidR="00A10B04" w:rsidRDefault="00A10B04" w:rsidP="00A10B04">
      <w:r>
        <w:t>2. Иные работники Контрольно-счётной палаты, не являющиеся должностными лицами Контрольно-счётной палаты и принимающие участие в проведении контрольного и (или) экспертно-аналитического мероприятия, несут персональную ответственность за составляемые и подписываемыми ими документы.</w:t>
      </w:r>
    </w:p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Default="00096168" w:rsidP="00A10B04"/>
    <w:p w:rsidR="00096168" w:rsidRPr="00096168" w:rsidRDefault="00096168" w:rsidP="00096168">
      <w:pPr>
        <w:jc w:val="right"/>
        <w:rPr>
          <w:sz w:val="24"/>
          <w:szCs w:val="24"/>
        </w:rPr>
      </w:pPr>
      <w:r w:rsidRPr="00096168">
        <w:rPr>
          <w:sz w:val="24"/>
          <w:szCs w:val="24"/>
        </w:rPr>
        <w:lastRenderedPageBreak/>
        <w:t>Приложение № 1</w:t>
      </w:r>
    </w:p>
    <w:p w:rsidR="00096168" w:rsidRDefault="00096168" w:rsidP="000961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Регламенту </w:t>
      </w:r>
      <w:proofErr w:type="gramStart"/>
      <w:r>
        <w:rPr>
          <w:sz w:val="24"/>
          <w:szCs w:val="24"/>
        </w:rPr>
        <w:t>Контрольно-счётной</w:t>
      </w:r>
      <w:proofErr w:type="gramEnd"/>
    </w:p>
    <w:p w:rsidR="00096168" w:rsidRDefault="00096168" w:rsidP="00096168">
      <w:pPr>
        <w:jc w:val="right"/>
        <w:rPr>
          <w:sz w:val="24"/>
          <w:szCs w:val="24"/>
        </w:rPr>
      </w:pPr>
      <w:r>
        <w:rPr>
          <w:sz w:val="24"/>
          <w:szCs w:val="24"/>
        </w:rPr>
        <w:t>палаты муниципального образования</w:t>
      </w:r>
    </w:p>
    <w:p w:rsidR="00096168" w:rsidRDefault="00096168" w:rsidP="00096168">
      <w:pPr>
        <w:jc w:val="right"/>
        <w:rPr>
          <w:sz w:val="24"/>
          <w:szCs w:val="24"/>
        </w:rPr>
      </w:pPr>
      <w:r>
        <w:rPr>
          <w:sz w:val="24"/>
          <w:szCs w:val="24"/>
        </w:rPr>
        <w:t>«Город Новоульяновск» Ульяновской области</w:t>
      </w:r>
    </w:p>
    <w:p w:rsidR="00096168" w:rsidRDefault="00096168" w:rsidP="00096168">
      <w:pPr>
        <w:jc w:val="right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8"/>
        <w:gridCol w:w="1449"/>
        <w:gridCol w:w="4944"/>
      </w:tblGrid>
      <w:tr w:rsidR="00096168" w:rsidRPr="00096168" w:rsidTr="00096168">
        <w:tc>
          <w:tcPr>
            <w:tcW w:w="1660" w:type="pct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УТВЕРЖДАЮ</w:t>
            </w:r>
          </w:p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96168" w:rsidRDefault="00096168" w:rsidP="00096168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Председатель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096168" w:rsidRPr="00096168" w:rsidRDefault="00096168" w:rsidP="00096168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 xml:space="preserve">МУ </w:t>
            </w:r>
            <w:r>
              <w:rPr>
                <w:sz w:val="24"/>
                <w:szCs w:val="24"/>
                <w:lang w:eastAsia="ru-RU"/>
              </w:rPr>
              <w:t>К</w:t>
            </w:r>
            <w:r w:rsidRPr="00096168">
              <w:rPr>
                <w:sz w:val="24"/>
                <w:szCs w:val="24"/>
                <w:lang w:eastAsia="ru-RU"/>
              </w:rPr>
              <w:t>онтрольно-счетная палата</w:t>
            </w:r>
          </w:p>
          <w:p w:rsidR="00096168" w:rsidRPr="00096168" w:rsidRDefault="00096168" w:rsidP="00096168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МО «Город Новоульяновск»</w:t>
            </w:r>
          </w:p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 xml:space="preserve">____________________ </w:t>
            </w:r>
            <w:r>
              <w:rPr>
                <w:sz w:val="24"/>
                <w:szCs w:val="24"/>
                <w:lang w:eastAsia="ru-RU"/>
              </w:rPr>
              <w:t>________________</w:t>
            </w:r>
          </w:p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i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i/>
                <w:sz w:val="24"/>
                <w:szCs w:val="24"/>
                <w:u w:val="single"/>
                <w:lang w:eastAsia="ru-RU"/>
              </w:rPr>
              <w:t>______________</w:t>
            </w:r>
            <w:r w:rsidRPr="00096168"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9616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096168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96168" w:rsidRPr="00096168" w:rsidRDefault="00096168" w:rsidP="00096168">
      <w:pPr>
        <w:ind w:firstLine="0"/>
        <w:jc w:val="left"/>
        <w:rPr>
          <w:sz w:val="32"/>
          <w:szCs w:val="32"/>
          <w:lang w:eastAsia="ru-RU"/>
        </w:rPr>
      </w:pPr>
      <w:r w:rsidRPr="00096168">
        <w:rPr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96168" w:rsidRPr="00096168" w:rsidRDefault="00096168" w:rsidP="00096168">
      <w:pPr>
        <w:ind w:firstLine="0"/>
        <w:jc w:val="left"/>
        <w:rPr>
          <w:b/>
          <w:sz w:val="24"/>
          <w:szCs w:val="24"/>
          <w:lang w:eastAsia="ru-RU"/>
        </w:rPr>
      </w:pPr>
    </w:p>
    <w:p w:rsidR="00096168" w:rsidRPr="00096168" w:rsidRDefault="00096168" w:rsidP="00096168">
      <w:pPr>
        <w:ind w:firstLine="0"/>
        <w:jc w:val="center"/>
        <w:rPr>
          <w:b/>
          <w:sz w:val="24"/>
          <w:szCs w:val="24"/>
          <w:lang w:eastAsia="ru-RU"/>
        </w:rPr>
      </w:pPr>
      <w:r w:rsidRPr="00096168">
        <w:rPr>
          <w:b/>
          <w:sz w:val="24"/>
          <w:szCs w:val="24"/>
          <w:lang w:eastAsia="ru-RU"/>
        </w:rPr>
        <w:t>План работы МУ Контрольно-счетная палата МО «Город Новоульяновск» на 20</w:t>
      </w:r>
      <w:r>
        <w:rPr>
          <w:b/>
          <w:sz w:val="24"/>
          <w:szCs w:val="24"/>
          <w:lang w:eastAsia="ru-RU"/>
        </w:rPr>
        <w:t>__</w:t>
      </w:r>
      <w:r w:rsidRPr="00096168">
        <w:rPr>
          <w:b/>
          <w:sz w:val="24"/>
          <w:szCs w:val="24"/>
          <w:lang w:eastAsia="ru-RU"/>
        </w:rPr>
        <w:t>год</w:t>
      </w:r>
    </w:p>
    <w:p w:rsidR="00096168" w:rsidRPr="00096168" w:rsidRDefault="00096168" w:rsidP="00096168">
      <w:pPr>
        <w:ind w:firstLine="0"/>
        <w:jc w:val="left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47"/>
        <w:gridCol w:w="2346"/>
        <w:gridCol w:w="2470"/>
      </w:tblGrid>
      <w:tr w:rsidR="00096168" w:rsidRPr="00096168" w:rsidTr="00096168">
        <w:tc>
          <w:tcPr>
            <w:tcW w:w="708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№ п\</w:t>
            </w:r>
            <w:proofErr w:type="gramStart"/>
            <w:r w:rsidRPr="00096168">
              <w:rPr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047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46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470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Ответственное лицо за исполнение</w:t>
            </w:r>
          </w:p>
        </w:tc>
      </w:tr>
      <w:tr w:rsidR="00096168" w:rsidRPr="00096168" w:rsidTr="00096168">
        <w:tc>
          <w:tcPr>
            <w:tcW w:w="708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096168" w:rsidRPr="00096168" w:rsidRDefault="00096168" w:rsidP="0009616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168">
              <w:rPr>
                <w:b/>
                <w:sz w:val="24"/>
                <w:szCs w:val="24"/>
                <w:lang w:eastAsia="ru-RU"/>
              </w:rPr>
              <w:t>Экспертно-аналитическая деятельность</w:t>
            </w:r>
          </w:p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6168" w:rsidRPr="00096168" w:rsidTr="00096168">
        <w:tc>
          <w:tcPr>
            <w:tcW w:w="708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47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6168" w:rsidRPr="00096168" w:rsidTr="00096168">
        <w:trPr>
          <w:trHeight w:val="268"/>
        </w:trPr>
        <w:tc>
          <w:tcPr>
            <w:tcW w:w="708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7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168">
              <w:rPr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6168" w:rsidRPr="00096168" w:rsidTr="00096168">
        <w:trPr>
          <w:trHeight w:val="268"/>
        </w:trPr>
        <w:tc>
          <w:tcPr>
            <w:tcW w:w="708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47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6168" w:rsidRPr="00096168" w:rsidTr="00096168">
        <w:tc>
          <w:tcPr>
            <w:tcW w:w="708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7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96168">
              <w:rPr>
                <w:b/>
                <w:sz w:val="24"/>
                <w:szCs w:val="24"/>
                <w:lang w:eastAsia="ru-RU"/>
              </w:rPr>
              <w:t>Организационная деятельность</w:t>
            </w:r>
          </w:p>
        </w:tc>
        <w:tc>
          <w:tcPr>
            <w:tcW w:w="2346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96168" w:rsidRPr="00096168" w:rsidTr="00096168">
        <w:tc>
          <w:tcPr>
            <w:tcW w:w="708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96168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47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shd w:val="clear" w:color="auto" w:fill="auto"/>
          </w:tcPr>
          <w:p w:rsidR="00096168" w:rsidRPr="00096168" w:rsidRDefault="00096168" w:rsidP="0009616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096168" w:rsidRPr="00096168" w:rsidRDefault="00096168" w:rsidP="00096168">
      <w:pPr>
        <w:ind w:firstLine="0"/>
        <w:jc w:val="left"/>
        <w:rPr>
          <w:sz w:val="24"/>
          <w:szCs w:val="24"/>
          <w:lang w:eastAsia="ru-RU"/>
        </w:rPr>
      </w:pPr>
      <w:bookmarkStart w:id="0" w:name="_GoBack"/>
      <w:bookmarkEnd w:id="0"/>
    </w:p>
    <w:p w:rsidR="00096168" w:rsidRPr="00096168" w:rsidRDefault="00096168" w:rsidP="00096168">
      <w:pPr>
        <w:rPr>
          <w:sz w:val="24"/>
          <w:szCs w:val="24"/>
        </w:rPr>
      </w:pPr>
    </w:p>
    <w:sectPr w:rsidR="00096168" w:rsidRPr="0009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F8"/>
    <w:rsid w:val="00002B04"/>
    <w:rsid w:val="00011302"/>
    <w:rsid w:val="00017F56"/>
    <w:rsid w:val="00032452"/>
    <w:rsid w:val="00033EA2"/>
    <w:rsid w:val="00034EE1"/>
    <w:rsid w:val="00043426"/>
    <w:rsid w:val="0005332D"/>
    <w:rsid w:val="0005507F"/>
    <w:rsid w:val="00055C4C"/>
    <w:rsid w:val="00063639"/>
    <w:rsid w:val="00065CA3"/>
    <w:rsid w:val="00073C94"/>
    <w:rsid w:val="00076B18"/>
    <w:rsid w:val="00084D79"/>
    <w:rsid w:val="000856F6"/>
    <w:rsid w:val="00092154"/>
    <w:rsid w:val="00096168"/>
    <w:rsid w:val="000A2F1A"/>
    <w:rsid w:val="000A337B"/>
    <w:rsid w:val="000B7B2D"/>
    <w:rsid w:val="000C63BE"/>
    <w:rsid w:val="000D29FE"/>
    <w:rsid w:val="000D48CE"/>
    <w:rsid w:val="000D544C"/>
    <w:rsid w:val="000E402C"/>
    <w:rsid w:val="000F1539"/>
    <w:rsid w:val="00101DA4"/>
    <w:rsid w:val="00103E1B"/>
    <w:rsid w:val="00103E7D"/>
    <w:rsid w:val="0010514E"/>
    <w:rsid w:val="00124BCA"/>
    <w:rsid w:val="00124D04"/>
    <w:rsid w:val="00125656"/>
    <w:rsid w:val="001276FE"/>
    <w:rsid w:val="0013435C"/>
    <w:rsid w:val="00136758"/>
    <w:rsid w:val="00137939"/>
    <w:rsid w:val="00141CA7"/>
    <w:rsid w:val="0015208B"/>
    <w:rsid w:val="001636B2"/>
    <w:rsid w:val="0017169F"/>
    <w:rsid w:val="001718EE"/>
    <w:rsid w:val="001754A4"/>
    <w:rsid w:val="00176854"/>
    <w:rsid w:val="001805C7"/>
    <w:rsid w:val="00187331"/>
    <w:rsid w:val="00191FD3"/>
    <w:rsid w:val="00192C33"/>
    <w:rsid w:val="001A7ED4"/>
    <w:rsid w:val="001C17A2"/>
    <w:rsid w:val="001C457E"/>
    <w:rsid w:val="001D107C"/>
    <w:rsid w:val="001D35B9"/>
    <w:rsid w:val="001D39A2"/>
    <w:rsid w:val="001F3B74"/>
    <w:rsid w:val="001F4052"/>
    <w:rsid w:val="001F47AB"/>
    <w:rsid w:val="001F79B3"/>
    <w:rsid w:val="00205E8C"/>
    <w:rsid w:val="0021279A"/>
    <w:rsid w:val="00222879"/>
    <w:rsid w:val="0023406D"/>
    <w:rsid w:val="0024329F"/>
    <w:rsid w:val="00254CF8"/>
    <w:rsid w:val="00262BED"/>
    <w:rsid w:val="002641DC"/>
    <w:rsid w:val="00264628"/>
    <w:rsid w:val="00271598"/>
    <w:rsid w:val="00274810"/>
    <w:rsid w:val="00280A53"/>
    <w:rsid w:val="00282029"/>
    <w:rsid w:val="00290020"/>
    <w:rsid w:val="0029076B"/>
    <w:rsid w:val="00292563"/>
    <w:rsid w:val="00296C54"/>
    <w:rsid w:val="002A6EBD"/>
    <w:rsid w:val="002B1C70"/>
    <w:rsid w:val="002B2AA0"/>
    <w:rsid w:val="002D3EC0"/>
    <w:rsid w:val="002D59B0"/>
    <w:rsid w:val="002E3EB8"/>
    <w:rsid w:val="00300464"/>
    <w:rsid w:val="003107D0"/>
    <w:rsid w:val="00311A67"/>
    <w:rsid w:val="00313CB4"/>
    <w:rsid w:val="003207A2"/>
    <w:rsid w:val="00323099"/>
    <w:rsid w:val="00324381"/>
    <w:rsid w:val="003244E3"/>
    <w:rsid w:val="00325A7F"/>
    <w:rsid w:val="00332824"/>
    <w:rsid w:val="00332D4D"/>
    <w:rsid w:val="00332E13"/>
    <w:rsid w:val="00333D20"/>
    <w:rsid w:val="0034763E"/>
    <w:rsid w:val="003511C2"/>
    <w:rsid w:val="003537E8"/>
    <w:rsid w:val="00363EB8"/>
    <w:rsid w:val="00374874"/>
    <w:rsid w:val="003828C0"/>
    <w:rsid w:val="0039007C"/>
    <w:rsid w:val="003A31A9"/>
    <w:rsid w:val="003B2A65"/>
    <w:rsid w:val="003B42EC"/>
    <w:rsid w:val="003C094B"/>
    <w:rsid w:val="003C2937"/>
    <w:rsid w:val="003C7DA3"/>
    <w:rsid w:val="003D1489"/>
    <w:rsid w:val="003D1843"/>
    <w:rsid w:val="003D2822"/>
    <w:rsid w:val="003E5794"/>
    <w:rsid w:val="003E5ACD"/>
    <w:rsid w:val="003F10BF"/>
    <w:rsid w:val="00402002"/>
    <w:rsid w:val="00415545"/>
    <w:rsid w:val="00417100"/>
    <w:rsid w:val="004173E3"/>
    <w:rsid w:val="0042173B"/>
    <w:rsid w:val="0042285B"/>
    <w:rsid w:val="004265F4"/>
    <w:rsid w:val="00433CDD"/>
    <w:rsid w:val="00436D1A"/>
    <w:rsid w:val="00441D5C"/>
    <w:rsid w:val="0044242C"/>
    <w:rsid w:val="004429C4"/>
    <w:rsid w:val="00446282"/>
    <w:rsid w:val="00453E50"/>
    <w:rsid w:val="00457B50"/>
    <w:rsid w:val="00463C28"/>
    <w:rsid w:val="00465DF8"/>
    <w:rsid w:val="00466516"/>
    <w:rsid w:val="00472C80"/>
    <w:rsid w:val="0047698E"/>
    <w:rsid w:val="004813C8"/>
    <w:rsid w:val="00483705"/>
    <w:rsid w:val="00484BCD"/>
    <w:rsid w:val="004923C9"/>
    <w:rsid w:val="00492E28"/>
    <w:rsid w:val="00495DD8"/>
    <w:rsid w:val="0049725D"/>
    <w:rsid w:val="004A2993"/>
    <w:rsid w:val="004A6FB5"/>
    <w:rsid w:val="004B1EBD"/>
    <w:rsid w:val="004C4E4D"/>
    <w:rsid w:val="004C5AAE"/>
    <w:rsid w:val="004E0F4D"/>
    <w:rsid w:val="004E3B6A"/>
    <w:rsid w:val="004E4BAC"/>
    <w:rsid w:val="004F0804"/>
    <w:rsid w:val="00501644"/>
    <w:rsid w:val="00511AB8"/>
    <w:rsid w:val="005342C8"/>
    <w:rsid w:val="00535E9A"/>
    <w:rsid w:val="00540AD0"/>
    <w:rsid w:val="00542ADA"/>
    <w:rsid w:val="00563AC0"/>
    <w:rsid w:val="00564A54"/>
    <w:rsid w:val="005758FC"/>
    <w:rsid w:val="00583601"/>
    <w:rsid w:val="005843A7"/>
    <w:rsid w:val="00585BB0"/>
    <w:rsid w:val="005A56E3"/>
    <w:rsid w:val="005A5759"/>
    <w:rsid w:val="005A631F"/>
    <w:rsid w:val="005B370D"/>
    <w:rsid w:val="005D0594"/>
    <w:rsid w:val="005D4C78"/>
    <w:rsid w:val="005E2C00"/>
    <w:rsid w:val="006038E4"/>
    <w:rsid w:val="006073A8"/>
    <w:rsid w:val="00614BF9"/>
    <w:rsid w:val="00615928"/>
    <w:rsid w:val="0062565A"/>
    <w:rsid w:val="006443DD"/>
    <w:rsid w:val="00652404"/>
    <w:rsid w:val="00653A9F"/>
    <w:rsid w:val="0065507D"/>
    <w:rsid w:val="006612D3"/>
    <w:rsid w:val="006720A2"/>
    <w:rsid w:val="0067235B"/>
    <w:rsid w:val="00673AA5"/>
    <w:rsid w:val="00674D56"/>
    <w:rsid w:val="006767F0"/>
    <w:rsid w:val="006777C3"/>
    <w:rsid w:val="00681A39"/>
    <w:rsid w:val="006845FF"/>
    <w:rsid w:val="0068651E"/>
    <w:rsid w:val="006912F1"/>
    <w:rsid w:val="00691B9C"/>
    <w:rsid w:val="0069422C"/>
    <w:rsid w:val="006A08DC"/>
    <w:rsid w:val="006A255B"/>
    <w:rsid w:val="006A296B"/>
    <w:rsid w:val="006A6F5D"/>
    <w:rsid w:val="006C6FCF"/>
    <w:rsid w:val="006D355D"/>
    <w:rsid w:val="006D70C7"/>
    <w:rsid w:val="006D7EDB"/>
    <w:rsid w:val="006E0F52"/>
    <w:rsid w:val="006E20D5"/>
    <w:rsid w:val="006F4B0D"/>
    <w:rsid w:val="00702B9D"/>
    <w:rsid w:val="007101C0"/>
    <w:rsid w:val="007133C5"/>
    <w:rsid w:val="00727C4E"/>
    <w:rsid w:val="00730475"/>
    <w:rsid w:val="007324A9"/>
    <w:rsid w:val="007336CD"/>
    <w:rsid w:val="00737896"/>
    <w:rsid w:val="00742F6B"/>
    <w:rsid w:val="0074692F"/>
    <w:rsid w:val="00750071"/>
    <w:rsid w:val="0075535C"/>
    <w:rsid w:val="00764A8A"/>
    <w:rsid w:val="0077238B"/>
    <w:rsid w:val="00777A9C"/>
    <w:rsid w:val="0078366C"/>
    <w:rsid w:val="00785111"/>
    <w:rsid w:val="007865B9"/>
    <w:rsid w:val="007950E4"/>
    <w:rsid w:val="0079536F"/>
    <w:rsid w:val="007A327A"/>
    <w:rsid w:val="007B1DA7"/>
    <w:rsid w:val="007B5CF4"/>
    <w:rsid w:val="007D55BF"/>
    <w:rsid w:val="007D64A9"/>
    <w:rsid w:val="007E4C70"/>
    <w:rsid w:val="007E62E8"/>
    <w:rsid w:val="007F19AD"/>
    <w:rsid w:val="00801E86"/>
    <w:rsid w:val="00802726"/>
    <w:rsid w:val="008047E5"/>
    <w:rsid w:val="00827CF8"/>
    <w:rsid w:val="00830521"/>
    <w:rsid w:val="00834155"/>
    <w:rsid w:val="00872920"/>
    <w:rsid w:val="008763EB"/>
    <w:rsid w:val="00880EA5"/>
    <w:rsid w:val="00881C90"/>
    <w:rsid w:val="0088253D"/>
    <w:rsid w:val="008839DC"/>
    <w:rsid w:val="00886725"/>
    <w:rsid w:val="00887EE1"/>
    <w:rsid w:val="00892792"/>
    <w:rsid w:val="008A2FA5"/>
    <w:rsid w:val="008A3F17"/>
    <w:rsid w:val="008A46FD"/>
    <w:rsid w:val="008B1BEE"/>
    <w:rsid w:val="008D32DB"/>
    <w:rsid w:val="009037F6"/>
    <w:rsid w:val="0091377D"/>
    <w:rsid w:val="00916962"/>
    <w:rsid w:val="00917AED"/>
    <w:rsid w:val="00932294"/>
    <w:rsid w:val="0095129E"/>
    <w:rsid w:val="00955505"/>
    <w:rsid w:val="009602BB"/>
    <w:rsid w:val="00960B70"/>
    <w:rsid w:val="009670EE"/>
    <w:rsid w:val="00977032"/>
    <w:rsid w:val="00977A65"/>
    <w:rsid w:val="009836F9"/>
    <w:rsid w:val="0099432F"/>
    <w:rsid w:val="009A36F6"/>
    <w:rsid w:val="009A4E31"/>
    <w:rsid w:val="009C49F6"/>
    <w:rsid w:val="009D22D8"/>
    <w:rsid w:val="009D3126"/>
    <w:rsid w:val="009E0E32"/>
    <w:rsid w:val="009E32CA"/>
    <w:rsid w:val="009E7FA7"/>
    <w:rsid w:val="009F2F6F"/>
    <w:rsid w:val="009F4F13"/>
    <w:rsid w:val="009F655A"/>
    <w:rsid w:val="009F77B3"/>
    <w:rsid w:val="00A017E3"/>
    <w:rsid w:val="00A03943"/>
    <w:rsid w:val="00A10B04"/>
    <w:rsid w:val="00A177DA"/>
    <w:rsid w:val="00A20E64"/>
    <w:rsid w:val="00A21C09"/>
    <w:rsid w:val="00A24D90"/>
    <w:rsid w:val="00A25E01"/>
    <w:rsid w:val="00A359F2"/>
    <w:rsid w:val="00A372DF"/>
    <w:rsid w:val="00A45901"/>
    <w:rsid w:val="00A606EC"/>
    <w:rsid w:val="00A640DA"/>
    <w:rsid w:val="00A829BB"/>
    <w:rsid w:val="00A85D08"/>
    <w:rsid w:val="00A91ACD"/>
    <w:rsid w:val="00A92B05"/>
    <w:rsid w:val="00AA2999"/>
    <w:rsid w:val="00AB4C6B"/>
    <w:rsid w:val="00AB5BA6"/>
    <w:rsid w:val="00AC2C89"/>
    <w:rsid w:val="00AC38C7"/>
    <w:rsid w:val="00AC69F8"/>
    <w:rsid w:val="00AD4732"/>
    <w:rsid w:val="00AD4770"/>
    <w:rsid w:val="00AD4778"/>
    <w:rsid w:val="00AE06C9"/>
    <w:rsid w:val="00AE6648"/>
    <w:rsid w:val="00AE6DE1"/>
    <w:rsid w:val="00AF47AD"/>
    <w:rsid w:val="00B045EC"/>
    <w:rsid w:val="00B13ED8"/>
    <w:rsid w:val="00B22098"/>
    <w:rsid w:val="00B23BAF"/>
    <w:rsid w:val="00B41217"/>
    <w:rsid w:val="00B45FAF"/>
    <w:rsid w:val="00B53361"/>
    <w:rsid w:val="00B53666"/>
    <w:rsid w:val="00B607A2"/>
    <w:rsid w:val="00B66124"/>
    <w:rsid w:val="00B731BB"/>
    <w:rsid w:val="00B9135E"/>
    <w:rsid w:val="00B93E18"/>
    <w:rsid w:val="00B975BE"/>
    <w:rsid w:val="00BA204C"/>
    <w:rsid w:val="00BB134F"/>
    <w:rsid w:val="00BE1C92"/>
    <w:rsid w:val="00BE458D"/>
    <w:rsid w:val="00BE7686"/>
    <w:rsid w:val="00BF167B"/>
    <w:rsid w:val="00BF5D81"/>
    <w:rsid w:val="00C05462"/>
    <w:rsid w:val="00C2740C"/>
    <w:rsid w:val="00C42CA9"/>
    <w:rsid w:val="00C672DF"/>
    <w:rsid w:val="00C7307E"/>
    <w:rsid w:val="00C82109"/>
    <w:rsid w:val="00C82805"/>
    <w:rsid w:val="00C92DD6"/>
    <w:rsid w:val="00C932E2"/>
    <w:rsid w:val="00C952D9"/>
    <w:rsid w:val="00C96365"/>
    <w:rsid w:val="00CA39D9"/>
    <w:rsid w:val="00CA4209"/>
    <w:rsid w:val="00CB45ED"/>
    <w:rsid w:val="00CC0A25"/>
    <w:rsid w:val="00CC5B6A"/>
    <w:rsid w:val="00CC5C2B"/>
    <w:rsid w:val="00CE0E6E"/>
    <w:rsid w:val="00D069FF"/>
    <w:rsid w:val="00D12027"/>
    <w:rsid w:val="00D219DC"/>
    <w:rsid w:val="00D238C9"/>
    <w:rsid w:val="00D30EB8"/>
    <w:rsid w:val="00D40E89"/>
    <w:rsid w:val="00D43DA4"/>
    <w:rsid w:val="00D43FC0"/>
    <w:rsid w:val="00D440B0"/>
    <w:rsid w:val="00D44BDA"/>
    <w:rsid w:val="00D618D1"/>
    <w:rsid w:val="00D671F9"/>
    <w:rsid w:val="00D71632"/>
    <w:rsid w:val="00D73B42"/>
    <w:rsid w:val="00D7410F"/>
    <w:rsid w:val="00D7438B"/>
    <w:rsid w:val="00D7646B"/>
    <w:rsid w:val="00D829C0"/>
    <w:rsid w:val="00D87954"/>
    <w:rsid w:val="00DA0B79"/>
    <w:rsid w:val="00DA1DDD"/>
    <w:rsid w:val="00DA2264"/>
    <w:rsid w:val="00DA3A6B"/>
    <w:rsid w:val="00DB1E34"/>
    <w:rsid w:val="00DC1CE1"/>
    <w:rsid w:val="00DC4047"/>
    <w:rsid w:val="00DD1B3B"/>
    <w:rsid w:val="00DD22E5"/>
    <w:rsid w:val="00DD480A"/>
    <w:rsid w:val="00DD5532"/>
    <w:rsid w:val="00DD7C11"/>
    <w:rsid w:val="00DF09DC"/>
    <w:rsid w:val="00E10C80"/>
    <w:rsid w:val="00E168C6"/>
    <w:rsid w:val="00E24053"/>
    <w:rsid w:val="00E2615A"/>
    <w:rsid w:val="00E324E3"/>
    <w:rsid w:val="00E41BBB"/>
    <w:rsid w:val="00E42D9F"/>
    <w:rsid w:val="00E5207A"/>
    <w:rsid w:val="00E5208B"/>
    <w:rsid w:val="00E6774B"/>
    <w:rsid w:val="00E67C1C"/>
    <w:rsid w:val="00E73984"/>
    <w:rsid w:val="00E7659F"/>
    <w:rsid w:val="00E76EAE"/>
    <w:rsid w:val="00E9376B"/>
    <w:rsid w:val="00E944D0"/>
    <w:rsid w:val="00E96F93"/>
    <w:rsid w:val="00E970CC"/>
    <w:rsid w:val="00EA20A7"/>
    <w:rsid w:val="00EA2B97"/>
    <w:rsid w:val="00EA6862"/>
    <w:rsid w:val="00EC04B2"/>
    <w:rsid w:val="00EC62C0"/>
    <w:rsid w:val="00ED4AEF"/>
    <w:rsid w:val="00ED7A71"/>
    <w:rsid w:val="00EF67B9"/>
    <w:rsid w:val="00EF77B9"/>
    <w:rsid w:val="00F021FC"/>
    <w:rsid w:val="00F055FC"/>
    <w:rsid w:val="00F05F93"/>
    <w:rsid w:val="00F07059"/>
    <w:rsid w:val="00F11200"/>
    <w:rsid w:val="00F1194C"/>
    <w:rsid w:val="00F21501"/>
    <w:rsid w:val="00F25B37"/>
    <w:rsid w:val="00F3344F"/>
    <w:rsid w:val="00F42939"/>
    <w:rsid w:val="00F451F8"/>
    <w:rsid w:val="00F530E7"/>
    <w:rsid w:val="00F6031B"/>
    <w:rsid w:val="00F620AB"/>
    <w:rsid w:val="00F71C73"/>
    <w:rsid w:val="00F74909"/>
    <w:rsid w:val="00F74BEE"/>
    <w:rsid w:val="00F76393"/>
    <w:rsid w:val="00F86CA3"/>
    <w:rsid w:val="00F87647"/>
    <w:rsid w:val="00FB053A"/>
    <w:rsid w:val="00FC6AFA"/>
    <w:rsid w:val="00FE249E"/>
    <w:rsid w:val="00FE4DA0"/>
    <w:rsid w:val="00FF0F03"/>
    <w:rsid w:val="00FF5DF4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7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oul.kor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5713</Words>
  <Characters>32568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</dc:creator>
  <cp:keywords/>
  <dc:description/>
  <cp:lastModifiedBy>Контрольный</cp:lastModifiedBy>
  <cp:revision>19</cp:revision>
  <cp:lastPrinted>2022-01-27T06:09:00Z</cp:lastPrinted>
  <dcterms:created xsi:type="dcterms:W3CDTF">2022-01-27T04:42:00Z</dcterms:created>
  <dcterms:modified xsi:type="dcterms:W3CDTF">2022-01-27T06:29:00Z</dcterms:modified>
</cp:coreProperties>
</file>