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ind w:hanging="0"/>
        <w:rPr/>
      </w:pPr>
      <w:r>
        <w:rPr/>
        <w:t>Об утверждении Стандарта финансового контроля «Общие правила проведения экспертно-аналитического мероприятия»</w:t>
      </w:r>
    </w:p>
    <w:p>
      <w:pPr>
        <w:pStyle w:val="BodyText"/>
        <w:bidi w:val="0"/>
        <w:rPr/>
      </w:pPr>
      <w:r>
        <w:rPr/>
      </w:r>
    </w:p>
    <w:p>
      <w:pPr>
        <w:pStyle w:val="BodyText"/>
        <w:bidi w:val="0"/>
        <w:rPr/>
      </w:pPr>
      <w:r>
        <w:rPr/>
        <w:t>В соответствии с Регламентом Контрольно-счётной комиссии города Новоульяновска, утверждённым Приказом Председателя от 30.11.2012 №1:</w:t>
      </w:r>
    </w:p>
    <w:p>
      <w:pPr>
        <w:pStyle w:val="BodyText"/>
        <w:bidi w:val="0"/>
        <w:rPr/>
      </w:pPr>
      <w:r>
        <w:rPr/>
        <w:t> </w:t>
      </w:r>
      <w:r>
        <w:rPr/>
        <w:t>1. Утвердить прилагаемый Стандарт финансового контроля «Общие правила проведения экспертно-аналитического мероприятия».</w:t>
      </w:r>
    </w:p>
    <w:p>
      <w:pPr>
        <w:pStyle w:val="BodyText"/>
        <w:bidi w:val="0"/>
        <w:rPr/>
      </w:pPr>
      <w:r>
        <w:rPr/>
        <w:t> </w:t>
      </w:r>
      <w:r>
        <w:rPr/>
        <w:t>2. Настоящее Распоряжение вступает в силу со дня его подписания.</w:t>
      </w:r>
    </w:p>
    <w:p>
      <w:pPr>
        <w:pStyle w:val="BodyText"/>
        <w:bidi w:val="0"/>
        <w:rPr/>
      </w:pPr>
      <w:r>
        <w:rPr/>
        <w:t>Председатель Контрольно-счетной комиссии</w:t>
      </w:r>
    </w:p>
    <w:p>
      <w:pPr>
        <w:pStyle w:val="BodyText"/>
        <w:bidi w:val="0"/>
        <w:rPr/>
      </w:pPr>
      <w:r>
        <w:rPr/>
        <w:t>города Новоульяновска                                                                         А.Н. Пронько</w:t>
      </w:r>
    </w:p>
    <w:p>
      <w:pPr>
        <w:pStyle w:val="BodyText"/>
        <w:bidi w:val="0"/>
        <w:rPr/>
      </w:pPr>
      <w:r>
        <w:rPr/>
        <w:t xml:space="preserve">  </w:t>
      </w:r>
    </w:p>
    <w:p>
      <w:pPr>
        <w:pStyle w:val="BodyText"/>
        <w:bidi w:val="0"/>
        <w:jc w:val="right"/>
        <w:rPr/>
      </w:pPr>
      <w:r>
        <w:rPr/>
        <w:t>утверждён</w:t>
      </w:r>
    </w:p>
    <w:p>
      <w:pPr>
        <w:pStyle w:val="BodyText"/>
        <w:bidi w:val="0"/>
        <w:jc w:val="right"/>
        <w:rPr/>
      </w:pPr>
      <w:r>
        <w:rPr/>
        <w:t>Приказом Председателя</w:t>
      </w:r>
    </w:p>
    <w:p>
      <w:pPr>
        <w:pStyle w:val="BodyText"/>
        <w:bidi w:val="0"/>
        <w:jc w:val="right"/>
        <w:rPr/>
      </w:pPr>
      <w:r>
        <w:rPr/>
        <w:t>Контрольно-счётной комиссии</w:t>
      </w:r>
    </w:p>
    <w:p>
      <w:pPr>
        <w:pStyle w:val="BodyText"/>
        <w:bidi w:val="0"/>
        <w:jc w:val="right"/>
        <w:rPr/>
      </w:pPr>
      <w:r>
        <w:rPr/>
        <w:t>города Новоульяновска</w:t>
      </w:r>
    </w:p>
    <w:p>
      <w:pPr>
        <w:pStyle w:val="BodyText"/>
        <w:bidi w:val="0"/>
        <w:jc w:val="right"/>
        <w:rPr/>
      </w:pPr>
      <w:r>
        <w:rPr/>
        <w:t>от 30.04.2019 № 3</w:t>
      </w:r>
    </w:p>
    <w:p>
      <w:pPr>
        <w:pStyle w:val="BodyText"/>
        <w:bidi w:val="0"/>
        <w:jc w:val="center"/>
        <w:rPr/>
      </w:pPr>
      <w:r>
        <w:rPr/>
        <w:t>СТАНДАРТ ФИНАНСОВОГО КОНТРОЛЯ</w:t>
      </w:r>
    </w:p>
    <w:p>
      <w:pPr>
        <w:pStyle w:val="BodyText"/>
        <w:bidi w:val="0"/>
        <w:rPr/>
      </w:pPr>
      <w:r>
        <w:rPr/>
        <w:t>«Общие правила проведения экспертно-аналитического мероприятия»</w:t>
      </w:r>
    </w:p>
    <w:p>
      <w:pPr>
        <w:pStyle w:val="BodyText"/>
        <w:bidi w:val="0"/>
        <w:rPr/>
      </w:pPr>
      <w:r>
        <w:rPr/>
        <w:t>Раздел  I. Общие положения</w:t>
      </w:r>
    </w:p>
    <w:p>
      <w:pPr>
        <w:pStyle w:val="BodyText"/>
        <w:bidi w:val="0"/>
        <w:rPr/>
      </w:pPr>
      <w:r>
        <w:rPr/>
        <w:t>Глава 1. Основные положения</w:t>
      </w:r>
    </w:p>
    <w:p>
      <w:pPr>
        <w:pStyle w:val="BodyText"/>
        <w:bidi w:val="0"/>
        <w:rPr/>
      </w:pPr>
      <w:r>
        <w:rPr/>
        <w:t>1. Стандарт финансового контроля «Общие правила проведения экспертно-аналитического мероприятия» (далее - Стандарт) предназначен для реализации полномочий Контрольно-счётной комиссии города Новоульяновска (далее - Контрольно-счётная комиссия) при осуществлении внешнего муниципального финансового контроля в муниципальном образовании «Город Новоульяновск».</w:t>
      </w:r>
    </w:p>
    <w:p>
      <w:pPr>
        <w:pStyle w:val="BodyText"/>
        <w:bidi w:val="0"/>
        <w:rPr/>
      </w:pPr>
      <w:r>
        <w:rPr/>
        <w:t>2. Стандарт разработан на основе стандарта внешнего государственного аудита (контроля) СГА 102 «Общие правила проведения экспертно-аналитических мероприятий», утверждённого Коллегией Счётной комиссии Российской Федерации (протокол от 16.07.2010 № 36К (738)), стандарта внешнего муниципального финансового контроля «Проведение экспертно-аналитического мероприятия», утверждённого решением Президиума Союза МКСО (протокол заседания Президиума Союза МКСО от 19.05.2013 № 2 (33)).</w:t>
      </w:r>
    </w:p>
    <w:p>
      <w:pPr>
        <w:pStyle w:val="BodyText"/>
        <w:bidi w:val="0"/>
        <w:rPr/>
      </w:pPr>
      <w:r>
        <w:rPr/>
        <w:t>3. Целью Стандарта является установление общих правил и требований при проведении Контрольно-счётной комиссией экспертно-аналитических мероприятий.</w:t>
      </w:r>
    </w:p>
    <w:p>
      <w:pPr>
        <w:pStyle w:val="BodyText"/>
        <w:bidi w:val="0"/>
        <w:rPr/>
      </w:pPr>
      <w:r>
        <w:rPr/>
        <w:t>4. Задачами Стандарта являются:</w:t>
      </w:r>
    </w:p>
    <w:p>
      <w:pPr>
        <w:pStyle w:val="BodyText"/>
        <w:bidi w:val="0"/>
        <w:rPr/>
      </w:pPr>
      <w:r>
        <w:rPr/>
        <w:t>1) определение содержания, принципов и процедур проведения экспертно-аналитического мероприятия;</w:t>
      </w:r>
    </w:p>
    <w:p>
      <w:pPr>
        <w:pStyle w:val="BodyText"/>
        <w:bidi w:val="0"/>
        <w:rPr/>
      </w:pPr>
      <w:r>
        <w:rPr/>
        <w:t>2) установление общих требований к организации, подготовке к проведению, проведению и оформлению результатов экспертно-аналитического мероприятия.</w:t>
      </w:r>
    </w:p>
    <w:p>
      <w:pPr>
        <w:pStyle w:val="BodyText"/>
        <w:bidi w:val="0"/>
        <w:rPr/>
      </w:pPr>
      <w:r>
        <w:rPr/>
        <w:t>5. Решение вопросов, возникающих во время проведения экспертно-аналитического мероприятия и не урегулированных Стандартом, осуществляется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контрольно-счётных органов субъектов Российской Федерации  и муниципальных образований» (далее - Федеральный закон «Об общих принципах организации и деятельности контрольно-счётных органов субъектов Российской Федерации  и муниципальных образований»), Законом Ульяновской области от 23.12.2011 № 230-ЗО «О регулировании некоторых вопросов организации и деятельности контрольно-счётных органов муниципальных образований Ульяновской области» (далее - Закон «О регулировании некоторых вопросов организации и деятельности контрольно-счётных органов муниципальных образований Ульяновской области»), Уставом муниципального образования «Город Новоульяновск», Решением Городской Думы города Новоульяновска от 29.08.2013 № 76 «О Муниципальном учреждении Контрольно-счётная комиссия города Новоульяновска (далее - Положение о Контрольно-счётной комиссии) и Регламентом Контрольно-счётной комиссии города Новоульяновска, утверждённым Приказом Председателя Контрольно-счётной комиссии от 30.11.2012 № 14 (далее - Регламент).  </w:t>
      </w:r>
    </w:p>
    <w:p>
      <w:pPr>
        <w:pStyle w:val="BodyText"/>
        <w:bidi w:val="0"/>
        <w:rPr/>
      </w:pPr>
      <w:r>
        <w:rPr/>
        <w:t>В зависимости от особенностей предмета проводимого экспертно-аналитического мероприятия положения Стандарта подлежат применению одновременно с положениями иных соответствующих стандартов финансового контроля, регулирующих особенности проведения отдельных экспертно-аналитических мероприятий.</w:t>
      </w:r>
    </w:p>
    <w:p>
      <w:pPr>
        <w:pStyle w:val="BodyText"/>
        <w:bidi w:val="0"/>
        <w:rPr/>
      </w:pPr>
      <w:r>
        <w:rPr/>
        <w:t>6. Для целей Стандарта применяются понятия и термины, предусмотренные Регламентом.</w:t>
      </w:r>
    </w:p>
    <w:p>
      <w:pPr>
        <w:pStyle w:val="BodyText"/>
        <w:bidi w:val="0"/>
        <w:rPr/>
      </w:pPr>
      <w:r>
        <w:rPr/>
        <w:t>Типовые формы документов, указанных, но не приведённых в Стандарте, приведены в Приложениях к Порядку организации внутренней деятельности Контрольно-счётной комиссии при осуществлении внешнего муниципального финансового контроля в муниципальном образовании «Город Новоульяновск», утверждённому правовым актом Председателя Контрольно-счётной комиссии.</w:t>
      </w:r>
    </w:p>
    <w:p>
      <w:pPr>
        <w:pStyle w:val="BodyText"/>
        <w:bidi w:val="0"/>
        <w:rPr/>
      </w:pPr>
      <w:r>
        <w:rPr/>
        <w:t>7. Для удобства пользования Стандартом к нему составлены указатели, в которых в хронологическом порядке перечислены наименования разделов и глав со ссылками на номера соответствующих пунктов и Приложений к Стандарту.</w:t>
      </w:r>
    </w:p>
    <w:p>
      <w:pPr>
        <w:pStyle w:val="BodyText"/>
        <w:bidi w:val="0"/>
        <w:rPr/>
      </w:pPr>
      <w:r>
        <w:rPr/>
        <w:t>Глава 2. Общая характеристика</w:t>
      </w:r>
    </w:p>
    <w:p>
      <w:pPr>
        <w:pStyle w:val="BodyText"/>
        <w:bidi w:val="0"/>
        <w:rPr/>
      </w:pPr>
      <w:r>
        <w:rPr/>
        <w:t>экспертно-аналитического мероприятия</w:t>
      </w:r>
    </w:p>
    <w:p>
      <w:pPr>
        <w:pStyle w:val="BodyText"/>
        <w:bidi w:val="0"/>
        <w:rPr/>
      </w:pPr>
      <w:r>
        <w:rPr/>
        <w:t>8. Экспертно-аналитическое мероприятие представляет собой организационную форму осуществления экспертно-аналитической деятельности Контрольно-счётной комиссии, посредством которой обеспечивается реализация задач, функций и полномочий Контрольно-счётной комиссии в сфере внешнего муниципального финансового контроля.</w:t>
      </w:r>
    </w:p>
    <w:p>
      <w:pPr>
        <w:pStyle w:val="BodyText"/>
        <w:bidi w:val="0"/>
        <w:rPr/>
      </w:pPr>
      <w:r>
        <w:rPr/>
        <w:t>9. Предметом экспертно-аналитического мероприятия является анализ бюджетного процесса в муниципальном образовании «Город Новоульяновск», формирование, управление и распоряжение средствами бюджета муниципального образования «Город Новоульяновск», и иной собственностью муниципального образования «Город Новоульяновск», а также деятельность органов местного самоуправления муниципального образования «Город Новоульяновск», иных муниципальных органов и других объектов контроля.</w:t>
      </w:r>
    </w:p>
    <w:p>
      <w:pPr>
        <w:pStyle w:val="BodyText"/>
        <w:bidi w:val="0"/>
        <w:rPr/>
      </w:pPr>
      <w:r>
        <w:rPr/>
        <w:t>Предмет экспертно-аналитического мероприятия отражается в его наименовании.</w:t>
      </w:r>
    </w:p>
    <w:p>
      <w:pPr>
        <w:pStyle w:val="BodyText"/>
        <w:bidi w:val="0"/>
        <w:rPr/>
      </w:pPr>
      <w:r>
        <w:rPr/>
        <w:t>10. Экспертно-аналитическое мероприятие, как правило, проводится в соответствии планом работы Контрольно-счётной комиссии, утверждаемым Контрольно-счётной комиссией ежегодно.</w:t>
      </w:r>
    </w:p>
    <w:p>
      <w:pPr>
        <w:pStyle w:val="BodyText"/>
        <w:bidi w:val="0"/>
        <w:rPr/>
      </w:pPr>
      <w:r>
        <w:rPr/>
        <w:t>Без включения в план работы Контрольно-счётной комиссии проводятся экспертно-аналитические мероприятия по финансово-экономической экспертизе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«Город Новоульяновск», а также муниципальных программ.</w:t>
      </w:r>
    </w:p>
    <w:p>
      <w:pPr>
        <w:pStyle w:val="BodyText"/>
        <w:bidi w:val="0"/>
        <w:rPr/>
      </w:pPr>
      <w:r>
        <w:rPr/>
        <w:t>11. Экспертно-аналитическое мероприятие в зависимости от его предмета проводится методами, предусмотренными Бюджетным кодексом Российской Федерации.</w:t>
      </w:r>
    </w:p>
    <w:p>
      <w:pPr>
        <w:pStyle w:val="BodyText"/>
        <w:bidi w:val="0"/>
        <w:rPr/>
      </w:pPr>
      <w:r>
        <w:rPr/>
        <w:t>12. Экспертно-аналитическое мероприятие должно быть:</w:t>
      </w:r>
    </w:p>
    <w:p>
      <w:pPr>
        <w:pStyle w:val="BodyText"/>
        <w:bidi w:val="0"/>
        <w:rPr/>
      </w:pPr>
      <w:r>
        <w:rPr/>
        <w:t>1) объективным - осуществляться с использованием фактических документальных данных, полученных в установленном законодательством Российской Федерации порядке, и обеспечивать полную и достоверную информацию по предмету экспертно-аналитического мероприятия;</w:t>
      </w:r>
    </w:p>
    <w:p>
      <w:pPr>
        <w:pStyle w:val="BodyText"/>
        <w:bidi w:val="0"/>
        <w:rPr/>
      </w:pPr>
      <w:r>
        <w:rPr/>
        <w:t>2) системным - представлять собой комплекс экспертно-аналитических действий, взаимоувязанных по срокам, охвату вопросов, анализируемым показателям, приёмам и методам;</w:t>
      </w:r>
    </w:p>
    <w:p>
      <w:pPr>
        <w:pStyle w:val="BodyText"/>
        <w:bidi w:val="0"/>
        <w:rPr/>
      </w:pPr>
      <w:r>
        <w:rPr/>
        <w:t>3) результативным - организация экспертно-аналитического мероприятия должна обеспечивать возможность подготовки выводов, предложений и рекомендаций по предмету экспертно-аналитического мероприятия.</w:t>
      </w:r>
    </w:p>
    <w:p>
      <w:pPr>
        <w:pStyle w:val="BodyText"/>
        <w:bidi w:val="0"/>
        <w:rPr/>
      </w:pPr>
      <w:r>
        <w:rPr/>
        <w:t>Раздел II. Организация проведения</w:t>
      </w:r>
    </w:p>
    <w:p>
      <w:pPr>
        <w:pStyle w:val="BodyText"/>
        <w:bidi w:val="0"/>
        <w:rPr/>
      </w:pPr>
      <w:r>
        <w:rPr/>
        <w:t>экспертно-аналитического мероприятия</w:t>
      </w:r>
    </w:p>
    <w:p>
      <w:pPr>
        <w:pStyle w:val="BodyText"/>
        <w:bidi w:val="0"/>
        <w:rPr/>
      </w:pPr>
      <w:r>
        <w:rPr/>
        <w:t>Глава 3. Этапы экспертно-аналитического мероприятия</w:t>
      </w:r>
    </w:p>
    <w:p>
      <w:pPr>
        <w:pStyle w:val="BodyText"/>
        <w:bidi w:val="0"/>
        <w:rPr/>
      </w:pPr>
      <w:r>
        <w:rPr/>
        <w:t>13. Организация проведения экспертно-аналитического мероприятия включает следующие этапы, каждый из которых характеризуется выполнением определённых задач:</w:t>
      </w:r>
    </w:p>
    <w:p>
      <w:pPr>
        <w:pStyle w:val="BodyText"/>
        <w:bidi w:val="0"/>
        <w:rPr/>
      </w:pPr>
      <w:r>
        <w:rPr/>
        <w:t>1) подготовка к проведению экспертно-аналитического мероприятия (подготовительный этап);</w:t>
      </w:r>
    </w:p>
    <w:p>
      <w:pPr>
        <w:pStyle w:val="BodyText"/>
        <w:bidi w:val="0"/>
        <w:rPr/>
      </w:pPr>
      <w:r>
        <w:rPr/>
        <w:t>2) проведение экспертно-аналитического мероприятия (основной этап);</w:t>
      </w:r>
    </w:p>
    <w:p>
      <w:pPr>
        <w:pStyle w:val="BodyText"/>
        <w:bidi w:val="0"/>
        <w:rPr/>
      </w:pPr>
      <w:r>
        <w:rPr/>
        <w:t>3) оформление результатов экспертно-аналитического мероприятия (заключительный этап).</w:t>
      </w:r>
    </w:p>
    <w:p>
      <w:pPr>
        <w:pStyle w:val="BodyText"/>
        <w:bidi w:val="0"/>
        <w:rPr/>
      </w:pPr>
      <w:r>
        <w:rPr/>
        <w:t>14. На этапе подготовки к экспертно-аналитическому мероприятию (подготовительном этапе) проводится предварительное изучение предмета экспертно-аналитического мероприятия, по итогам которого определяются цели, вопросы и методы экспертно-аналитического мероприятия.</w:t>
      </w:r>
    </w:p>
    <w:p>
      <w:pPr>
        <w:pStyle w:val="BodyText"/>
        <w:bidi w:val="0"/>
        <w:rPr/>
      </w:pPr>
      <w:r>
        <w:rPr/>
        <w:t>Результатом данного этапа по экспертно-аналитическому мероприятию, относящемуся к экспертно-аналитическому мероприятию, предусмотренному в абзаце первом пункта 10 Стандарта, является подготовка и утверждение программы экспертно-аналитического мероприятия, а также, в случаях, предусмотренных настоящим Стандартом, рабочего плана экспертно-аналитического мероприятия.</w:t>
      </w:r>
    </w:p>
    <w:p>
      <w:pPr>
        <w:pStyle w:val="BodyText"/>
        <w:bidi w:val="0"/>
        <w:rPr/>
      </w:pPr>
      <w:r>
        <w:rPr/>
        <w:t>15. На этапе проведения экспертно-аналитического мероприятия (основной этап) осуществляется сбор и исследование фактических данных и информации по предмету экспертно-аналитического мероприятия.</w:t>
      </w:r>
    </w:p>
    <w:p>
      <w:pPr>
        <w:pStyle w:val="BodyText"/>
        <w:bidi w:val="0"/>
        <w:rPr/>
      </w:pPr>
      <w:r>
        <w:rPr/>
        <w:t>Результатом данного этапа является рабочая документация.</w:t>
      </w:r>
    </w:p>
    <w:p>
      <w:pPr>
        <w:pStyle w:val="BodyText"/>
        <w:bidi w:val="0"/>
        <w:rPr/>
      </w:pPr>
      <w:r>
        <w:rPr/>
        <w:t>16. На этапе оформления результатов экспертно-аналитического мероприятия (на заключительном этапе) осуществляется подготовка заключения о результатах проведённого экспертно-аналитического мероприятия, которое должно содержать выводы, подготовленные на основе анализа и обобщения материалов рабочей документации.</w:t>
      </w:r>
    </w:p>
    <w:p>
      <w:pPr>
        <w:pStyle w:val="BodyText"/>
        <w:bidi w:val="0"/>
        <w:rPr/>
      </w:pPr>
      <w:r>
        <w:rPr/>
        <w:t>На данном этапе может, также, подготавливаться информационное письмо Контрольно-счётной комиссии.</w:t>
      </w:r>
    </w:p>
    <w:p>
      <w:pPr>
        <w:pStyle w:val="BodyText"/>
        <w:bidi w:val="0"/>
        <w:rPr/>
      </w:pPr>
      <w:r>
        <w:rPr/>
        <w:t>Глава 4. Лица, проводящие</w:t>
      </w:r>
    </w:p>
    <w:p>
      <w:pPr>
        <w:pStyle w:val="BodyText"/>
        <w:bidi w:val="0"/>
        <w:rPr/>
      </w:pPr>
      <w:r>
        <w:rPr/>
        <w:t>экспертно-аналитическое мероприятие</w:t>
      </w:r>
    </w:p>
    <w:p>
      <w:pPr>
        <w:pStyle w:val="BodyText"/>
        <w:bidi w:val="0"/>
        <w:rPr/>
      </w:pPr>
      <w:r>
        <w:rPr/>
        <w:t>17. Экспертно-аналитическое мероприятие может проводиться группой экспертно-аналитического мероприятия или лицом, назначенным Председателем Контрольно-счётной комиссии ответственным за организацию проведения и проведение соответствующего экспертно-аналитического мероприятия, единолично.</w:t>
      </w:r>
    </w:p>
    <w:p>
      <w:pPr>
        <w:pStyle w:val="BodyText"/>
        <w:bidi w:val="0"/>
        <w:rPr/>
      </w:pPr>
      <w:r>
        <w:rPr/>
        <w:t>Выбор о проведении экспертно-аналитического мероприятия группой экспертно-аналитического мероприятия или лицом, назначенным ответственным за организацию проведения и проведение соответствующего экспертно-аналитического мероприятия, единолично, определяется  предметом экспертно-аналитического мероприятия.</w:t>
      </w:r>
    </w:p>
    <w:p>
      <w:pPr>
        <w:pStyle w:val="BodyText"/>
        <w:bidi w:val="0"/>
        <w:rPr/>
      </w:pPr>
      <w:r>
        <w:rPr/>
        <w:t>18. В группе экспертно-аналитического мероприятия из числа должностных лиц Контрольно-счётной комиссии определяется руководитель экспертно-аналитического мероприятия.</w:t>
      </w:r>
    </w:p>
    <w:p>
      <w:pPr>
        <w:pStyle w:val="BodyText"/>
        <w:bidi w:val="0"/>
        <w:rPr/>
      </w:pPr>
      <w:r>
        <w:rPr/>
        <w:t>В случае, если экспертно-аналитическое мероприятие проводится лицом, назначенным ответственным за организацию проведения и проведение соответствующего экспертно-аналитического мероприятия, единолично, таким лицом исполняются обязанности, предусмотренные Стандартом для руководителя экспертно-аналитического мероприятия (далее - руководитель экспертно-аналитического мероприятия).</w:t>
      </w:r>
    </w:p>
    <w:p>
      <w:pPr>
        <w:pStyle w:val="BodyText"/>
        <w:bidi w:val="0"/>
        <w:rPr/>
      </w:pPr>
      <w:r>
        <w:rPr/>
        <w:t>Если экспертно-аналитическое мероприятие проводится на нескольких объектах контроля одновременно, руководитель экспертно-аналитического мероприятия определяется на каждом объекте контроля.</w:t>
      </w:r>
    </w:p>
    <w:p>
      <w:pPr>
        <w:pStyle w:val="BodyText"/>
        <w:bidi w:val="0"/>
        <w:rPr/>
      </w:pPr>
      <w:r>
        <w:rPr/>
        <w:t>Контрольно-счетная комиссия вправе привлекать к участию в экспертно-аналитическом мероприятии на договорной основе аудиторские и экспертные организации, отдельных специалистов, экспертов. Возникающие при этом расходы возмещаются за счёт средств бюджета муниципального образования «Город Новоульяновск».</w:t>
      </w:r>
    </w:p>
    <w:p>
      <w:pPr>
        <w:pStyle w:val="BodyText"/>
        <w:bidi w:val="0"/>
        <w:rPr/>
      </w:pPr>
      <w:r>
        <w:rPr/>
        <w:t>19. Состав участников группы экспертно-аналитического мероприятия (в том числе руководитель экспертно-аналитического мероприятия), при проведении экспертно-аналитического мероприятия, не относящегося к  предусмотренным в пункте 31 Стандарта экспертно-аналитическим мероприятиям, указываются в поручении на проведение экспертно-аналитического мероприятия.</w:t>
      </w:r>
    </w:p>
    <w:p>
      <w:pPr>
        <w:pStyle w:val="BodyText"/>
        <w:bidi w:val="0"/>
        <w:rPr/>
      </w:pPr>
      <w:r>
        <w:rPr/>
        <w:t>Состав участников группы экспертно-аналитического мероприятия может быть изменён.</w:t>
      </w:r>
    </w:p>
    <w:p>
      <w:pPr>
        <w:pStyle w:val="BodyText"/>
        <w:bidi w:val="0"/>
        <w:rPr/>
      </w:pPr>
      <w:r>
        <w:rPr/>
        <w:t>Численность участников группы экспертно-аналитического мероприятия, проводящих экспертно-аналитическое мероприятие, должна быть не менее двух человек.</w:t>
      </w:r>
    </w:p>
    <w:p>
      <w:pPr>
        <w:pStyle w:val="BodyText"/>
        <w:bidi w:val="0"/>
        <w:rPr/>
      </w:pPr>
      <w:r>
        <w:rPr/>
        <w:t>20. Группа экспертно-аналитического мероприятия подлежит формированию таким образом, чтобы исключить ситуации, когда личная заинтересованность участника группы экспертно-аналитического мероприятия может повлиять на исполнение им должностных обязанностей при проведении экспертно-аналитического мероприятия, а также не допустить возникновение конфликта интересов.</w:t>
      </w:r>
    </w:p>
    <w:p>
      <w:pPr>
        <w:pStyle w:val="BodyText"/>
        <w:bidi w:val="0"/>
        <w:rPr/>
      </w:pPr>
      <w:r>
        <w:rPr/>
        <w:t>В экспертно-аналитическом мероприятии не имеют права принимать участие должностные лица Контрольно-счётной комиссии и иные работники Контрольно-счётной комиссии, состоящие в близком родстве или свойстве с руководителем объекта контроля, иными работниками объекта контроля, трудовая функция которых предусматривает возможность принятия ими распорядительных решений, а также лицом ответственным за ведение учётной политики и бухгалтерского учёта на объекте контроля. Указанные в настоящем абзаце работники Контрольно-счётной комиссии обязаны заявить о наличии такого родства или свойства незамедлительно.</w:t>
      </w:r>
    </w:p>
    <w:p>
      <w:pPr>
        <w:pStyle w:val="BodyText"/>
        <w:bidi w:val="0"/>
        <w:rPr/>
      </w:pPr>
      <w:r>
        <w:rPr/>
        <w:t>Запрещается привлекать к участию в экспертно-аналитическом мероприятии должностное лицо Контрольно-счётной комиссии или иного работника Контрольно-счётной комиссии, если он в подлежащем в ходе экспертно-аналитического мероприятия проверке периоде, являлся руководителем или иным работником объекта контроля.</w:t>
      </w:r>
    </w:p>
    <w:p>
      <w:pPr>
        <w:pStyle w:val="BodyText"/>
        <w:bidi w:val="0"/>
        <w:rPr/>
      </w:pPr>
      <w:r>
        <w:rPr/>
        <w:t>В случае, если планируется анализ сведений, составляющих государственную тайну, в данном экспертно-аналитическом мероприятии должны принимать участие должностные лица Контрольно-счётной комиссии или иные работники Контрольно-счётной комиссии, имеющие оформленный в установленном порядке допуск к государственной тайне.</w:t>
      </w:r>
    </w:p>
    <w:p>
      <w:pPr>
        <w:pStyle w:val="BodyText"/>
        <w:bidi w:val="0"/>
        <w:rPr/>
      </w:pPr>
      <w:r>
        <w:rPr/>
        <w:t>21. При проведении экспертно-аналитического мероприятия участники группы экспертно-аналитического мероприятия пользуются, в том числе, иными, не указанными в Стандарте, правами, предусмотренными Федеральным законом «Об общих принципах организации и деятельности контрольно-счётных органов субъектов Российской Федерации и муниципальных образовании», Законом Ульяновской области «О регулировании некоторых вопросов организации и деятельности контрольно-счётных органов муниципальных образований Ульяновской области», Положением о Контрольно-счётной комиссии и Регламентом.</w:t>
      </w:r>
    </w:p>
    <w:p>
      <w:pPr>
        <w:pStyle w:val="BodyText"/>
        <w:bidi w:val="0"/>
        <w:rPr/>
      </w:pPr>
      <w:r>
        <w:rPr/>
        <w:t>Участники группы экспертно-аналитического мероприятия, исходя из предмета экспертно-аналитического мероприятия и поставленных перед ними вопросов и задач, самостоятельно определяют необходимость и возможность применения тех или иных действий, приёмов и способов получения информации, аналитических процедур, сбора требуемых сведений.</w:t>
      </w:r>
    </w:p>
    <w:p>
      <w:pPr>
        <w:pStyle w:val="BodyText"/>
        <w:bidi w:val="0"/>
        <w:rPr/>
      </w:pPr>
      <w:r>
        <w:rPr/>
        <w:t>При этом, участники группы экспертно-аналитического мероприятия должны исходить из необходимости обеспечения качественного проведения экспертно-аналитического мероприятия, своевременной подготовки заключения о результатах проведённого экспертно-аналитического мероприятия и иных составленных во время проведения экспертно-аналитического мероприятия документов.</w:t>
      </w:r>
    </w:p>
    <w:p>
      <w:pPr>
        <w:pStyle w:val="BodyText"/>
        <w:bidi w:val="0"/>
        <w:rPr/>
      </w:pPr>
      <w:r>
        <w:rPr/>
        <w:t>При проведении экспертно-аналитического мероприятия участники группы экспертно-аналитического мероприятия должны вести себя корректно, соблюдать Кодекс служебной этики и служебного поведения работников Контрольно-счётной комиссии.</w:t>
      </w:r>
    </w:p>
    <w:p>
      <w:pPr>
        <w:pStyle w:val="BodyText"/>
        <w:bidi w:val="0"/>
        <w:rPr/>
      </w:pPr>
      <w:r>
        <w:rPr/>
        <w:t>22. Участники группы экспертно-аналитического мероприятия во время проведения экспертно-аналитического мероприятия обязаны:</w:t>
      </w:r>
    </w:p>
    <w:p>
      <w:pPr>
        <w:pStyle w:val="BodyText"/>
        <w:bidi w:val="0"/>
        <w:rPr/>
      </w:pPr>
      <w:r>
        <w:rPr/>
        <w:t>1) осуществлять производимые действия в соответствии с поставленными перед ними целями и задачами;</w:t>
      </w:r>
    </w:p>
    <w:p>
      <w:pPr>
        <w:pStyle w:val="BodyText"/>
        <w:bidi w:val="0"/>
        <w:rPr/>
      </w:pPr>
      <w:r>
        <w:rPr/>
        <w:t>2) добросовестно и качественно выполнять задания и поручения руководителя экспертно-аналитического мероприятия, связанные с проводимым экспертно-аналитическим мероприятием;</w:t>
      </w:r>
    </w:p>
    <w:p>
      <w:pPr>
        <w:pStyle w:val="BodyText"/>
        <w:bidi w:val="0"/>
        <w:rPr/>
      </w:pPr>
      <w:r>
        <w:rPr/>
        <w:t>3) анализировать выявленные факты нарушений бюджетного законодательства, иных нормативных правовых актов Российской Федерации, Ульяновской области и муниципального образования «Город Новоульяновск»;</w:t>
      </w:r>
    </w:p>
    <w:p>
      <w:pPr>
        <w:pStyle w:val="BodyText"/>
        <w:bidi w:val="0"/>
        <w:rPr/>
      </w:pPr>
      <w:r>
        <w:rPr/>
        <w:t>4) самостоятельно формировать документальную доказательную базу для подтверждения установленных фактов нарушений законодательства, иных нормативных правовых актов Российской Федерации, Ульяновской области и муниципального образования «Город Новоульяновск»;</w:t>
      </w:r>
    </w:p>
    <w:p>
      <w:pPr>
        <w:pStyle w:val="BodyText"/>
        <w:bidi w:val="0"/>
        <w:rPr/>
      </w:pPr>
      <w:r>
        <w:rPr/>
        <w:t>5) оперативно доводить до сведения руководителя экспертно-аналитического мероприятия о возникновении обстоятельств, препятствующих проведению осуществляемых действий, иных фактах, имеющих существенное значение для проведения экспертно-аналитических мероприятия;</w:t>
      </w:r>
    </w:p>
    <w:p>
      <w:pPr>
        <w:pStyle w:val="BodyText"/>
        <w:bidi w:val="0"/>
        <w:rPr/>
      </w:pPr>
      <w:r>
        <w:rPr/>
        <w:t>6) оперативно доводить до сведения руководителя экспертно-аналитического мероприятия информацию о ходе осуществляемых действий, их предварительных результатах;</w:t>
      </w:r>
    </w:p>
    <w:p>
      <w:pPr>
        <w:pStyle w:val="BodyText"/>
        <w:bidi w:val="0"/>
        <w:rPr/>
      </w:pPr>
      <w:r>
        <w:rPr/>
        <w:t>7) соблюдать конфиденциальность в отношении полученной информации, а также в отношении ставших известными сведений, составляющих государственную и иную охраняемую законодательством Российской Федерации тайну.</w:t>
      </w:r>
    </w:p>
    <w:p>
      <w:pPr>
        <w:pStyle w:val="BodyText"/>
        <w:bidi w:val="0"/>
        <w:rPr/>
      </w:pPr>
      <w:r>
        <w:rPr/>
        <w:t>23. Участники группы экспертно-аналитического мероприятия несут персональную ответственность за:</w:t>
      </w:r>
    </w:p>
    <w:p>
      <w:pPr>
        <w:pStyle w:val="BodyText"/>
        <w:bidi w:val="0"/>
        <w:rPr/>
      </w:pPr>
      <w:r>
        <w:rPr/>
        <w:t>1) достоверность и объективность результатов проводимых ими экспертно-аналитических мероприятий (в том числе достоверность и объективность фактов, изложенных в заключении о результатах проведённого экспертно-аналитического мероприятия и иных составленных во время проведения экспертно-аналитических мероприятия документах);</w:t>
      </w:r>
    </w:p>
    <w:p>
      <w:pPr>
        <w:pStyle w:val="BodyText"/>
        <w:bidi w:val="0"/>
        <w:rPr/>
      </w:pPr>
      <w:r>
        <w:rPr/>
        <w:t>2) неисполнение или ненадлежащее исполнение Регламента, Стандарта, иных правовых актов Председателя Контрольно-счётной комиссии, регулирующих вопросы осуществления внешнего муниципального финансового контроля;</w:t>
      </w:r>
    </w:p>
    <w:p>
      <w:pPr>
        <w:pStyle w:val="BodyText"/>
        <w:bidi w:val="0"/>
        <w:rPr/>
      </w:pPr>
      <w:r>
        <w:rPr/>
        <w:t>3) разглашение государственной и иной охраняемой законодательством Российской Федерации тайны.</w:t>
      </w:r>
    </w:p>
    <w:p>
      <w:pPr>
        <w:pStyle w:val="BodyText"/>
        <w:bidi w:val="0"/>
        <w:rPr/>
      </w:pPr>
      <w:r>
        <w:rPr/>
        <w:t>Глава 5. Руководитель экспертно-аналитического мероприятия</w:t>
      </w:r>
    </w:p>
    <w:p>
      <w:pPr>
        <w:pStyle w:val="BodyText"/>
        <w:bidi w:val="0"/>
        <w:rPr/>
      </w:pPr>
      <w:r>
        <w:rPr/>
        <w:t>24. Руководитель экспертно-аналитического мероприятия во время проведения экспертно-аналитического мероприятия осуществляет непосредственное руководство экспертно-аналитическим мероприятием и распределение обязанностей между участниками группы экспертно-аналитического мероприятия.</w:t>
      </w:r>
    </w:p>
    <w:p>
      <w:pPr>
        <w:pStyle w:val="BodyText"/>
        <w:bidi w:val="0"/>
        <w:rPr/>
      </w:pPr>
      <w:r>
        <w:rPr/>
        <w:t>25. Руководитель экспертно-аналитического мероприятия самостоятельно решает вопросы, связанные с организацией и проведением экспертно-аналитического мероприятия.</w:t>
      </w:r>
    </w:p>
    <w:p>
      <w:pPr>
        <w:pStyle w:val="BodyText"/>
        <w:bidi w:val="0"/>
        <w:rPr/>
      </w:pPr>
      <w:r>
        <w:rPr/>
        <w:t>26. Руководитель экспертно-аналитического  мероприятия обязан:</w:t>
      </w:r>
    </w:p>
    <w:p>
      <w:pPr>
        <w:pStyle w:val="BodyText"/>
        <w:bidi w:val="0"/>
        <w:rPr/>
      </w:pPr>
      <w:r>
        <w:rPr/>
        <w:t>1) осуществлять оперативный контроль за выполнением программы экспертно-аналитического мероприятия и рабочего плана экспертно-аналитического мероприятия (в случае их составления);</w:t>
      </w:r>
    </w:p>
    <w:p>
      <w:pPr>
        <w:pStyle w:val="BodyText"/>
        <w:bidi w:val="0"/>
        <w:rPr/>
      </w:pPr>
      <w:r>
        <w:rPr/>
        <w:t>2) осуществлять общий контроль за проведением экспертно-аналитического мероприятия и оформлением его результатов;</w:t>
      </w:r>
    </w:p>
    <w:p>
      <w:pPr>
        <w:pStyle w:val="BodyText"/>
        <w:bidi w:val="0"/>
        <w:rPr/>
      </w:pPr>
      <w:r>
        <w:rPr/>
        <w:t>3) контролировать надлежащее документирование фактов, установленных во время проведения экспертно-аналитического мероприятия;</w:t>
      </w:r>
    </w:p>
    <w:p>
      <w:pPr>
        <w:pStyle w:val="BodyText"/>
        <w:bidi w:val="0"/>
        <w:rPr/>
      </w:pPr>
      <w:r>
        <w:rPr/>
        <w:t>4) информировать Председателя Контрольно-счётной комиссии о промежуточных результатах и ходе проведения экспертно-аналитического мероприятия, о непредвиденных ситуациях и обстоятельствах, возникающих при его проведении;</w:t>
      </w:r>
    </w:p>
    <w:p>
      <w:pPr>
        <w:pStyle w:val="BodyText"/>
        <w:bidi w:val="0"/>
        <w:rPr/>
      </w:pPr>
      <w:r>
        <w:rPr/>
        <w:t>5) решать иные вопросы (в том числе составлять документы), отнесённые Стандартом к обязанностям руководителя экспертно-аналитического мероприятия.</w:t>
      </w:r>
    </w:p>
    <w:p>
      <w:pPr>
        <w:pStyle w:val="BodyText"/>
        <w:bidi w:val="0"/>
        <w:rPr/>
      </w:pPr>
      <w:r>
        <w:rPr/>
        <w:t>27. Руководитель экспертно-аналитического мероприятия несёт ответственность за:</w:t>
      </w:r>
    </w:p>
    <w:p>
      <w:pPr>
        <w:pStyle w:val="BodyText"/>
        <w:bidi w:val="0"/>
        <w:rPr/>
      </w:pPr>
      <w:r>
        <w:rPr/>
        <w:t>1) организацию и проведение экспертно-аналитического мероприятия (в том числе за соблюдение сроков его проведения, выполнение программы экспертно-аналитического мероприятия и рабочего плана экспертно-аналитического  мероприятия) (в случае их составления);</w:t>
      </w:r>
    </w:p>
    <w:p>
      <w:pPr>
        <w:pStyle w:val="BodyText"/>
        <w:bidi w:val="0"/>
        <w:rPr/>
      </w:pPr>
      <w:r>
        <w:rPr/>
        <w:t>2) достоверность и объективность результатов проведённого экспертно-аналитического мероприятия (в том числе достоверность и объективность фактов, изложенных в заключении о результатах проведённого экспертно-аналитического мероприятия и иных составленных во время проведения экспертно-аналитического мероприятия документах);</w:t>
      </w:r>
    </w:p>
    <w:p>
      <w:pPr>
        <w:pStyle w:val="BodyText"/>
        <w:bidi w:val="0"/>
        <w:rPr/>
      </w:pPr>
      <w:r>
        <w:rPr/>
        <w:t>3) неисполнение или ненадлежащее исполнение Регламента, Стандарта, иных правовых актов Председателя Контрольно-счётной комиссии, регулирующих вопросы осуществления внешнего муниципального финансового контроля;</w:t>
      </w:r>
    </w:p>
    <w:p>
      <w:pPr>
        <w:pStyle w:val="BodyText"/>
        <w:bidi w:val="0"/>
        <w:rPr/>
      </w:pPr>
      <w:r>
        <w:rPr/>
        <w:t>4) разглашение государственной и иной охраняемой законодательством Российской Федерации тайны.</w:t>
      </w:r>
    </w:p>
    <w:p>
      <w:pPr>
        <w:pStyle w:val="BodyText"/>
        <w:bidi w:val="0"/>
        <w:rPr/>
      </w:pPr>
      <w:r>
        <w:rPr/>
        <w:t>Глава 6. Срок проведения экспертно-аналитического мероприятия, решение о продлении срока проведения экспертно-аналитического мероприятия</w:t>
      </w:r>
    </w:p>
    <w:p>
      <w:pPr>
        <w:pStyle w:val="BodyText"/>
        <w:bidi w:val="0"/>
        <w:rPr/>
      </w:pPr>
      <w:r>
        <w:rPr/>
        <w:t>28. Срок (длительность) проведения экспертно-аналитического мероприятия устанавливается Председателем Контрольно-счётной комиссии с учётом плана работы Контрольно-счётной комиссии на соответствующий год, объёма предстоящих работ, конкретных задач, предмета экспертно-аналитического мероприятия, а также особенностей установленных настоящей главой Стандарта.</w:t>
      </w:r>
    </w:p>
    <w:p>
      <w:pPr>
        <w:pStyle w:val="BodyText"/>
        <w:bidi w:val="0"/>
        <w:rPr/>
      </w:pPr>
      <w:r>
        <w:rPr/>
        <w:t>29. Экспертно-аналитическое мероприятие, не относящееся к предусмотренным в пунктах 30 и 31 Стандарта экспертно-аналитическим мероприятиям, проводится в срок не более сорока пяти календарных дней.</w:t>
      </w:r>
    </w:p>
    <w:p>
      <w:pPr>
        <w:pStyle w:val="BodyText"/>
        <w:bidi w:val="0"/>
        <w:rPr/>
      </w:pPr>
      <w:r>
        <w:rPr/>
        <w:t>Срок, предусмотренный абзацем первым настоящего пункта, включает в себя срок, начало течения, которого определяется датой начала течения срока проведения экспертно-аналитического мероприятия, указанного в поручении на проведение экспертно-аналитического мероприятия, и окончание течения которого определяется датой истечения срока, предусмотренного для утверждения заключения о результатах проведённого экспертно-аналитического мероприятия.</w:t>
      </w:r>
    </w:p>
    <w:p>
      <w:pPr>
        <w:pStyle w:val="BodyText"/>
        <w:bidi w:val="0"/>
        <w:rPr/>
      </w:pPr>
      <w:r>
        <w:rPr/>
        <w:t>30. Экспертно-аналитические мероприятия, проводимые в связи с осуществлением Контрольно-счётной комиссией полномочия по экспертизе проектов местного бюджета, внешней проверке годового отчёта об исполнении местного бюджета, а также подготовке информации о ходе исполнения местного бюджета проводятся в сроки, предусмотренные Бюджетным кодексом Российской Федерации, Уставом муниципального образования и Положением о бюджетном процессе в муниципальном образовании «Город Новоульяновск», утверждённым соответствующим решением Городской Думы МО «Город Новоульяновск».</w:t>
      </w:r>
    </w:p>
    <w:p>
      <w:pPr>
        <w:pStyle w:val="BodyText"/>
        <w:bidi w:val="0"/>
        <w:rPr/>
      </w:pPr>
      <w:r>
        <w:rPr/>
        <w:t>31. Экспертно-аналитические мероприятия, проводимые в связи с осуществлением  Контрольно-счётной комиссией полномочия по финансово-экономической экспертизе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«Город Новоульяновск», а также муниципальных программ, проводятся в течение пяти рабочих дней, исчисляемых со дня поступления в Контрольно-счётную комиссию указанных проектов, муниципальных программ.</w:t>
      </w:r>
    </w:p>
    <w:p>
      <w:pPr>
        <w:pStyle w:val="BodyText"/>
        <w:bidi w:val="0"/>
        <w:rPr/>
      </w:pPr>
      <w:r>
        <w:rPr/>
        <w:t>32. При выявлении обстоятельств, требующих осуществления в ходе проведения экспертно-аналитического мероприятия дополнительного запроса информации, документов и материалов, предусмотренные настоящей главой сроки могут быть продлены.</w:t>
      </w:r>
    </w:p>
    <w:p>
      <w:pPr>
        <w:pStyle w:val="BodyText"/>
        <w:bidi w:val="0"/>
        <w:rPr/>
      </w:pPr>
      <w:r>
        <w:rPr/>
        <w:t>33. Решение о продлении срока проведения экспертно-аналитического мероприятия  (далее по тексту настоящей главы - решение) принимается Председателем Контрольно-счётной комиссии по собственной инициативе или по результатам рассмотрения составленной руководителем экспертно-аналитического мероприятия соответствующей служебной записки.</w:t>
      </w:r>
    </w:p>
    <w:p>
      <w:pPr>
        <w:pStyle w:val="BodyText"/>
        <w:bidi w:val="0"/>
        <w:rPr/>
      </w:pPr>
      <w:r>
        <w:rPr/>
        <w:t>34. Решение оформляется руководителем экспертно-аналитического мероприятия в двух экземплярах, один экземпляр которого доводится до сведения руководителя объекта контроля.</w:t>
      </w:r>
    </w:p>
    <w:p>
      <w:pPr>
        <w:pStyle w:val="BodyText"/>
        <w:bidi w:val="0"/>
        <w:rPr/>
      </w:pPr>
      <w:r>
        <w:rPr/>
        <w:t>Типовая форма решения приведена в Приложении № 1 к Стандарту.</w:t>
      </w:r>
    </w:p>
    <w:p>
      <w:pPr>
        <w:pStyle w:val="BodyText"/>
        <w:bidi w:val="0"/>
        <w:rPr/>
      </w:pPr>
      <w:r>
        <w:rPr/>
        <w:t>35. Действия по доведению решения, указанного в пункте 33 Стандарта, до сведения руководителя объекта контроля осуществляются не позднее двух рабочих дней, исчисляемых со дня принятия указанного решения.</w:t>
      </w:r>
    </w:p>
    <w:p>
      <w:pPr>
        <w:pStyle w:val="BodyText"/>
        <w:bidi w:val="0"/>
        <w:rPr/>
      </w:pPr>
      <w:r>
        <w:rPr/>
        <w:t>Глава 7. Рабочая документация</w:t>
      </w:r>
    </w:p>
    <w:p>
      <w:pPr>
        <w:pStyle w:val="BodyText"/>
        <w:bidi w:val="0"/>
        <w:rPr/>
      </w:pPr>
      <w:r>
        <w:rPr/>
        <w:t>36. Во время проведения экспертно-аналитического мероприятия формируется рабочая документация, в состав которой включаются документы и иные материалы, послужившие основанием для результатов каждого этапа проведения экспертно-аналитического мероприятия.</w:t>
      </w:r>
    </w:p>
    <w:p>
      <w:pPr>
        <w:pStyle w:val="BodyText"/>
        <w:bidi w:val="0"/>
        <w:rPr/>
      </w:pPr>
      <w:r>
        <w:rPr/>
        <w:t>К рабочей документации относятся документы и их копии, иные материалы, полученные от должностных лиц объекта контроля и третьих лиц, а также документы (справки, расчёты, аналитические, служебные, докладные  записки, уведомления и другие документы), подготовленные должностными лицами Контрольно-счётной комиссии и иными работниками Контрольно-счётной комиссии самостоятельно на основе собранных фактических данных, информации, сведений.</w:t>
      </w:r>
    </w:p>
    <w:p>
      <w:pPr>
        <w:pStyle w:val="BodyText"/>
        <w:bidi w:val="0"/>
        <w:rPr/>
      </w:pPr>
      <w:r>
        <w:rPr/>
        <w:t>37. Получаемые от должностных лиц объекта контроля документы и иные материалы должны быть оформлены в соответствии с установленными к ним законодательством Российской Федерации требованиями. Копии таких документов и материалов должны быть надлежащим образом заверены объектом контроля.</w:t>
      </w:r>
    </w:p>
    <w:p>
      <w:pPr>
        <w:pStyle w:val="BodyText"/>
        <w:bidi w:val="0"/>
        <w:rPr/>
      </w:pPr>
      <w:r>
        <w:rPr/>
        <w:t>Документы (справки, расчёты, аналитические, служебные, докладные  записки, уведомления и другие документы), подготовленные должностными лицами Контрольно-счётной комиссии и иными работниками Контрольно-счётной комиссии самостоятельно, должны быть ими подписаны.</w:t>
      </w:r>
    </w:p>
    <w:p>
      <w:pPr>
        <w:pStyle w:val="BodyText"/>
        <w:bidi w:val="0"/>
        <w:rPr/>
      </w:pPr>
      <w:r>
        <w:rPr/>
        <w:t>38. Рабочая документация подлежит хранению в соответствии с номенклатурой дел Контрольно-счётной комиссии и установленными сроками хранения.</w:t>
      </w:r>
    </w:p>
    <w:p>
      <w:pPr>
        <w:pStyle w:val="BodyText"/>
        <w:bidi w:val="0"/>
        <w:rPr/>
      </w:pPr>
      <w:r>
        <w:rPr/>
        <w:t>Глава 8. Доведение документов до сведения</w:t>
      </w:r>
    </w:p>
    <w:p>
      <w:pPr>
        <w:pStyle w:val="BodyText"/>
        <w:bidi w:val="0"/>
        <w:rPr/>
      </w:pPr>
      <w:r>
        <w:rPr/>
        <w:t>руководителя объекта контроля, третьих лиц</w:t>
      </w:r>
    </w:p>
    <w:p>
      <w:pPr>
        <w:pStyle w:val="BodyText"/>
        <w:bidi w:val="0"/>
        <w:rPr/>
      </w:pPr>
      <w:r>
        <w:rPr/>
        <w:t>39. Во время проведения экспертно-аналитического мероприятия указанные в Стандарте отдельные документы доводятся до сведения соответственно руководителя объекта контроля, третьих лиц.</w:t>
      </w:r>
    </w:p>
    <w:p>
      <w:pPr>
        <w:pStyle w:val="BodyText"/>
        <w:bidi w:val="0"/>
        <w:rPr/>
      </w:pPr>
      <w:r>
        <w:rPr/>
        <w:t>Отдельные документы, из указанных в настоящем пункте, могут доводятся до сведения руководителя объекта контроля с приложением соответствующих сопроводительных писем Контрольно-счётной комиссии.</w:t>
      </w:r>
    </w:p>
    <w:p>
      <w:pPr>
        <w:pStyle w:val="BodyText"/>
        <w:bidi w:val="0"/>
        <w:rPr/>
      </w:pPr>
      <w:r>
        <w:rPr/>
        <w:t>40. Доведение документов до сведения руководителя объекта контроля без приложения соответствующего сопроводительного письма Контрольного счётной комиссии может осуществляться одним из следующих способов:</w:t>
      </w:r>
    </w:p>
    <w:p>
      <w:pPr>
        <w:pStyle w:val="BodyText"/>
        <w:bidi w:val="0"/>
        <w:rPr/>
      </w:pPr>
      <w:r>
        <w:rPr/>
        <w:t>1) путём вручения экземпляра документа непосредственно руководителю объекта контроля под роспись, проставляемую на экземпляре документа, подлежащем возврату в Контрольно-счётную комиссию;</w:t>
      </w:r>
    </w:p>
    <w:p>
      <w:pPr>
        <w:pStyle w:val="BodyText"/>
        <w:bidi w:val="0"/>
        <w:rPr/>
      </w:pPr>
      <w:r>
        <w:rPr/>
        <w:t>2) через канцелярию объекта контроля с проставлением на экземпляре документа, подлежащем возврату в Контрольно-счётную комиссию, отметки о получении документа;</w:t>
      </w:r>
    </w:p>
    <w:p>
      <w:pPr>
        <w:pStyle w:val="BodyText"/>
        <w:bidi w:val="0"/>
        <w:rPr/>
      </w:pPr>
      <w:r>
        <w:rPr/>
        <w:t>3) по почте заказным почтовым отправлением с уведомлением о его вручении либо с использованием иных средств связи и способов доставки корреспонденции.</w:t>
      </w:r>
    </w:p>
    <w:p>
      <w:pPr>
        <w:pStyle w:val="BodyText"/>
        <w:bidi w:val="0"/>
        <w:rPr/>
      </w:pPr>
      <w:r>
        <w:rPr/>
        <w:t>41. Доведение документов до сведения руководителя объекта контроля с приложением соответствующего сопроводительного письма Контрольного счётной комиссии осуществляется способами, предусмотренными пунктом 40 Стандарта, с проставлением указанных в данных способах отметок на экземплярах соответствующих сопроводительных писем Контрольно-счётной комиссии.</w:t>
      </w:r>
    </w:p>
    <w:p>
      <w:pPr>
        <w:pStyle w:val="BodyText"/>
        <w:bidi w:val="0"/>
        <w:rPr/>
      </w:pPr>
      <w:r>
        <w:rPr/>
        <w:t>Раздел III. Подготовка к проведению</w:t>
      </w:r>
    </w:p>
    <w:p>
      <w:pPr>
        <w:pStyle w:val="BodyText"/>
        <w:bidi w:val="0"/>
        <w:rPr/>
      </w:pPr>
      <w:r>
        <w:rPr/>
        <w:t>экспертно-аналитического мероприятия</w:t>
      </w:r>
    </w:p>
    <w:p>
      <w:pPr>
        <w:pStyle w:val="BodyText"/>
        <w:bidi w:val="0"/>
        <w:rPr/>
      </w:pPr>
      <w:r>
        <w:rPr/>
        <w:t>(подготовительный этап)</w:t>
      </w:r>
    </w:p>
    <w:p>
      <w:pPr>
        <w:pStyle w:val="BodyText"/>
        <w:bidi w:val="0"/>
        <w:rPr/>
      </w:pPr>
      <w:r>
        <w:rPr/>
        <w:t>Глава 9. Цели и задачи подготовительного этапа</w:t>
      </w:r>
    </w:p>
    <w:p>
      <w:pPr>
        <w:pStyle w:val="BodyText"/>
        <w:bidi w:val="0"/>
        <w:rPr/>
      </w:pPr>
      <w:r>
        <w:rPr/>
        <w:t>42. Подготовка к проведению экспертно-аналитического мероприятия (подготовительный этап) включает предварительное изучение предмета экспертно-аналитического мероприятия.</w:t>
      </w:r>
    </w:p>
    <w:p>
      <w:pPr>
        <w:pStyle w:val="BodyText"/>
        <w:bidi w:val="0"/>
        <w:rPr/>
      </w:pPr>
      <w:r>
        <w:rPr/>
        <w:t>Предварительное изучение проводится посредством сбора информации для получения знаний о предмете экспертно-аналитического мероприятия.</w:t>
      </w:r>
    </w:p>
    <w:p>
      <w:pPr>
        <w:pStyle w:val="BodyText"/>
        <w:bidi w:val="0"/>
        <w:rPr/>
      </w:pPr>
      <w:r>
        <w:rPr/>
        <w:t>По результатам анализа полученной информации  формулируются цели и вопросы экспертно-аналитического мероприятия, определяются методы его проведения, а также планируется объём необходимых действий.</w:t>
      </w:r>
    </w:p>
    <w:p>
      <w:pPr>
        <w:pStyle w:val="BodyText"/>
        <w:bidi w:val="0"/>
        <w:rPr/>
      </w:pPr>
      <w:r>
        <w:rPr/>
        <w:t>43. Формулировки целей должны указывать, на какие основные вопросы формирования и использования средств бюджета или деятельности объектов контроля ответит проведение соответствующего экспертно-аналитического мероприятия.</w:t>
      </w:r>
    </w:p>
    <w:p>
      <w:pPr>
        <w:pStyle w:val="BodyText"/>
        <w:bidi w:val="0"/>
        <w:rPr/>
      </w:pPr>
      <w:r>
        <w:rPr/>
        <w:t>По каждой цели экспертно-аналитического мероприятия определяется перечень вопросов, которые необходимо проверить, изучить и проанализировать во время проведения экспертно-аналитического мероприятия.</w:t>
      </w:r>
    </w:p>
    <w:p>
      <w:pPr>
        <w:pStyle w:val="BodyText"/>
        <w:bidi w:val="0"/>
        <w:rPr/>
      </w:pPr>
      <w:r>
        <w:rPr/>
        <w:t>Содержание вопросов экспертно-аналитического мероприятия должно выражать действия, которые необходимо выполнить для достижения поставленной цели.</w:t>
      </w:r>
    </w:p>
    <w:p>
      <w:pPr>
        <w:pStyle w:val="BodyText"/>
        <w:bidi w:val="0"/>
        <w:rPr/>
      </w:pPr>
      <w:r>
        <w:rPr/>
        <w:t>Количество вопросов по каждой цели должно быть сравнительно небольшим, но они должны быть существенными и важными для её реализации.</w:t>
      </w:r>
    </w:p>
    <w:p>
      <w:pPr>
        <w:pStyle w:val="BodyText"/>
        <w:bidi w:val="0"/>
        <w:rPr/>
      </w:pPr>
      <w:r>
        <w:rPr/>
        <w:t>44. Подготовка к проведению экспертно-аналитического мероприятия (подготовительный этап) осуществляется в следующих целях по следующим экспертно-аналитическим мероприятиям:</w:t>
      </w:r>
    </w:p>
    <w:p>
      <w:pPr>
        <w:pStyle w:val="BodyText"/>
        <w:bidi w:val="0"/>
        <w:rPr/>
      </w:pPr>
      <w:r>
        <w:rPr/>
        <w:t>1) по экспертно-аналитическому мероприятию, не относящемуся к предусмотренным в пункте 31 Стандарта экспертно-аналитическим мероприятиям, - в целях подготовки следующих документов:</w:t>
      </w:r>
    </w:p>
    <w:p>
      <w:pPr>
        <w:pStyle w:val="BodyText"/>
        <w:bidi w:val="0"/>
        <w:rPr/>
      </w:pPr>
      <w:r>
        <w:rPr/>
        <w:t>а) программы экспертно-аналитического мероприятия;</w:t>
      </w:r>
    </w:p>
    <w:p>
      <w:pPr>
        <w:pStyle w:val="BodyText"/>
        <w:bidi w:val="0"/>
        <w:rPr/>
      </w:pPr>
      <w:r>
        <w:rPr/>
        <w:t>б) рабочего плана экспертно-аналитического мероприятия (в случаях, предусмотренных Стандартом);</w:t>
      </w:r>
    </w:p>
    <w:p>
      <w:pPr>
        <w:pStyle w:val="BodyText"/>
        <w:bidi w:val="0"/>
        <w:rPr/>
      </w:pPr>
      <w:r>
        <w:rPr/>
        <w:t>в) поручения на проведение экспертно-аналитического мероприятия;</w:t>
      </w:r>
    </w:p>
    <w:p>
      <w:pPr>
        <w:pStyle w:val="BodyText"/>
        <w:bidi w:val="0"/>
        <w:rPr/>
      </w:pPr>
      <w:r>
        <w:rPr/>
        <w:t>г) заключения о результатах проведённого экспертно-аналитического мероприятия.</w:t>
      </w:r>
    </w:p>
    <w:p>
      <w:pPr>
        <w:pStyle w:val="BodyText"/>
        <w:bidi w:val="0"/>
        <w:rPr/>
      </w:pPr>
      <w:r>
        <w:rPr/>
        <w:t>2)  по экспертно-аналитическому мероприятию, относящемуся к предусмотренным в пунктах 31 Стандарта экспертно-аналитическим мероприятиям, - в целях подготовки заключения о результатах проведённого экспертно-аналитического мероприятия.</w:t>
      </w:r>
    </w:p>
    <w:p>
      <w:pPr>
        <w:pStyle w:val="BodyText"/>
        <w:bidi w:val="0"/>
        <w:rPr/>
      </w:pPr>
      <w:r>
        <w:rPr/>
        <w:t>45. Подготовка к проведению экспертно-аналитического мероприятия (подготовительный этап)  осуществляется, также, в целях установления возможности подготовки соответствующего информационного письма Контрольно-счётной комиссии в случае необходимости доведения наиболее актуальных итогов экспертно-аналитического мероприятия до сведения органов местного самоуправления муниципального образования «город Ульяновска», муниципальных органов, органов государственной власти, их должностных лиц, руководителя объекта контроля.</w:t>
      </w:r>
    </w:p>
    <w:p>
      <w:pPr>
        <w:pStyle w:val="BodyText"/>
        <w:bidi w:val="0"/>
        <w:rPr/>
      </w:pPr>
      <w:r>
        <w:rPr/>
        <w:t>Глава 10. Решение об изменении экспертно-аналитического мероприятия,</w:t>
      </w:r>
    </w:p>
    <w:p>
      <w:pPr>
        <w:pStyle w:val="BodyText"/>
        <w:bidi w:val="0"/>
        <w:rPr/>
      </w:pPr>
      <w:r>
        <w:rPr/>
        <w:t>решение об исключении экспертно-аналитического мероприятия</w:t>
      </w:r>
    </w:p>
    <w:p>
      <w:pPr>
        <w:pStyle w:val="BodyText"/>
        <w:bidi w:val="0"/>
        <w:rPr/>
      </w:pPr>
      <w:r>
        <w:rPr/>
        <w:t>из плана работы Контрольно-счётной комиссии</w:t>
      </w:r>
    </w:p>
    <w:p>
      <w:pPr>
        <w:pStyle w:val="BodyText"/>
        <w:bidi w:val="0"/>
        <w:rPr/>
      </w:pPr>
      <w:r>
        <w:rPr/>
        <w:t>46. По экспертно-аналитическому мероприятию, не относящемуся к предусмотренным в пунктах 30 и 31 Стандарта экспертно-аналитическим мероприятиям, Председатель Контрольно-счётной комиссии может принять решение о соответствующем изменении экспертно-аналитического мероприятия, в случае, если в период предварительного изучения предмета и объектов экспертно-аналитического мероприятия будут выявлены обстоятельства, указывающие на необходимость изменения предмета экспертно-аналитического мероприятия, перечня объектов контроля и (или) сроков его проведения.</w:t>
      </w:r>
    </w:p>
    <w:p>
      <w:pPr>
        <w:pStyle w:val="BodyText"/>
        <w:bidi w:val="0"/>
        <w:rPr/>
      </w:pPr>
      <w:r>
        <w:rPr/>
        <w:t>47. По экспертно-аналитическому мероприятию, не относящемуся к предусмотренным в пунктах 30 и 31 Стандарта экспертно-аналитическим мероприятиям, Председатель Контрольно-счётной комиссии может принять решение об исключении экспертно-аналитического мероприятия из плана работы Контрольно-счётной комиссии,  в случае, если в период подготовки экспертно-аналитического мероприятия будут выявлены обстоятельства, указывающие на нецелесообразность проведения такого мероприятия.</w:t>
      </w:r>
    </w:p>
    <w:p>
      <w:pPr>
        <w:pStyle w:val="BodyText"/>
        <w:bidi w:val="0"/>
        <w:rPr/>
      </w:pPr>
      <w:r>
        <w:rPr/>
        <w:t>48. Указанные в настоящей главе решения принимаются Председателем Контрольно-счётной комиссии по собственной инициативе или по результатам рассмотрения составленной руководителем экспертно-аналитического мероприятия соответствующей служебной записки.</w:t>
      </w:r>
    </w:p>
    <w:p>
      <w:pPr>
        <w:pStyle w:val="BodyText"/>
        <w:bidi w:val="0"/>
        <w:rPr/>
      </w:pPr>
      <w:r>
        <w:rPr/>
        <w:t>Глава 11. Запросы Контрольно-счётной комиссии</w:t>
      </w:r>
    </w:p>
    <w:p>
      <w:pPr>
        <w:pStyle w:val="BodyText"/>
        <w:bidi w:val="0"/>
        <w:rPr/>
      </w:pPr>
      <w:r>
        <w:rPr/>
        <w:t>49. В целях предварительного изучения предмета экспертно-аналитического мероприятия Контрольно-счётной комиссией могут направляться запросы о представлении информации, документов и материалов, необходимых для проведения экспертно-аналитического мероприятия.</w:t>
      </w:r>
    </w:p>
    <w:p>
      <w:pPr>
        <w:pStyle w:val="BodyText"/>
        <w:bidi w:val="0"/>
        <w:rPr/>
      </w:pPr>
      <w:r>
        <w:rPr/>
        <w:t>Запросы Контрольно-счётной комиссии могут направляться как до начала проведения экспертно-аналитического мероприятия, так и во время проведения экспертно-аналитического мероприятия.</w:t>
      </w:r>
    </w:p>
    <w:p>
      <w:pPr>
        <w:pStyle w:val="BodyText"/>
        <w:bidi w:val="0"/>
        <w:rPr/>
      </w:pPr>
      <w:r>
        <w:rPr/>
        <w:t>50. Направление запросов Контрольно-счётной комиссии осуществляется в порядке и сроки, предусмотренные статьёй 4 Закона Ульяновской области «О регулировании некоторых вопросов организации и деятельности контрольно-счётных органов муниципальных образований Ульяновской области», с учётом предусмотренных Регламентом особенностей их направления.</w:t>
      </w:r>
    </w:p>
    <w:p>
      <w:pPr>
        <w:pStyle w:val="BodyText"/>
        <w:bidi w:val="0"/>
        <w:rPr/>
      </w:pPr>
      <w:r>
        <w:rPr/>
        <w:t>51. Подготовку запроса Контрольно-счётной комиссии во время проведения экспертно-аналитического мероприятия осуществляет руководитель экспертно-аналитического мероприятия по собственной инициативе или просьбе иного участника группы экспертно-аналитического мероприятия.</w:t>
      </w:r>
    </w:p>
    <w:p>
      <w:pPr>
        <w:pStyle w:val="BodyText"/>
        <w:bidi w:val="0"/>
        <w:rPr/>
      </w:pPr>
      <w:r>
        <w:rPr/>
        <w:t>Запрос составляется в двух экземплярах, один их которых остаётся на хранении в Контрольно-счётной комиссии.</w:t>
      </w:r>
    </w:p>
    <w:p>
      <w:pPr>
        <w:pStyle w:val="BodyText"/>
        <w:bidi w:val="0"/>
        <w:rPr/>
      </w:pPr>
      <w:r>
        <w:rPr/>
        <w:t>Типовая форма запроса Контрольно-счётной комиссии приведена в Приложении № 2 к Стандарту.</w:t>
      </w:r>
    </w:p>
    <w:p>
      <w:pPr>
        <w:pStyle w:val="BodyText"/>
        <w:bidi w:val="0"/>
        <w:rPr/>
      </w:pPr>
      <w:r>
        <w:rPr/>
        <w:t>52. Представление информации по запросам Контрольно-счётной комиссии осуществляется объектом контроля в соответствии со статьёй 15 Федерального закона «Об общих принципах организации и деятельности контрольно-счётных органов субъектов Российской Федерации и муниципальных образований».</w:t>
      </w:r>
    </w:p>
    <w:p>
      <w:pPr>
        <w:pStyle w:val="BodyText"/>
        <w:bidi w:val="0"/>
        <w:rPr/>
      </w:pPr>
      <w:r>
        <w:rPr/>
        <w:t>Глава 12. Программа экспертно-аналитического мероприятия и</w:t>
      </w:r>
    </w:p>
    <w:p>
      <w:pPr>
        <w:pStyle w:val="BodyText"/>
        <w:bidi w:val="0"/>
        <w:rPr/>
      </w:pPr>
      <w:r>
        <w:rPr/>
        <w:t>рабочий план экспертно-аналитического мероприятия</w:t>
      </w:r>
    </w:p>
    <w:p>
      <w:pPr>
        <w:pStyle w:val="BodyText"/>
        <w:bidi w:val="0"/>
        <w:rPr/>
      </w:pPr>
      <w:r>
        <w:rPr/>
        <w:t>53. По экспертно-аналитическому мероприятию, не относящемуся к предусмотренным в пункте 31 Стандарта экспертно-аналитическим мероприятиям, составляется программа экспертно-аналитического мероприятия (далее по тексту настоящей главы - программа).</w:t>
      </w:r>
    </w:p>
    <w:p>
      <w:pPr>
        <w:pStyle w:val="BodyText"/>
        <w:bidi w:val="0"/>
        <w:rPr/>
      </w:pPr>
      <w:r>
        <w:rPr/>
        <w:t>В случае проведения указанного в настоящем пункте экспертно-аналитического мероприятия группой экспертно-аналитического мероприятия по такому экспертно-аналитическому мероприятию также составляется рабочий план экспертно-аналитического мероприятия (далее по тексту настоящей главы - рабочий план).</w:t>
      </w:r>
    </w:p>
    <w:p>
      <w:pPr>
        <w:pStyle w:val="BodyText"/>
        <w:bidi w:val="0"/>
        <w:rPr/>
      </w:pPr>
      <w:r>
        <w:rPr/>
        <w:t>54. Программа и рабочий план подготавливаются по результатам предварительного изучения предмета экспертно-аналитического мероприятия.</w:t>
      </w:r>
    </w:p>
    <w:p>
      <w:pPr>
        <w:pStyle w:val="BodyText"/>
        <w:bidi w:val="0"/>
        <w:rPr/>
      </w:pPr>
      <w:r>
        <w:rPr/>
        <w:t>Рабочий план (в случае его составления) должен соответствовать программе и не должен содержать сведений, составляющих государственную тайну.</w:t>
      </w:r>
    </w:p>
    <w:p>
      <w:pPr>
        <w:pStyle w:val="BodyText"/>
        <w:bidi w:val="0"/>
        <w:rPr/>
      </w:pPr>
      <w:r>
        <w:rPr/>
        <w:t>Подготовка рабочего плана (в случае его составления) осуществляется одновременно с подготовкой программы.</w:t>
      </w:r>
    </w:p>
    <w:p>
      <w:pPr>
        <w:pStyle w:val="BodyText"/>
        <w:bidi w:val="0"/>
        <w:rPr/>
      </w:pPr>
      <w:r>
        <w:rPr/>
        <w:t>Программа и рабочий план подготавливаются до составления поручения на проведение экспертно-аналитического мероприятия.</w:t>
      </w:r>
    </w:p>
    <w:p>
      <w:pPr>
        <w:pStyle w:val="BodyText"/>
        <w:bidi w:val="0"/>
        <w:rPr/>
      </w:pPr>
      <w:r>
        <w:rPr/>
        <w:t>55. Программа должна содержать основание проведения экспертно-аналитического мероприятия, предмет и перечень объектов контроля, цели и вопросы экспертно-аналитического мероприятия, сроки начала и окончания проведения экспертно-аналитического мероприятия на объектах контроля (в случае выезда ((выхода) в места размещения (нахождения) объекта контроля), состав участников группы экспертно-аналитического мероприятия, срок  представления на утверждение заключения о результатах проведённого экспертно-аналитического мероприятия.</w:t>
      </w:r>
    </w:p>
    <w:p>
      <w:pPr>
        <w:pStyle w:val="BodyText"/>
        <w:bidi w:val="0"/>
        <w:rPr/>
      </w:pPr>
      <w:r>
        <w:rPr/>
        <w:t>Программа составляется руководителем экспертно-аналитического мероприятия в одном экземпляре.</w:t>
      </w:r>
    </w:p>
    <w:p>
      <w:pPr>
        <w:pStyle w:val="BodyText"/>
        <w:bidi w:val="0"/>
        <w:rPr/>
      </w:pPr>
      <w:r>
        <w:rPr/>
        <w:t>Программа утверждается Председателем Контрольно-счётной комиссии.</w:t>
      </w:r>
    </w:p>
    <w:p>
      <w:pPr>
        <w:pStyle w:val="BodyText"/>
        <w:bidi w:val="0"/>
        <w:rPr/>
      </w:pPr>
      <w:r>
        <w:rPr/>
        <w:t>Типовая форма программы приведена в Приложении № 3 к Стандарту.</w:t>
      </w:r>
    </w:p>
    <w:p>
      <w:pPr>
        <w:pStyle w:val="BodyText"/>
        <w:bidi w:val="0"/>
        <w:rPr/>
      </w:pPr>
      <w:r>
        <w:rPr/>
        <w:t>56. Программа может быть изменена в период проведения экспертно-аналитического мероприятия.</w:t>
      </w:r>
    </w:p>
    <w:p>
      <w:pPr>
        <w:pStyle w:val="BodyText"/>
        <w:bidi w:val="0"/>
        <w:rPr/>
      </w:pPr>
      <w:r>
        <w:rPr/>
        <w:t>Решение об изменении программы принимается Председателем Контрольно-счётной комиссии по собственной инициативе или по результатам рассмотрения составленной руководителем экспертно-аналитического мероприятия соответствующей служебной записки.</w:t>
      </w:r>
    </w:p>
    <w:p>
      <w:pPr>
        <w:pStyle w:val="BodyText"/>
        <w:bidi w:val="0"/>
        <w:rPr/>
      </w:pPr>
      <w:r>
        <w:rPr/>
        <w:t>Изменение программы осуществляется путём подготовки документа, содержащего соответствующее изменение, по форме и в порядке, аналогичных форме и порядку, предусмотренных пунктом 55 Стандарта (изложение программы в новой редакции).</w:t>
      </w:r>
    </w:p>
    <w:p>
      <w:pPr>
        <w:pStyle w:val="BodyText"/>
        <w:bidi w:val="0"/>
        <w:rPr/>
      </w:pPr>
      <w:r>
        <w:rPr/>
        <w:t>57. Рабочий план содержит распределение конкретных заданий по выполнению программы между участниками группы экспертно-аналитического мероприятия с указанием содержания работ (действий) и сроков их исполнения.</w:t>
      </w:r>
    </w:p>
    <w:p>
      <w:pPr>
        <w:pStyle w:val="BodyText"/>
        <w:bidi w:val="0"/>
        <w:rPr/>
      </w:pPr>
      <w:r>
        <w:rPr/>
        <w:t>Рабочий план подготавливается руководителем экспертно-аналитического мероприятия в одном экземпляре.</w:t>
      </w:r>
    </w:p>
    <w:p>
      <w:pPr>
        <w:pStyle w:val="BodyText"/>
        <w:bidi w:val="0"/>
        <w:rPr/>
      </w:pPr>
      <w:r>
        <w:rPr/>
        <w:t>Типовая форма  рабочего плана приведена в Приложении № 4 к Стандарту.</w:t>
      </w:r>
    </w:p>
    <w:p>
      <w:pPr>
        <w:pStyle w:val="BodyText"/>
        <w:bidi w:val="0"/>
        <w:rPr/>
      </w:pPr>
      <w:r>
        <w:rPr/>
        <w:t>58. Рабочий план (в случае его составления) подлежит изменению одновременно с изменением программы.</w:t>
      </w:r>
    </w:p>
    <w:p>
      <w:pPr>
        <w:pStyle w:val="BodyText"/>
        <w:bidi w:val="0"/>
        <w:rPr/>
      </w:pPr>
      <w:r>
        <w:rPr/>
        <w:t>Изменение рабочего плана осуществляется путём подготовки документа, содержащего соответствующее изменение, по форме и в порядке, аналогичных форме и порядку, предусмотренных пунктом 57 Стандарта (изложение плана в новой редакции).</w:t>
      </w:r>
    </w:p>
    <w:p>
      <w:pPr>
        <w:pStyle w:val="BodyText"/>
        <w:bidi w:val="0"/>
        <w:rPr/>
      </w:pPr>
      <w:r>
        <w:rPr/>
        <w:t>59. Руководитель экспертно-аналитического мероприятия доводит рабочий план до сведения всех участников группы экспертно-аналитического мероприятия заблаговременно до начала проведения экспертно-аналитического мероприятия, но не позднее двух рабочих дней до дня начала течения срока проведения экспертно-аналитического мероприятия.</w:t>
      </w:r>
    </w:p>
    <w:p>
      <w:pPr>
        <w:pStyle w:val="BodyText"/>
        <w:bidi w:val="0"/>
        <w:rPr/>
      </w:pPr>
      <w:r>
        <w:rPr/>
        <w:t>60. Руководитель объекта контроля может быть по его просьбе (в том числе устной просьбе) ознакомлен с программой и рабочим планом (в случае составления рабочего плана).</w:t>
      </w:r>
    </w:p>
    <w:p>
      <w:pPr>
        <w:pStyle w:val="BodyText"/>
        <w:bidi w:val="0"/>
        <w:rPr/>
      </w:pPr>
      <w:r>
        <w:rPr/>
        <w:t>Глава 13. Поручение на проведение</w:t>
      </w:r>
    </w:p>
    <w:p>
      <w:pPr>
        <w:pStyle w:val="BodyText"/>
        <w:bidi w:val="0"/>
        <w:rPr/>
      </w:pPr>
      <w:r>
        <w:rPr/>
        <w:t>экспертно-аналитического мероприятия</w:t>
      </w:r>
    </w:p>
    <w:p>
      <w:pPr>
        <w:pStyle w:val="BodyText"/>
        <w:bidi w:val="0"/>
        <w:rPr/>
      </w:pPr>
      <w:r>
        <w:rPr/>
        <w:t>61. Поручение на проведение экспертно-аналитического мероприятия (далее по тексту настоящей главы - поручение) составляется по экспертно-аналитическому мероприятию, не относящемуся к предусмотренным в пунктах 31 Стандарта экспертно-аналитическим мероприятиям.</w:t>
      </w:r>
    </w:p>
    <w:p>
      <w:pPr>
        <w:pStyle w:val="BodyText"/>
        <w:bidi w:val="0"/>
        <w:rPr/>
      </w:pPr>
      <w:r>
        <w:rPr/>
        <w:t>62. Поручение составляется до начала проведения экспертно-аналитического мероприятия.</w:t>
      </w:r>
    </w:p>
    <w:p>
      <w:pPr>
        <w:pStyle w:val="BodyText"/>
        <w:bidi w:val="0"/>
        <w:rPr/>
      </w:pPr>
      <w:r>
        <w:rPr/>
        <w:t>Поручение составляется в соответствии с планом работы Контрольно-счётной комиссии, программой экспертно-аналитического мероприятия и рабочим планом экспертно-аналитического мероприятия (в случае  составления рабочего плана экспертно-аналитического мероприятия).</w:t>
      </w:r>
    </w:p>
    <w:p>
      <w:pPr>
        <w:pStyle w:val="BodyText"/>
        <w:bidi w:val="0"/>
        <w:rPr/>
      </w:pPr>
      <w:r>
        <w:rPr/>
        <w:t>В поручении указываются сведения о пункте плана работы Контрольно-счётной комиссии, полное наименование экспертно-аналитического мероприятия, указание на объект контроля, срок проведения действий непосредственно на объекте контроля (в случае намерения выезда ((выхода) в места размещения (нахождения) объекта контроля), сведения об участниках группы экспертно-аналитического мероприятия (в том числе руководитель экспертно-аналитического мероприятия), иные сведения.</w:t>
      </w:r>
    </w:p>
    <w:p>
      <w:pPr>
        <w:pStyle w:val="BodyText"/>
        <w:bidi w:val="0"/>
        <w:rPr/>
      </w:pPr>
      <w:r>
        <w:rPr/>
        <w:t>В случае привлечения к участию в проведении экспертно-аналитического мероприятия аудиторских и экспертных организаций, отдельных специалистов, экспертов, в поручении также указываются сведения о таких организациях, специалистах, экспертах.</w:t>
      </w:r>
    </w:p>
    <w:p>
      <w:pPr>
        <w:pStyle w:val="BodyText"/>
        <w:bidi w:val="0"/>
        <w:rPr/>
      </w:pPr>
      <w:r>
        <w:rPr/>
        <w:t>63. К поручению могут прилагаться:</w:t>
      </w:r>
    </w:p>
    <w:p>
      <w:pPr>
        <w:pStyle w:val="BodyText"/>
        <w:bidi w:val="0"/>
        <w:rPr/>
      </w:pPr>
      <w:r>
        <w:rPr/>
        <w:t>1) копия программы экспертно-аналитического мероприятия;</w:t>
      </w:r>
    </w:p>
    <w:p>
      <w:pPr>
        <w:pStyle w:val="BodyText"/>
        <w:bidi w:val="0"/>
        <w:rPr/>
      </w:pPr>
      <w:r>
        <w:rPr/>
        <w:t>2) перечень документов, которые объект контроля должен подготовить для представления руководителю экспертно-аналитического мероприятия;</w:t>
      </w:r>
    </w:p>
    <w:p>
      <w:pPr>
        <w:pStyle w:val="BodyText"/>
        <w:bidi w:val="0"/>
        <w:rPr/>
      </w:pPr>
      <w:r>
        <w:rPr/>
        <w:t>3) перечень вопросов, которые необходимо решить до начала проведения экспертно-аналитического мероприятия на объекте контроля (в случае намерения выезда ((выхода) в места размещения (нахождения) объекта контроля);</w:t>
      </w:r>
    </w:p>
    <w:p>
      <w:pPr>
        <w:pStyle w:val="BodyText"/>
        <w:bidi w:val="0"/>
        <w:rPr/>
      </w:pPr>
      <w:r>
        <w:rPr/>
        <w:t>4) специально разработанные для соответствующего экспертно-аналитического мероприятия формы документов, необходимые для систематизации представляемой информации (в случае их разработки).</w:t>
      </w:r>
    </w:p>
    <w:p>
      <w:pPr>
        <w:pStyle w:val="BodyText"/>
        <w:bidi w:val="0"/>
        <w:rPr/>
      </w:pPr>
      <w:r>
        <w:rPr/>
        <w:t>64. Поручение составляется руководителем экспертно-аналитического мероприятия в двух экземплярах.</w:t>
      </w:r>
    </w:p>
    <w:p>
      <w:pPr>
        <w:pStyle w:val="BodyText"/>
        <w:bidi w:val="0"/>
        <w:rPr/>
      </w:pPr>
      <w:r>
        <w:rPr/>
        <w:t>Типовая форма поручения приведена в Приложении № 5  к Стандарту.</w:t>
      </w:r>
    </w:p>
    <w:p>
      <w:pPr>
        <w:pStyle w:val="BodyText"/>
        <w:bidi w:val="0"/>
        <w:rPr/>
      </w:pPr>
      <w:r>
        <w:rPr/>
        <w:t>65. Поручение доводится до сведения руководителя объекта контроля не позднее двух рабочих дней до дня начала течения срока проведения экспертно-аналитического мероприятия, указанного в поручении.</w:t>
      </w:r>
    </w:p>
    <w:p>
      <w:pPr>
        <w:pStyle w:val="BodyText"/>
        <w:bidi w:val="0"/>
        <w:rPr/>
      </w:pPr>
      <w:r>
        <w:rPr/>
        <w:t>66. После подписания руководителем объекта контроля экземпляров поручения один экземпляр поручения с приложением сопроводительного письма объекта контроля подлежит возврату в Контрольно-счётную комиссию.</w:t>
      </w:r>
    </w:p>
    <w:p>
      <w:pPr>
        <w:pStyle w:val="BodyText"/>
        <w:bidi w:val="0"/>
        <w:rPr/>
      </w:pPr>
      <w:r>
        <w:rPr/>
        <w:t>День и время возврата указанного в настоящем пункте экземпляра поручения подлежат регистрации в Контрольно-счётной комиссии.</w:t>
      </w:r>
    </w:p>
    <w:p>
      <w:pPr>
        <w:pStyle w:val="BodyText"/>
        <w:bidi w:val="0"/>
        <w:rPr/>
      </w:pPr>
      <w:r>
        <w:rPr/>
        <w:t>Раздел IV. Проведение экспертно-аналитического мероприятия</w:t>
      </w:r>
    </w:p>
    <w:p>
      <w:pPr>
        <w:pStyle w:val="BodyText"/>
        <w:bidi w:val="0"/>
        <w:rPr/>
      </w:pPr>
      <w:r>
        <w:rPr/>
        <w:t>(основной этап)</w:t>
      </w:r>
    </w:p>
    <w:p>
      <w:pPr>
        <w:pStyle w:val="BodyText"/>
        <w:bidi w:val="0"/>
        <w:rPr/>
      </w:pPr>
      <w:r>
        <w:rPr/>
        <w:t>Глава 14. Цели и задачи основного этапа</w:t>
      </w:r>
    </w:p>
    <w:p>
      <w:pPr>
        <w:pStyle w:val="BodyText"/>
        <w:bidi w:val="0"/>
        <w:rPr/>
      </w:pPr>
      <w:r>
        <w:rPr/>
        <w:t>67. Проведение экспертно-аналитического мероприятия заключается в сборе и анализе фактических данных и информации по предмету экспертно-аналитического мероприятия в соответствии с целями соответствующего экспертно-аналитического мероприятия.</w:t>
      </w:r>
    </w:p>
    <w:p>
      <w:pPr>
        <w:pStyle w:val="BodyText"/>
        <w:bidi w:val="0"/>
        <w:rPr/>
      </w:pPr>
      <w:r>
        <w:rPr/>
        <w:t>68. Сбор фактических данных и информации осуществляется, как правило, посредством направления запросов Контрольно-счётной комиссии о предоставлении соответствующей информации.</w:t>
      </w:r>
    </w:p>
    <w:p>
      <w:pPr>
        <w:pStyle w:val="BodyText"/>
        <w:bidi w:val="0"/>
        <w:rPr/>
      </w:pPr>
      <w:r>
        <w:rPr/>
        <w:t>69. В случае необходимости сбор фактических данных и информации может осуществляться по месту размещения (нахождения) объекта контроля.</w:t>
      </w:r>
    </w:p>
    <w:p>
      <w:pPr>
        <w:pStyle w:val="BodyText"/>
        <w:bidi w:val="0"/>
        <w:rPr/>
      </w:pPr>
      <w:r>
        <w:rPr/>
        <w:t>Глава 15. Место проведения экспертно-аналитического мероприятия</w:t>
      </w:r>
    </w:p>
    <w:p>
      <w:pPr>
        <w:pStyle w:val="BodyText"/>
        <w:bidi w:val="0"/>
        <w:rPr/>
      </w:pPr>
      <w:r>
        <w:rPr/>
        <w:t>70. Проведение экспертно-аналитического мероприятия может осуществляться по месту расположения (нахождения) объекта контроля либо по месту нахождения Контрольно-счётной комиссии.</w:t>
      </w:r>
    </w:p>
    <w:p>
      <w:pPr>
        <w:pStyle w:val="BodyText"/>
        <w:bidi w:val="0"/>
        <w:rPr/>
      </w:pPr>
      <w:r>
        <w:rPr/>
        <w:t>Место проведения экспертно-аналитического мероприятия определяется Председателем Контрольно-счётной комиссии.</w:t>
      </w:r>
    </w:p>
    <w:p>
      <w:pPr>
        <w:pStyle w:val="BodyText"/>
        <w:bidi w:val="0"/>
        <w:rPr/>
      </w:pPr>
      <w:r>
        <w:rPr/>
        <w:t>По экспертно-аналитическому мероприятию, не относящемуся к предусмотренным в пункте 31 Стандарта экспертно-аналитическим мероприятиям, место проведения такого мероприятия указывается в поручении на проведение экспертно-аналитического мероприятия.</w:t>
      </w:r>
    </w:p>
    <w:p>
      <w:pPr>
        <w:pStyle w:val="BodyText"/>
        <w:bidi w:val="0"/>
        <w:rPr/>
      </w:pPr>
      <w:r>
        <w:rPr/>
        <w:t>71. В случае проведения экспертно-аналитического мероприятия по месту нахождения Контрольно-счётной комиссии руководитель объекта контроля обязан представить все запрашиваемые руководителем экспертно-аналитического мероприятия документы в Контрольно-счётную комиссию.</w:t>
      </w:r>
    </w:p>
    <w:p>
      <w:pPr>
        <w:pStyle w:val="BodyText"/>
        <w:bidi w:val="0"/>
        <w:rPr/>
      </w:pPr>
      <w:r>
        <w:rPr/>
        <w:t>72. Руководитель экспертно-аналитического мероприятия, получивший документы, предусмотренные пунктом 71 Стандарта, несёт ответственность за сохранность переданных документов в соответствии с законодательством Российской Федерации.</w:t>
      </w:r>
    </w:p>
    <w:p>
      <w:pPr>
        <w:pStyle w:val="BodyText"/>
        <w:bidi w:val="0"/>
        <w:rPr/>
      </w:pPr>
      <w:r>
        <w:rPr/>
        <w:t>Глава 16. Решение об изменении состава группы</w:t>
      </w:r>
    </w:p>
    <w:p>
      <w:pPr>
        <w:pStyle w:val="BodyText"/>
        <w:bidi w:val="0"/>
        <w:rPr/>
      </w:pPr>
      <w:r>
        <w:rPr/>
        <w:t>экспертно-аналитического мероприятия</w:t>
      </w:r>
    </w:p>
    <w:p>
      <w:pPr>
        <w:pStyle w:val="BodyText"/>
        <w:bidi w:val="0"/>
        <w:rPr/>
      </w:pPr>
      <w:r>
        <w:rPr/>
        <w:t>73. Во время проведения экспертно-аналитического мероприятия или до начала его проведения Председателем Контрольно-счётной комиссии может быть принято решение об изменении состава группы экспертно-аналитического мероприятия (далее по тексту настоящей главы - решение).</w:t>
      </w:r>
    </w:p>
    <w:p>
      <w:pPr>
        <w:pStyle w:val="BodyText"/>
        <w:bidi w:val="0"/>
        <w:rPr/>
      </w:pPr>
      <w:r>
        <w:rPr/>
        <w:t>74. Решение принимается в целях изменения численного или персонального состава группы экспертно-аналитического мероприятия.</w:t>
      </w:r>
    </w:p>
    <w:p>
      <w:pPr>
        <w:pStyle w:val="BodyText"/>
        <w:bidi w:val="0"/>
        <w:rPr/>
      </w:pPr>
      <w:r>
        <w:rPr/>
        <w:t>Изменение состава группы экспертно-аналитического мероприятия может осуществляться путём уменьшения или увеличения количества участников группы экспертно-аналитического мероприятия, либо путём замены одного или нескольких участников экспертно-аналитического мероприятия (в том числе руководителя экспертно-аналитического мероприятия).</w:t>
      </w:r>
    </w:p>
    <w:p>
      <w:pPr>
        <w:pStyle w:val="BodyText"/>
        <w:bidi w:val="0"/>
        <w:rPr/>
      </w:pPr>
      <w:r>
        <w:rPr/>
        <w:t>Изменение состава группы экспертно-аналитического мероприятия путём уменьшения количества его участников допускается при соблюдении условия, предусмотренного пунктом 19 Стандарта.</w:t>
      </w:r>
    </w:p>
    <w:p>
      <w:pPr>
        <w:pStyle w:val="BodyText"/>
        <w:bidi w:val="0"/>
        <w:rPr/>
      </w:pPr>
      <w:r>
        <w:rPr/>
        <w:t>Допускается одновременная замена всех участников одного состава группы экспертно-аналитического мероприятия.</w:t>
      </w:r>
    </w:p>
    <w:p>
      <w:pPr>
        <w:pStyle w:val="BodyText"/>
        <w:bidi w:val="0"/>
        <w:rPr/>
      </w:pPr>
      <w:r>
        <w:rPr/>
        <w:t>Решение может быть принято также в случае воздействия в какой-либо форме на участников группы экспертно-аналитического мероприятия в целях воспрепятствования осуществлению ими должностных полномочий или оказания влияния на принимаемые ими решения, а также в случаях насильственных действий, оскорблений, а равно клеветы либо распространения в отношении них заведомо ложной информации либо возникновения иной конфликтной ситуации.</w:t>
      </w:r>
    </w:p>
    <w:p>
      <w:pPr>
        <w:pStyle w:val="BodyText"/>
        <w:bidi w:val="0"/>
        <w:rPr/>
      </w:pPr>
      <w:r>
        <w:rPr/>
        <w:t>75. Решение принимается Председателем Контрольно-счётной комиссии по собственной инициативе или по результатам рассмотрения составленной руководителем экспертно-аналитического мероприятия соответствующей служебной записки.</w:t>
      </w:r>
    </w:p>
    <w:p>
      <w:pPr>
        <w:pStyle w:val="BodyText"/>
        <w:bidi w:val="0"/>
        <w:rPr/>
      </w:pPr>
      <w:r>
        <w:rPr/>
        <w:t>76. Решение оформляется по экспертно-аналитическому мероприятию, не относящемуся к предусмотренным в пункте 31 Стандарта экспертно-аналитическим мероприятиям, а также по экспертно-аналитическому мероприятию, предусматривающему выезд (выход) в места размещения (нахождения) объекта контроля.</w:t>
      </w:r>
    </w:p>
    <w:p>
      <w:pPr>
        <w:pStyle w:val="BodyText"/>
        <w:bidi w:val="0"/>
        <w:rPr/>
      </w:pPr>
      <w:r>
        <w:rPr/>
        <w:t>Решение оформляет руководитель экспертно-аналитического мероприятия в двух экземплярах, один экземпляр которого доводится до сведения руководителя объекта контроля.</w:t>
      </w:r>
    </w:p>
    <w:p>
      <w:pPr>
        <w:pStyle w:val="BodyText"/>
        <w:bidi w:val="0"/>
        <w:rPr/>
      </w:pPr>
      <w:r>
        <w:rPr/>
        <w:t>Действия по доведению указанного в настоящем пункте решения до сведения руководителя объекта контроля осуществляются незамедлительно после принятия указанного решения.</w:t>
      </w:r>
    </w:p>
    <w:p>
      <w:pPr>
        <w:pStyle w:val="BodyText"/>
        <w:bidi w:val="0"/>
        <w:rPr/>
      </w:pPr>
      <w:r>
        <w:rPr/>
        <w:t>Типовая форма решения об изменении состава группы экспертно-аналитического мероприятия приведена в Приложении № 6 к Стандарту.</w:t>
      </w:r>
    </w:p>
    <w:p>
      <w:pPr>
        <w:pStyle w:val="BodyText"/>
        <w:bidi w:val="0"/>
        <w:rPr/>
      </w:pPr>
      <w:r>
        <w:rPr/>
        <w:t>77.    В случае возникновения во время проведения экспертно-аналитического мероприятия конфликтных ситуаций соответствующий участник группы экспертно-аналитического мероприятия для разрешения такой ситуации должен незамедлительно соответствующей служебной запиской сообщить руководителю экспертно-аналитического мероприятия о данной ситуации, а в случае конфликта с руководителем экспертно-аналитического мероприятия - Председателю Контрольно-счётной комиссии.</w:t>
      </w:r>
    </w:p>
    <w:p>
      <w:pPr>
        <w:pStyle w:val="BodyText"/>
        <w:bidi w:val="0"/>
        <w:rPr/>
      </w:pPr>
      <w:r>
        <w:rPr/>
        <w:t>78. В случае воздействия в какой-либо форме на участников группы экспертно-аналитического мероприятия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либо распространение в отношении них заведомо ложной информации либо возникновения иной конфликтной ситуации, Контрольно-счётной комиссией принимаются незамедлительные меры по обеспечению государственной защиты участников группы экспертно-аналитического мероприятия в соответствии с  законодательством Российской Федерации  (в том числе законодательством Российской Федерации о государственной защите судей, должностных лиц правоохранительных и контролирующих органов).</w:t>
      </w:r>
    </w:p>
    <w:p>
      <w:pPr>
        <w:pStyle w:val="BodyText"/>
        <w:bidi w:val="0"/>
        <w:rPr/>
      </w:pPr>
      <w:r>
        <w:rPr/>
        <w:t>Глава 17. Акты, фиксирующие отдельные действия</w:t>
      </w:r>
    </w:p>
    <w:p>
      <w:pPr>
        <w:pStyle w:val="BodyText"/>
        <w:bidi w:val="0"/>
        <w:rPr/>
      </w:pPr>
      <w:r>
        <w:rPr/>
        <w:t>во время проведения экспертно-аналитического мероприятия,</w:t>
      </w:r>
    </w:p>
    <w:p>
      <w:pPr>
        <w:pStyle w:val="BodyText"/>
        <w:bidi w:val="0"/>
        <w:rPr/>
      </w:pPr>
      <w:r>
        <w:rPr/>
        <w:t>уведомление о планируемых к проведению</w:t>
      </w:r>
    </w:p>
    <w:p>
      <w:pPr>
        <w:pStyle w:val="BodyText"/>
        <w:bidi w:val="0"/>
        <w:rPr/>
      </w:pPr>
      <w:r>
        <w:rPr/>
        <w:t>во время экспертно-аналитического мероприятия отдельных действиях</w:t>
      </w:r>
    </w:p>
    <w:p>
      <w:pPr>
        <w:pStyle w:val="BodyText"/>
        <w:bidi w:val="0"/>
        <w:rPr/>
      </w:pPr>
      <w:r>
        <w:rPr/>
        <w:t>79. Во время проведения экспертно-аналитического мероприятия, предусматривающего выезд (выход) на место размещения (нахождения) объекта контроля, могут составляться следующие акты, фиксирующие проводимые ими отдельные действия:</w:t>
      </w:r>
    </w:p>
    <w:p>
      <w:pPr>
        <w:pStyle w:val="BodyText"/>
        <w:bidi w:val="0"/>
        <w:rPr/>
      </w:pPr>
      <w:r>
        <w:rPr/>
        <w:t>1) акт визуального осмотра;</w:t>
      </w:r>
    </w:p>
    <w:p>
      <w:pPr>
        <w:pStyle w:val="BodyText"/>
        <w:bidi w:val="0"/>
        <w:rPr/>
      </w:pPr>
      <w:r>
        <w:rPr/>
        <w:t>2) акт выезда (выхода) с должностными лицами объекта контроля.</w:t>
      </w:r>
    </w:p>
    <w:p>
      <w:pPr>
        <w:pStyle w:val="BodyText"/>
        <w:bidi w:val="0"/>
        <w:rPr/>
      </w:pPr>
      <w:r>
        <w:rPr/>
        <w:t>80. Типовая форма акта визуального осмотра приведена в Приложении № 7 к Стандарту.</w:t>
      </w:r>
    </w:p>
    <w:p>
      <w:pPr>
        <w:pStyle w:val="BodyText"/>
        <w:bidi w:val="0"/>
        <w:rPr/>
      </w:pPr>
      <w:r>
        <w:rPr/>
        <w:t>Типовая форма акта выезда (выхода) с должностными лицами объекта контроля приведена в Приложении № 8 к Стандарту.</w:t>
      </w:r>
    </w:p>
    <w:p>
      <w:pPr>
        <w:pStyle w:val="BodyText"/>
        <w:bidi w:val="0"/>
        <w:rPr/>
      </w:pPr>
      <w:r>
        <w:rPr/>
        <w:t>81. О планируемых к проведению во время экспертно-аналитического мероприятия отдельных действиях уведомляется руководитель объекта контроля с приглашением принять участие в составлении актов, указанных в пункте 79 Стандарта.</w:t>
      </w:r>
    </w:p>
    <w:p>
      <w:pPr>
        <w:pStyle w:val="BodyText"/>
        <w:bidi w:val="0"/>
        <w:rPr/>
      </w:pPr>
      <w:r>
        <w:rPr/>
        <w:t>В случае, если во время проведения экспертно-аналитического мероприятия подлежат рассмотрению работы и (или) полномочия, включающие работу и (или) полномочия не только объекта контроля, но и третьих лиц, уведомление предусмотренное настоящим пунктом направляется каждому из указанных лиц (далее по тексту настоящей главы - уведомление).</w:t>
      </w:r>
    </w:p>
    <w:p>
      <w:pPr>
        <w:pStyle w:val="BodyText"/>
        <w:bidi w:val="0"/>
        <w:rPr/>
      </w:pPr>
      <w:r>
        <w:rPr/>
        <w:t>82. Уведомление составляется в количестве экземпляров, необходимых для уведомления каждого лица, указанного в пункте 81 Стандарта.</w:t>
      </w:r>
    </w:p>
    <w:p>
      <w:pPr>
        <w:pStyle w:val="BodyText"/>
        <w:bidi w:val="0"/>
        <w:rPr/>
      </w:pPr>
      <w:r>
        <w:rPr/>
        <w:t>Типовая форма уведомления приведена в Приложении № 9 к Стандарту.</w:t>
      </w:r>
    </w:p>
    <w:p>
      <w:pPr>
        <w:pStyle w:val="BodyText"/>
        <w:bidi w:val="0"/>
        <w:rPr/>
      </w:pPr>
      <w:r>
        <w:rPr/>
        <w:t>Уведомление может подготавливаться объектом контроля.</w:t>
      </w:r>
    </w:p>
    <w:p>
      <w:pPr>
        <w:pStyle w:val="BodyText"/>
        <w:bidi w:val="0"/>
        <w:rPr/>
      </w:pPr>
      <w:r>
        <w:rPr/>
        <w:t>83. Уведомление доводится до сведения руководителя объекта контроля и третьих лиц.</w:t>
      </w:r>
    </w:p>
    <w:p>
      <w:pPr>
        <w:pStyle w:val="BodyText"/>
        <w:bidi w:val="0"/>
        <w:rPr/>
      </w:pPr>
      <w:r>
        <w:rPr/>
        <w:t>Действия по доведению уведомления до сведения указанных в настоящем пункте лиц осуществляются заблаговременно до начала проведения отдельных действий во время экспертно-аналитического мероприятия.</w:t>
      </w:r>
    </w:p>
    <w:p>
      <w:pPr>
        <w:pStyle w:val="BodyText"/>
        <w:bidi w:val="0"/>
        <w:rPr/>
      </w:pPr>
      <w:r>
        <w:rPr/>
        <w:t>84. Составление актов, предусмотренных пунктом 79 Стандарта, с участием третьих лиц осуществляется при наличии у них надлежащим образом оформленных доверенностей на право участия в составлении указанных актов с правом их подписи.</w:t>
      </w:r>
    </w:p>
    <w:p>
      <w:pPr>
        <w:pStyle w:val="BodyText"/>
        <w:bidi w:val="0"/>
        <w:rPr/>
      </w:pPr>
      <w:r>
        <w:rPr/>
        <w:t>Указанные в настоящем пункте доверенности остаются на хранении в Контрольно-счётной комиссии.</w:t>
      </w:r>
    </w:p>
    <w:p>
      <w:pPr>
        <w:pStyle w:val="BodyText"/>
        <w:bidi w:val="0"/>
        <w:rPr/>
      </w:pPr>
      <w:r>
        <w:rPr/>
        <w:t>Раздел V. Оформление результатов</w:t>
      </w:r>
    </w:p>
    <w:p>
      <w:pPr>
        <w:pStyle w:val="BodyText"/>
        <w:bidi w:val="0"/>
        <w:rPr/>
      </w:pPr>
      <w:r>
        <w:rPr/>
        <w:t>экспертно-аналитического мероприятия (заключительный этап)</w:t>
      </w:r>
    </w:p>
    <w:p>
      <w:pPr>
        <w:pStyle w:val="BodyText"/>
        <w:bidi w:val="0"/>
        <w:rPr/>
      </w:pPr>
      <w:r>
        <w:rPr/>
        <w:t>Глава 18. Цели и задачи заключительного этапа</w:t>
      </w:r>
    </w:p>
    <w:p>
      <w:pPr>
        <w:pStyle w:val="BodyText"/>
        <w:bidi w:val="0"/>
        <w:rPr/>
      </w:pPr>
      <w:r>
        <w:rPr/>
        <w:t>85. Экспертно-аналитическое мероприятие завершается подготовкой выводов и предложений (рекомендаций), которые оформляются заключением о результатах проведённого экспертно-аналитического мероприятия.</w:t>
      </w:r>
    </w:p>
    <w:p>
      <w:pPr>
        <w:pStyle w:val="BodyText"/>
        <w:bidi w:val="0"/>
        <w:rPr/>
      </w:pPr>
      <w:r>
        <w:rPr/>
        <w:t>86. На основе выводов и предложений (рекомендаций), оформленных в заключении о результатах проведённого экспертно-аналитического мероприятия, в отдельных случаях  наряду с таким заключением может подготавливаться информационное письмо Контрольно-счётной комиссии.</w:t>
      </w:r>
    </w:p>
    <w:p>
      <w:pPr>
        <w:pStyle w:val="BodyText"/>
        <w:bidi w:val="0"/>
        <w:rPr/>
      </w:pPr>
      <w:r>
        <w:rPr/>
        <w:t>Глава 19. Заключение о результатах проведённого</w:t>
      </w:r>
    </w:p>
    <w:p>
      <w:pPr>
        <w:pStyle w:val="BodyText"/>
        <w:bidi w:val="0"/>
        <w:rPr/>
      </w:pPr>
      <w:r>
        <w:rPr/>
        <w:t>экспертно-аналитического мероприятия</w:t>
      </w:r>
    </w:p>
    <w:p>
      <w:pPr>
        <w:pStyle w:val="BodyText"/>
        <w:bidi w:val="0"/>
        <w:rPr/>
      </w:pPr>
      <w:r>
        <w:rPr/>
        <w:t>87. Заключение о результатах проведённого экспертно-аналитического мероприятия (далее по тексту настоящей главы - заключение) должно содержать следующие сведения:</w:t>
      </w:r>
    </w:p>
    <w:p>
      <w:pPr>
        <w:pStyle w:val="BodyText"/>
        <w:bidi w:val="0"/>
        <w:rPr/>
      </w:pPr>
      <w:r>
        <w:rPr/>
        <w:t>1) исходные данные об экспертно-аналитическом мероприятии (основание для проведения мероприятия, предмет, цель (цели), сведения об объекте контроля, исследуемый период, сроки проведения мероприятия);</w:t>
      </w:r>
    </w:p>
    <w:p>
      <w:pPr>
        <w:pStyle w:val="BodyText"/>
        <w:bidi w:val="0"/>
        <w:rPr/>
      </w:pPr>
      <w:r>
        <w:rPr/>
        <w:t>2) информацию о результатах экспертно-аналитического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>
      <w:pPr>
        <w:pStyle w:val="BodyText"/>
        <w:bidi w:val="0"/>
        <w:rPr/>
      </w:pPr>
      <w:r>
        <w:rPr/>
        <w:t>3) информацию в части, касающейся предупреждения коррупции и борьбы с ней;</w:t>
      </w:r>
    </w:p>
    <w:p>
      <w:pPr>
        <w:pStyle w:val="BodyText"/>
        <w:bidi w:val="0"/>
        <w:rPr/>
      </w:pPr>
      <w:r>
        <w:rPr/>
        <w:t>4) выводы, в которых в обобщенной форме отражаются итоговые оценки проблем и вопросов, рассмотренных в соответствии с программой экспертно-аналитического мероприятия;</w:t>
      </w:r>
    </w:p>
    <w:p>
      <w:pPr>
        <w:pStyle w:val="BodyText"/>
        <w:bidi w:val="0"/>
        <w:rPr/>
      </w:pPr>
      <w:r>
        <w:rPr/>
        <w:t>5) предложения (рекомендации), основанные на выводах и направленные на решение исследованных проблем и вопросов.</w:t>
      </w:r>
    </w:p>
    <w:p>
      <w:pPr>
        <w:pStyle w:val="BodyText"/>
        <w:bidi w:val="0"/>
        <w:rPr/>
      </w:pPr>
      <w:r>
        <w:rPr/>
        <w:t>При необходимости заключение может содержать приложения.</w:t>
      </w:r>
    </w:p>
    <w:p>
      <w:pPr>
        <w:pStyle w:val="BodyText"/>
        <w:bidi w:val="0"/>
        <w:rPr/>
      </w:pPr>
      <w:r>
        <w:rPr/>
        <w:t>К заключению могут прилагаться таблицы, расчёты и иной справочно-цифровой материал, подписанный их составителями.</w:t>
      </w:r>
    </w:p>
    <w:p>
      <w:pPr>
        <w:pStyle w:val="BodyText"/>
        <w:bidi w:val="0"/>
        <w:rPr/>
      </w:pPr>
      <w:r>
        <w:rPr/>
        <w:t>88. При подготовке заключения следует руководствоваться следующими требованиями:</w:t>
      </w:r>
    </w:p>
    <w:p>
      <w:pPr>
        <w:pStyle w:val="BodyText"/>
        <w:bidi w:val="0"/>
        <w:rPr/>
      </w:pPr>
      <w:r>
        <w:rPr/>
        <w:t>1) информация о результатах экспертно-аналитического мероприятия должна излагаться в заключении последовательно в соответствии с целями экспертно-аналитического мероприятия и давать по каждой из них конкретные ответы с выделением наиболее важных проблем и вопросов;</w:t>
      </w:r>
    </w:p>
    <w:p>
      <w:pPr>
        <w:pStyle w:val="BodyText"/>
        <w:bidi w:val="0"/>
        <w:rPr/>
      </w:pPr>
      <w:r>
        <w:rPr/>
        <w:t>2) заключение должно включать только ту информацию, предложения (рекомендации) и выводы, которые подтверждаются материалами рабочей документации мероприятия;</w:t>
      </w:r>
    </w:p>
    <w:p>
      <w:pPr>
        <w:pStyle w:val="BodyText"/>
        <w:bidi w:val="0"/>
        <w:rPr/>
      </w:pPr>
      <w:r>
        <w:rPr/>
        <w:t>3) выводы в заключении должны быть аргументированными;</w:t>
      </w:r>
    </w:p>
    <w:p>
      <w:pPr>
        <w:pStyle w:val="BodyText"/>
        <w:bidi w:val="0"/>
        <w:rPr/>
      </w:pPr>
      <w:r>
        <w:rPr/>
        <w:t>4) предложения (рекомендации) в заключении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>
      <w:pPr>
        <w:pStyle w:val="BodyText"/>
        <w:bidi w:val="0"/>
        <w:rPr/>
      </w:pPr>
      <w:r>
        <w:rPr/>
        <w:t>5) в заключении необходимо избегать ненужных повторений и лишних подробностей, которые отвлекают внимание от наиболее важных его положений;</w:t>
      </w:r>
    </w:p>
    <w:p>
      <w:pPr>
        <w:pStyle w:val="BodyText"/>
        <w:bidi w:val="0"/>
        <w:rPr/>
      </w:pPr>
      <w:r>
        <w:rPr/>
        <w:t>6) текст заключения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 в тексте заключения;</w:t>
      </w:r>
    </w:p>
    <w:p>
      <w:pPr>
        <w:pStyle w:val="BodyText"/>
        <w:bidi w:val="0"/>
        <w:rPr/>
      </w:pPr>
      <w:r>
        <w:rPr/>
        <w:t>7) графический материал большого объёма и (или) формата, таблицы большого формата, схемы, методы расчётов и т.п., дополняющие и (или) иллюстрирующие информацию о результатах мероприятия, должны приводиться в отдельных приложениях к заключению.</w:t>
      </w:r>
    </w:p>
    <w:p>
      <w:pPr>
        <w:pStyle w:val="BodyText"/>
        <w:bidi w:val="0"/>
        <w:rPr/>
      </w:pPr>
      <w:r>
        <w:rPr/>
        <w:t>89. В заключении денежные суммы подлежат отражению в валюте Российской Федерации (в рублях).</w:t>
      </w:r>
    </w:p>
    <w:p>
      <w:pPr>
        <w:pStyle w:val="BodyText"/>
        <w:bidi w:val="0"/>
        <w:rPr/>
      </w:pPr>
      <w:r>
        <w:rPr/>
        <w:t>Денежные суммы могут отражаться в заключении словесно цифровым способом в тысячах денежных единиц с точностью до одного десятичного знака после запятой (например - «10,0 тыс.руб.») или с точностью до копейки (например - «10 тыс. руб. 34 коп.» или «10 000,34 руб.»).</w:t>
      </w:r>
    </w:p>
    <w:p>
      <w:pPr>
        <w:pStyle w:val="BodyText"/>
        <w:bidi w:val="0"/>
        <w:rPr/>
      </w:pPr>
      <w:r>
        <w:rPr/>
        <w:t>90. Заключение и  предусмотренные пунктом 87 Стандарта к нему документы должны быть составлены на бумажном носителе и иметь сквозную нумерацию страниц.</w:t>
      </w:r>
    </w:p>
    <w:p>
      <w:pPr>
        <w:pStyle w:val="BodyText"/>
        <w:bidi w:val="0"/>
        <w:rPr/>
      </w:pPr>
      <w:r>
        <w:rPr/>
        <w:t>Объём текстовой части заключения не должен превышать пятьдесят страниц.</w:t>
      </w:r>
    </w:p>
    <w:p>
      <w:pPr>
        <w:pStyle w:val="BodyText"/>
        <w:bidi w:val="0"/>
        <w:rPr/>
      </w:pPr>
      <w:r>
        <w:rPr/>
        <w:t>91. Заключение составляется  с использованием одной из типовых форм,  приведённых в Приложениях к Стандарту или иных соответствующих стандартах финансового контроля, регулирующих особенности проведения отдельных экспертно-аналитических мероприятий.</w:t>
      </w:r>
    </w:p>
    <w:p>
      <w:pPr>
        <w:pStyle w:val="BodyText"/>
        <w:bidi w:val="0"/>
        <w:rPr/>
      </w:pPr>
      <w:r>
        <w:rPr/>
        <w:t>Выбор подлежащей использованию формы заключения определяется предметом экспертно-аналитического мероприятия.</w:t>
      </w:r>
    </w:p>
    <w:p>
      <w:pPr>
        <w:pStyle w:val="BodyText"/>
        <w:bidi w:val="0"/>
        <w:rPr/>
      </w:pPr>
      <w:r>
        <w:rPr/>
        <w:t>По результатам проведения экспертно-аналитического мероприятия, не относящегося к предусмотренным в пункте 31 Стандарта и абзаце четвёртом настоящего пункта экспертно-аналитическим мероприятиям, заключение составляется с использованием типовой формы, приведённой в Приложении № 10 к Стандарту.</w:t>
      </w:r>
    </w:p>
    <w:p>
      <w:pPr>
        <w:pStyle w:val="BodyText"/>
        <w:bidi w:val="0"/>
        <w:rPr/>
      </w:pPr>
      <w:r>
        <w:rPr/>
        <w:t>По результатам проведения экспертно-аналитического мероприятия, при проведении которого одновременно с положениями Стандарта подлежат применению положения иных соответствующих стандартов финансового контроля, регулирующих особенности проведения отдельных экспертно-аналитических мероприятий, заключение составляется по форме, предусмотренной положениями указанных в настоящем абзаце иных   соответствующих стандартов финансового контроля.</w:t>
      </w:r>
    </w:p>
    <w:p>
      <w:pPr>
        <w:pStyle w:val="BodyText"/>
        <w:bidi w:val="0"/>
        <w:rPr/>
      </w:pPr>
      <w:r>
        <w:rPr/>
        <w:t>По результатам проведения экспертно-аналитического мероприятия, относящегося к предусмотренным в пункте 31 Стандарта экспертно-аналитическим мероприятиям, заключение составляется с использованием одной из типовых форм, приведённых в Приложениях №№ 11 и 12 к Стандарту.</w:t>
      </w:r>
    </w:p>
    <w:p>
      <w:pPr>
        <w:pStyle w:val="BodyText"/>
        <w:bidi w:val="0"/>
        <w:rPr/>
      </w:pPr>
      <w:r>
        <w:rPr/>
        <w:t>92. Заключение составляется по результатам проведения экспертно-аналитического мероприятия, относящегося к предусмотренным в пункте 31 Стандарта экспертно-аналитическим мероприятиям, с использованием:</w:t>
      </w:r>
    </w:p>
    <w:p>
      <w:pPr>
        <w:pStyle w:val="BodyText"/>
        <w:bidi w:val="0"/>
        <w:rPr/>
      </w:pPr>
      <w:r>
        <w:rPr/>
        <w:t>1) типовой формы, приведённой в Приложении № 11 к Стандарту, подготовленной в двух экземплярах, - в случае необходимости доведения до сведения субъекта, внёсшего проект муниципального правового акта, муниципальной программы, выявленных во время проведения финансово-экономической экспертизы проекта сведений о наличии замечаний и предложений к проекту (в том числе по правовой конструкции проекта и наличия в нём коррупциогенных факторов, подлежащих выявлению в рамках осуществления мер по профилактике коррупции в соответствии с законодательством Российской Федерации о противодействии коррупции);</w:t>
      </w:r>
    </w:p>
    <w:p>
      <w:pPr>
        <w:pStyle w:val="BodyText"/>
        <w:bidi w:val="0"/>
        <w:rPr/>
      </w:pPr>
      <w:r>
        <w:rPr/>
        <w:t>2) типовой формы, приведённой в Приложении № 12 к Стандарту, подготовленной в двух экземплярах, - в случае положительного вывода о финансово-экономической обоснованности проекта муниципального правового акта, муниципальной программы и отсутствии к нему замечаний и предложений (в том числе по правовой конструкции проекта и наличия в нём коррупциогенных факторов, подлежащих выявлению в рамках осуществления мер по профилактике коррупции в соответствии с законодательством Российской Федерации о противодействии коррупции).</w:t>
      </w:r>
    </w:p>
    <w:p>
      <w:pPr>
        <w:pStyle w:val="BodyText"/>
        <w:bidi w:val="0"/>
        <w:rPr/>
      </w:pPr>
      <w:r>
        <w:rPr/>
        <w:t>93. Заключение  составляется руководителем экспертно-аналитического  мероприятия.</w:t>
      </w:r>
    </w:p>
    <w:p>
      <w:pPr>
        <w:pStyle w:val="BodyText"/>
        <w:bidi w:val="0"/>
        <w:rPr/>
      </w:pPr>
      <w:r>
        <w:rPr/>
        <w:t>В случае, если экспертно-аналитическое мероприятие проводилось группой экспертно-аналитического мероприятия заключение составляется руководителем экспертно-аналитического мероприятия на основе переданных ему участниками группы экспертно-аналитического мероприятия фрагментов заключения, содержащих сформированную во время проведения экспертно-аналитического мероприятия, рабочую документацию, и отражающих результат анализа такой документации.</w:t>
      </w:r>
    </w:p>
    <w:p>
      <w:pPr>
        <w:pStyle w:val="BodyText"/>
        <w:bidi w:val="0"/>
        <w:rPr/>
      </w:pPr>
      <w:r>
        <w:rPr/>
        <w:t>Передача фрагмента заключения руководителю экспертно-аналитического мероприятия осуществляется в сроки, предусмотренные программой экспертно-аналитического мероприятия и рабочим планом экспертно-аналитического мероприятия (в случае составления рабочего плана экспертно-аналитического мероприятия).</w:t>
      </w:r>
    </w:p>
    <w:p>
      <w:pPr>
        <w:pStyle w:val="BodyText"/>
        <w:bidi w:val="0"/>
        <w:rPr/>
      </w:pPr>
      <w:r>
        <w:rPr/>
        <w:t>94. Составленное заключение подлежит подписанию руководителем экспертно-аналитического мероприятия.</w:t>
      </w:r>
    </w:p>
    <w:p>
      <w:pPr>
        <w:pStyle w:val="BodyText"/>
        <w:bidi w:val="0"/>
        <w:rPr/>
      </w:pPr>
      <w:r>
        <w:rPr/>
        <w:t>В случае, если экспертно-аналитическое мероприятие проводилось группой экспертно-аналитического мероприятия заключение подлежит подписанию также участниками группы экспертно-аналитического мероприятия.</w:t>
      </w:r>
    </w:p>
    <w:p>
      <w:pPr>
        <w:pStyle w:val="BodyText"/>
        <w:bidi w:val="0"/>
        <w:rPr/>
      </w:pPr>
      <w:r>
        <w:rPr/>
        <w:t>Заключения, составленные с использованием типовых форм, приведённых в Приложениях №№ 10 и 11 к Стандарту, подлежат утверждению Председателем Контрольно-счётной комиссии.</w:t>
      </w:r>
    </w:p>
    <w:p>
      <w:pPr>
        <w:pStyle w:val="BodyText"/>
        <w:bidi w:val="0"/>
        <w:rPr/>
      </w:pPr>
      <w:r>
        <w:rPr/>
        <w:t>Заключение составляется (заключение составляется и утверждается) в течение соответствующих сроков, установленных пунктами 28 - 32 Стандарта, для проведения соответствующего экспертно-аналитического мероприятия.</w:t>
      </w:r>
    </w:p>
    <w:p>
      <w:pPr>
        <w:pStyle w:val="BodyText"/>
        <w:bidi w:val="0"/>
        <w:rPr/>
      </w:pPr>
      <w:r>
        <w:rPr/>
        <w:t>95. Один экземпляр заключения, составленного с использованием типовых форм, приведённых в Приложения №№ 11 и 12 к Стандарту, доводится до сведения субъекта, внёсшего проект.</w:t>
      </w:r>
    </w:p>
    <w:p>
      <w:pPr>
        <w:pStyle w:val="BodyText"/>
        <w:bidi w:val="0"/>
        <w:rPr/>
      </w:pPr>
      <w:r>
        <w:rPr/>
        <w:t>Действия по доведению предусмотренных настоящим пунктом заключений осуществляются не позднее двух рабочих дней, исчисляемых соответственно со дня утверждения или подписания соответствующего заключения.</w:t>
      </w:r>
    </w:p>
    <w:p>
      <w:pPr>
        <w:pStyle w:val="BodyText"/>
        <w:bidi w:val="0"/>
        <w:rPr/>
      </w:pPr>
      <w:r>
        <w:rPr/>
        <w:t>96. Заключение подлежит хранению в Контрольно-счётной комиссии в соответствии с номенклатурой дел Контрольно-счётной комиссии и установленными сроками хранения.</w:t>
      </w:r>
    </w:p>
    <w:p>
      <w:pPr>
        <w:pStyle w:val="BodyText"/>
        <w:bidi w:val="0"/>
        <w:rPr/>
      </w:pPr>
      <w:r>
        <w:rPr/>
        <w:t>Глава 20. Информационное письмо Контрольно-счётной комиссии</w:t>
      </w:r>
    </w:p>
    <w:p>
      <w:pPr>
        <w:pStyle w:val="BodyText"/>
        <w:bidi w:val="0"/>
        <w:rPr/>
      </w:pPr>
      <w:r>
        <w:rPr/>
        <w:t>97. В случае необходимости доведения наиболее актуальных итогов экспертно-аналитического мероприятия до сведения органов местного самоуправления муниципального образования «город Ульяновска», муниципальных органов, органов государственной власти, их должностных лиц, руководителя объекта контроля, указанным в настоящем пункте лицам, может быть направлено соответствующее информационное письмо Контрольно-счётной комиссии (далее по тексту настоящей главы - информационное письмо).</w:t>
      </w:r>
    </w:p>
    <w:p>
      <w:pPr>
        <w:pStyle w:val="BodyText"/>
        <w:bidi w:val="0"/>
        <w:rPr/>
      </w:pPr>
      <w:r>
        <w:rPr/>
        <w:t>98. В информационном письме, по необходимости, указывается просьба проинформировать Контрольно-счётную комиссию о результатах его рассмотрения.</w:t>
      </w:r>
    </w:p>
    <w:p>
      <w:pPr>
        <w:pStyle w:val="BodyText"/>
        <w:bidi w:val="0"/>
        <w:rPr/>
      </w:pPr>
      <w:r>
        <w:rPr/>
        <w:t>Объём текстовой части информационного письма Контрольно-счётной комиссии не должен превышать, как правило, пяти страниц.</w:t>
      </w:r>
    </w:p>
    <w:p>
      <w:pPr>
        <w:pStyle w:val="BodyText"/>
        <w:bidi w:val="0"/>
        <w:rPr/>
      </w:pPr>
      <w:r>
        <w:rPr/>
        <w:t>Приложения</w:t>
      </w:r>
    </w:p>
    <w:p>
      <w:pPr>
        <w:pStyle w:val="BodyText"/>
        <w:bidi w:val="0"/>
        <w:rPr/>
      </w:pPr>
      <w:r>
        <w:rPr/>
        <w:t>Приложение №1 к Стандарту ТИПОВАЯ ФОРМА решения о продлении срока проведения контрольного мероприятия (txt)</w:t>
      </w:r>
    </w:p>
    <w:p>
      <w:pPr>
        <w:pStyle w:val="BodyText"/>
        <w:bidi w:val="0"/>
        <w:rPr/>
      </w:pPr>
      <w:r>
        <w:rPr/>
        <w:t>Приложение № 2 к Стандарту ТИПОВАЯ ФОРМА запроса Контрольно-счётной палаты (txt)</w:t>
      </w:r>
    </w:p>
    <w:p>
      <w:pPr>
        <w:pStyle w:val="BodyText"/>
        <w:bidi w:val="0"/>
        <w:rPr/>
      </w:pPr>
      <w:r>
        <w:rPr/>
        <w:t>Приложение № 3 к Стандарту ТИПОВАЯ ФОРМА программы контрольного мероприятия (txt)</w:t>
      </w:r>
    </w:p>
    <w:p>
      <w:pPr>
        <w:pStyle w:val="BodyText"/>
        <w:bidi w:val="0"/>
        <w:rPr/>
      </w:pPr>
      <w:r>
        <w:rPr/>
        <w:t>Приложение № 4 к Стандарту ТИПОВАЯ ФОРМА рабочего плана контрольного мероприятия (txt)</w:t>
      </w:r>
    </w:p>
    <w:p>
      <w:pPr>
        <w:pStyle w:val="BodyText"/>
        <w:bidi w:val="0"/>
        <w:rPr/>
      </w:pPr>
      <w:r>
        <w:rPr/>
        <w:t>Приложение № 5 к Стандарту ТИПОВАЯ ФОРМА поручения на проведение контрольного мероприятия (txt)</w:t>
      </w:r>
    </w:p>
    <w:p>
      <w:pPr>
        <w:pStyle w:val="BodyText"/>
        <w:bidi w:val="0"/>
        <w:rPr/>
      </w:pPr>
      <w:r>
        <w:rPr/>
        <w:t>Приложение № 6 к Стандарту ТИПОВАЯ ФОРМА решения об изменении состава группы контрольного мероприятия (txt)</w:t>
      </w:r>
    </w:p>
    <w:p>
      <w:pPr>
        <w:pStyle w:val="BodyText"/>
        <w:bidi w:val="0"/>
        <w:rPr/>
      </w:pPr>
      <w:r>
        <w:rPr/>
        <w:t>Приложение № 7 к Стандарту ТИПОВАЯ ФОРМА акта визуального осмотра и контрольных обмеров(txt)</w:t>
      </w:r>
    </w:p>
    <w:p>
      <w:pPr>
        <w:pStyle w:val="BodyText"/>
        <w:bidi w:val="0"/>
        <w:rPr/>
      </w:pPr>
      <w:r>
        <w:rPr/>
        <w:t>Приложение № 8 к Стандарту ТИПОВАЯ ФОРМА акта выезда с должностными лицами объекта контроля (txt)</w:t>
      </w:r>
    </w:p>
    <w:p>
      <w:pPr>
        <w:pStyle w:val="BodyText"/>
        <w:bidi w:val="0"/>
        <w:rPr/>
      </w:pPr>
      <w:r>
        <w:rPr/>
        <w:t>Приложение № 9  к Стандарту ТИПОВАЯ ФОРМА уведомления о планируемых к проведению во время контрольного мероприятия отдельных действий (txt)</w:t>
      </w:r>
    </w:p>
    <w:p>
      <w:pPr>
        <w:pStyle w:val="BodyText"/>
        <w:bidi w:val="0"/>
        <w:rPr/>
      </w:pPr>
      <w:r>
        <w:rPr/>
        <w:t>Приложение № 10 к Стандарту ТИПОВАЯ ФОРМА  заключения о результатах проведённого экспертно-аналитического мероприятия (txt)</w:t>
      </w:r>
    </w:p>
    <w:p>
      <w:pPr>
        <w:pStyle w:val="BodyText"/>
        <w:bidi w:val="0"/>
        <w:rPr/>
      </w:pPr>
      <w:r>
        <w:rPr/>
        <w:t>Приложение № 11 к Стандарту ТИПОВАЯ ФОРМА заключения о результатах проведённого экспертно-аналитического мероприятия (txt)</w:t>
      </w:r>
    </w:p>
    <w:p>
      <w:pPr>
        <w:pStyle w:val="BodyText"/>
        <w:bidi w:val="0"/>
        <w:rPr/>
      </w:pPr>
      <w:r>
        <w:rPr/>
        <w:t>Приложение № 12 к Стандарту ТИПОВАЯ ФОРМА заключения о результатах проведённого экспертно-аналитического мероприятия (txt)</w:t>
      </w:r>
    </w:p>
    <w:p>
      <w:pPr>
        <w:pStyle w:val="Normal"/>
        <w:bidi w:val="0"/>
        <w:ind w:hanging="0"/>
        <w:rPr/>
      </w:pPr>
      <w:r>
        <w:rPr/>
      </w:r>
    </w:p>
    <w:sectPr>
      <w:headerReference w:type="default" r:id="rId2"/>
      <w:type w:val="nextPage"/>
      <w:pgSz w:w="11906" w:h="16838"/>
      <w:pgMar w:left="1701" w:right="567" w:gutter="0" w:header="567" w:top="1172" w:footer="0" w:bottom="567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uppressLineNumbers/>
      <w:bidi w:val="0"/>
      <w:ind w:hanging="0" w:left="0" w:right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24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  <w:docVars>
    <w:docVar w:name="Pager_NoNumber" w:val=""/>
    <w:docVar w:name="Pager_Expression" w:val="0"/>
    <w:docVar w:name="Pager_txt1" w:val="Страница"/>
    <w:docVar w:name="Pager_txt3" w:val="из"/>
    <w:docVar w:name="Pager_txt4" w:val="1"/>
    <w:docVar w:name="Pager_txt5" w:val=""/>
    <w:docVar w:name="Pager_NumStyle" w:val="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09"/>
      </w:tabs>
      <w:kinsoku w:val="true"/>
      <w:overflowPunct w:val="true"/>
      <w:autoSpaceDE w:val="true"/>
      <w:bidi w:val="0"/>
      <w:ind w:firstLine="709"/>
      <w:jc w:val="both"/>
    </w:pPr>
    <w:rPr>
      <w:rFonts w:ascii="Times New Roman" w:hAnsi="Times New Roman" w:eastAsia="NSimSun" w:cs="Arial Unicode MS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Arial Unicode MS"/>
      <w:lang w:val="zxx" w:eastAsia="zxx" w:bidi="zxx"/>
    </w:rPr>
  </w:style>
  <w:style w:type="paragraph" w:styleId="Style16">
    <w:name w:val="Колонтитул"/>
    <w:basedOn w:val="Normal"/>
    <w:qFormat/>
    <w:pPr>
      <w:suppressLineNumbers/>
      <w:tabs>
        <w:tab w:val="center" w:pos="3968" w:leader="none"/>
        <w:tab w:val="right" w:pos="7937" w:leader="none"/>
      </w:tabs>
    </w:pPr>
    <w:rPr/>
  </w:style>
  <w:style w:type="paragraph" w:styleId="Header">
    <w:name w:val="Header"/>
    <w:basedOn w:val="Style16"/>
    <w:pPr>
      <w:suppressLineNumbers/>
      <w:jc w:val="center"/>
    </w:pPr>
    <w:rPr/>
  </w:style>
  <w:style w:type="paragraph" w:styleId="Footer">
    <w:name w:val="Footer"/>
    <w:basedOn w:val="Style16"/>
    <w:pPr>
      <w:suppressLineNumbers/>
    </w:pPr>
    <w:rPr/>
  </w:style>
  <w:style w:type="paragraph" w:styleId="Style17">
    <w:name w:val="Верхний колонтитул слева"/>
    <w:basedOn w:val="Header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 - основной (АДМ)</Template>
  <TotalTime>0</TotalTime>
  <Application>LibreOffice/7.6.2.1$Windows_X86_64 LibreOffice_project/56f7684011345957bbf33a7ee678afaf4d2ba333</Application>
  <AppVersion>15.0000</AppVersion>
  <Pages>27</Pages>
  <Words>5813</Words>
  <Characters>49103</Characters>
  <CharactersWithSpaces>54724</CharactersWithSpaces>
  <Paragraphs>305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2024-02-13T15:57:10Z</dcterms:created>
  <dc:creator/>
  <dc:description/>
  <dc:language>ru-RU</dc:language>
  <cp:lastModifiedBy/>
  <dcterms:modified xsi:type="dcterms:W3CDTF">2024-02-13T15:57:20Z</dcterms:modified>
  <cp:revision>2</cp:revision>
  <dc:subject/>
  <dc:title>style - основной (АДМ)</dc:title>
</cp:coreProperties>
</file>