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ОТЧЕТ по результатам контрольного мероприятия   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Криушинский детский сад «Бригантина».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  <w:r>
        <w:rPr/>
        <w:t>1. Основание для проведения контрольного мероприятия: пункт 2.3. Плана работы МУ Контрольно-счетная комиссия города Новоульяновска на 2021 год.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2. Цели контрольного мероприятия: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Целевое и эффективное использование средств бюджета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Состояние бухгалтерского учета.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3.  Предметы контрольного мероприятия: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1) использование средств местного бюджета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2) использование муниципального имущества, находящегося в собственности МО «Город Новоульяновск».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4. Объекты контрольного мероприятия: Муниципальное дошкольное образовательное учреждение Криушинский детский сад «Бригантина».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5. Проверяемый период деятельности: с 01.01.2020 по 31.12.2020.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6. Сроки проведения контрольного мероприятия: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 04 марта 2021 года по 24 марта  2021 года.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7. Объем средств, проверенных при проведении контрольного мероприятия: 7 738 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        </w:t>
      </w:r>
      <w:r>
        <w:rPr/>
        <w:t>8. Общая сумма нарушений: 0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9. Неэффективное использование средств – 5,3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        </w:t>
      </w:r>
      <w:r>
        <w:rPr/>
        <w:t>10. По результатам контрольного мероприятия установлено следующее.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Неэффективное  использование средств:  неэффективное использование средств в виде расходов на оплату штрафов, пени за несвоевременно уплаченные налоги, сборы и другие обязательные платежи в сумме 5,3 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В ходе контрольного мероприятия установлено, что в 2020 году учреждением было оплачено недоимки, пени и штрафов в сумме 5,3  тыс. руб., в том числе: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мед.страхование  в ФФОМС за период с 01.01.2017г. (по  решению налогового органа № 462 от 14.10.2019)  - 387,13руб. 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соц.страхование по временной нетрудоспособности и материнству за период с 01.01.2017 (по решению налогового органа № 462 от 14.10.2019) – 120,54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пенсионное страхование  на выплату страховой части пенсии за период с 01.01.2017 (по решению налогового органа № 523 от 29.11.2019) – 375,88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соц.страхование по временной  нетрудоспособности и материнству за период с 01.01.2017 (по решению налогового органа № 523 от 29.11.2019) – 65,54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мед.страхование  в ФФОМС за период с 01.01.2017 (по решению налогового органа № 523 от 29.11.2019) – 411,98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пенсионное страхование  на выплату страховой части пенсии за период с 01.01.2017 (по  решению налогового органа № 536 от 02.12.2019) – 201,60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соц.страхование по временной нетрудоспособности и материнству за период с 01.01.2017 (по  решению налогового органа № 536 от 02.12.2019) – 26,58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мед.страхование  в ФФОМС за период с 01.01.2017 (по решению налогового органа № 536 от 02.12.2019) – 46,74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 соц.страхование от несчастных  случаев на производстве и проф.заболеваниям  за период с 30.06.2018 по 17.09.2018 (ССП дело № А72-8123/2019 от 07.06.2019) – 110,80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соц.страхование от несчастных  случаев на производстве и проф.заболеваниям за период с 30.09.2018 по 17.12.2018 (ССП дело № А72-11255/2019 от 16.07.2019) – 139,09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соц.страхование от несчастных  случаев на производстве  и проф.заболеваниям за период с 31.12.2018 по 21.03.2019 (ССП дело № А72-20136/2019 от 27.12.2019) – 144,56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медицинское страхование  в ФФОМС за период с 01.01.2017 (по решению налогового органа № 209 от 06.03.2020) – 569,77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 соц.страхование по временной  нетрудоспособности и материнству за период с 01.01.2017 (по решению налогового  органа № 209 от 06.03.2020) -  310,65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 пенсионное страхование  в на выплату страховой части пенсии за период с 01.01.2017 (по  решению налогового органа № 209 от 06.03.2020) – 1 158,96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соц.страхование от несчастных  случаев на производстве и проф.заболеваниям  за период с 31.03.2019 по 17.06.2019 (ССП дело № А72-1569/2020 от 20.02.2020) – 74,30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пенсионное страхование  на выплату страховой части пенсии за период с 01.01.2017  (по решению налогового органа № 587 от 25.09.2020) – 756,30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соц.страхование  по временной нетрудоспособности и материнству за период с 01.01.2017 (по решению налогового органа № 587 от 25.09.2020) – 98,48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пени по страховым взносам на обязательное мед.страхование  в ФФОМС за период с 01.01.2017 (по решению налогового органа № 587 от 25.09.2020) – 175,33 руб.;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добровольная уплата пени по налогу на  доходы физических лиц с зарплаты за 2018г. – 156,20 руб..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Указанное нарушение подтверждается платежными поручениями.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11. Возражения  или замечания руководителей или иных уполномоченных должностных лиц  объектов контрольного мероприятия на результаты контрольного мероприятия: не поступали.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12. Предложения.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МДОУ Криушинский детский сад «Бригантина»: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1. Принять меры по недопущению впредь неэффективного  использования средств в виде расходов на оплату штрафов, пени за несвоевременно уплаченные налоги, сборы и другие обязательные платежи.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2. Привлечь к дисциплинарной ответственности виновных лиц.  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3. Информацию об устранении нарушений представить в МУ Контрольно-счетная комиссия города Новоульяновска до 29 апреля 2021 года.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Председатель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МУ Контрольно-счетная комиссия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города  Новоульяновска                                                                  А.Н. Пронько </w:t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4</Pages>
  <Words>839</Words>
  <Characters>5388</Characters>
  <CharactersWithSpaces>6326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2024-02-13T15:12:28Z</dcterms:created>
  <dc:creator/>
  <dc:description/>
  <dc:language>ru-RU</dc:language>
  <cp:lastModifiedBy/>
  <dcterms:modified xsi:type="dcterms:W3CDTF">2024-02-13T15:12:59Z</dcterms:modified>
  <cp:revision>2</cp:revision>
  <dc:subject/>
  <dc:title>style - основной (АДМ)</dc:title>
</cp:coreProperties>
</file>