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>
          <w:b/>
          <w:bCs/>
        </w:rPr>
      </w:pPr>
      <w:r>
        <w:rPr>
          <w:b/>
          <w:bCs/>
        </w:rPr>
        <w:t xml:space="preserve">ОТЧЕТ по результатам совместного контрольного мероприятия    «Проверка соблюдения установленного порядка управления и распоряжения имуществом, находящимся в муниципальной собственности, МУ КУМИЗО МО «Г.Новоульяновск» (проведено совместно со Счетной Палатой Ульяновской области). </w:t>
      </w:r>
    </w:p>
    <w:p>
      <w:pPr>
        <w:pStyle w:val="BodyText"/>
        <w:bidi w:val="0"/>
        <w:rPr/>
      </w:pPr>
      <w:r>
        <w:rPr/>
      </w:r>
    </w:p>
    <w:p>
      <w:pPr>
        <w:pStyle w:val="BodyText"/>
        <w:bidi w:val="0"/>
        <w:jc w:val="center"/>
        <w:rPr/>
      </w:pPr>
      <w:r>
        <w:rPr/>
        <w:t xml:space="preserve">1. Основание для проведения контрольного мероприятия: пункт 2.6. Плана работы МУ Контрольно-счетная комиссия города Новоульяновска на 2019 год. </w:t>
      </w:r>
    </w:p>
    <w:p>
      <w:pPr>
        <w:pStyle w:val="BodyText"/>
        <w:bidi w:val="0"/>
        <w:rPr/>
      </w:pPr>
      <w:r>
        <w:rPr/>
        <w:t xml:space="preserve">2. Цели контрольного мероприятия: </w:t>
      </w:r>
    </w:p>
    <w:p>
      <w:pPr>
        <w:pStyle w:val="BodyText"/>
        <w:bidi w:val="0"/>
        <w:rPr/>
      </w:pPr>
      <w:r>
        <w:rPr/>
        <w:t xml:space="preserve">- Соблюдение условий и требований законодательства Российской Федерации, законодательства Ульяновской области, нормативных актов, принятых органами представительной и исполнительной власти МО «Город Новоульяновск»; </w:t>
      </w:r>
    </w:p>
    <w:p>
      <w:pPr>
        <w:pStyle w:val="BodyText"/>
        <w:bidi w:val="0"/>
        <w:rPr/>
      </w:pPr>
      <w:r>
        <w:rPr/>
        <w:t xml:space="preserve">- Соблюдения установленного порядка управления и распоряжения имуществом, находящимся в муниципальной собственности. </w:t>
      </w:r>
    </w:p>
    <w:p>
      <w:pPr>
        <w:pStyle w:val="BodyText"/>
        <w:bidi w:val="0"/>
        <w:rPr/>
      </w:pPr>
      <w:r>
        <w:rPr/>
        <w:t xml:space="preserve">3.  Предмет контрольного мероприятия: </w:t>
      </w:r>
    </w:p>
    <w:p>
      <w:pPr>
        <w:pStyle w:val="BodyText"/>
        <w:bidi w:val="0"/>
        <w:rPr/>
      </w:pPr>
      <w:r>
        <w:rPr/>
        <w:t xml:space="preserve">1) использование муниципального имущества, находящегося в собственности МО «Город Новоульяновск».  . </w:t>
      </w:r>
    </w:p>
    <w:p>
      <w:pPr>
        <w:pStyle w:val="BodyText"/>
        <w:bidi w:val="0"/>
        <w:rPr/>
      </w:pPr>
      <w:r>
        <w:rPr/>
        <w:t xml:space="preserve">4. Объект контрольного мероприятия: Муниципальное учреждение Комитет по управлению муниципальным имуществом и земельным отношениям муниципального образования «Город Новоульяновск» Ульяновской области. </w:t>
      </w:r>
    </w:p>
    <w:p>
      <w:pPr>
        <w:pStyle w:val="BodyText"/>
        <w:bidi w:val="0"/>
        <w:rPr/>
      </w:pPr>
      <w:r>
        <w:rPr/>
        <w:t xml:space="preserve">5. Проверяемый период деятельности: с 01.01.2018 по 30.09.2019. </w:t>
      </w:r>
    </w:p>
    <w:p>
      <w:pPr>
        <w:pStyle w:val="BodyText"/>
        <w:bidi w:val="0"/>
        <w:rPr/>
      </w:pPr>
      <w:r>
        <w:rPr/>
        <w:t xml:space="preserve">6. Срок проведения контрольного мероприятия:  </w:t>
      </w:r>
    </w:p>
    <w:p>
      <w:pPr>
        <w:pStyle w:val="BodyText"/>
        <w:bidi w:val="0"/>
        <w:rPr/>
      </w:pPr>
      <w:r>
        <w:rPr/>
        <w:t xml:space="preserve">- с 18 ноября 2019 года по 14 декабря 2019 года. </w:t>
      </w:r>
    </w:p>
    <w:p>
      <w:pPr>
        <w:pStyle w:val="BodyText"/>
        <w:bidi w:val="0"/>
        <w:rPr/>
      </w:pPr>
      <w:r>
        <w:rPr/>
        <w:t xml:space="preserve">7. Объем средств, проверенных при проведении контрольного мероприятия: 19 008,5 тыс.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8. Общая сумма нарушений: 1 897,488 тыс. руб., в том числе: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- нарушения в сфере управления и распоряжения государственной (муниципальной) собственностью: 1 897,488 тыс. руб. </w:t>
      </w:r>
    </w:p>
    <w:p>
      <w:pPr>
        <w:pStyle w:val="BodyText"/>
        <w:bidi w:val="0"/>
        <w:rPr/>
      </w:pPr>
      <w:r>
        <w:rPr/>
        <w:t xml:space="preserve">9. Неэффективное использование средств – 0 руб. </w:t>
      </w:r>
    </w:p>
    <w:p>
      <w:pPr>
        <w:pStyle w:val="BodyText"/>
        <w:bidi w:val="0"/>
        <w:rPr/>
      </w:pPr>
      <w:r>
        <w:rPr/>
        <w:t xml:space="preserve">         </w:t>
      </w:r>
      <w:r>
        <w:rPr/>
        <w:t xml:space="preserve">10. По результатам контрольного мероприятия установлено следующее. </w:t>
      </w:r>
    </w:p>
    <w:p>
      <w:pPr>
        <w:pStyle w:val="BodyText"/>
        <w:bidi w:val="0"/>
        <w:rPr/>
      </w:pPr>
      <w:r>
        <w:rPr/>
        <w:t xml:space="preserve">1. Нарушения в сфере управления и распоряжения государственной (муниципальной) собственностью. </w:t>
      </w:r>
    </w:p>
    <w:p>
      <w:pPr>
        <w:pStyle w:val="BodyText"/>
        <w:bidi w:val="0"/>
        <w:rPr/>
      </w:pPr>
      <w:r>
        <w:rPr/>
        <w:t xml:space="preserve">1.1. Установлено непринятие мер по взиманию просроченной задолженности по арендной плате за пользование государственным (муниципальным) имуществом в сумме 1 896 000,78 руб. (3.60). </w:t>
      </w:r>
    </w:p>
    <w:p>
      <w:pPr>
        <w:pStyle w:val="BodyText"/>
        <w:bidi w:val="0"/>
        <w:rPr/>
      </w:pPr>
      <w:r>
        <w:rPr/>
        <w:t xml:space="preserve">В ходе контрольного мероприятия установлена задолженность по двум договорам аренды земельных участков в сумме 1 897 488,60 руб., в том числе: </w:t>
      </w:r>
    </w:p>
    <w:p>
      <w:pPr>
        <w:pStyle w:val="BodyText"/>
        <w:bidi w:val="0"/>
        <w:rPr/>
      </w:pPr>
      <w:r>
        <w:rPr/>
        <w:t xml:space="preserve">      </w:t>
      </w:r>
      <w:r>
        <w:rPr/>
        <w:t xml:space="preserve">- ООО «С******» - 1 896 000,78   руб. (в том числе за 9 мес. 2019 года - 379 200,16 руб.); </w:t>
      </w:r>
    </w:p>
    <w:p>
      <w:pPr>
        <w:pStyle w:val="BodyText"/>
        <w:bidi w:val="0"/>
        <w:rPr/>
      </w:pPr>
      <w:r>
        <w:rPr/>
        <w:t xml:space="preserve">     </w:t>
      </w:r>
      <w:r>
        <w:rPr/>
        <w:t xml:space="preserve">- С********* А.Н. -  1 248,08 руб. </w:t>
      </w:r>
    </w:p>
    <w:p>
      <w:pPr>
        <w:pStyle w:val="BodyText"/>
        <w:bidi w:val="0"/>
        <w:rPr/>
      </w:pPr>
      <w:r>
        <w:rPr/>
        <w:t xml:space="preserve">В адрес ООО «С*******» направлены претензии:  от 15.09.2019 № 175;  от 04.06.2019 № 600; от 14.10.2019 № 1125. Однако, подтверждения о получении ООО «С******» претензий в ходе контрольного мероприятия не представлены. МУ КУМИЗО МО «Г.Новоульяновск» в суд с исковым заявлением о взыскании задолженности по арендной плате с ООО «С*****» не обращалось. </w:t>
      </w:r>
    </w:p>
    <w:p>
      <w:pPr>
        <w:pStyle w:val="BodyText"/>
        <w:bidi w:val="0"/>
        <w:rPr/>
      </w:pPr>
      <w:r>
        <w:rPr/>
        <w:t xml:space="preserve">В отношении задолженности С******* А.Н. документы, подтверждающие принятие мер по взиманию просроченной задолженности, в ходе контрольного мероприятия представлены не были.  </w:t>
      </w:r>
    </w:p>
    <w:p>
      <w:pPr>
        <w:pStyle w:val="BodyText"/>
        <w:bidi w:val="0"/>
        <w:rPr/>
      </w:pPr>
      <w:r>
        <w:rPr/>
        <w:t xml:space="preserve">2. Иные нарушения. </w:t>
      </w:r>
    </w:p>
    <w:p>
      <w:pPr>
        <w:pStyle w:val="BodyText"/>
        <w:bidi w:val="0"/>
        <w:rPr/>
      </w:pPr>
      <w:r>
        <w:rPr/>
        <w:t xml:space="preserve">2.1. Не выполнены требования ч. 2 ст. 72 Земельного кодекса РФ, а именно: Положение о муниципальном земельном контроле на территории муниципального образования «Город Новоульяновск» Ульяновской области, утвержденное постановлением Администрации МО «Город Новоульяновск от 27.12.2017 № 939-П, не соответствует Порядку осуществления муниципального земельного контроля на территории Ульяновской области, утвержденному постановлением Правительства Ульяновской области от 24.04.2015 N 175-П. </w:t>
      </w:r>
    </w:p>
    <w:p>
      <w:pPr>
        <w:pStyle w:val="BodyText"/>
        <w:bidi w:val="0"/>
        <w:rPr/>
      </w:pPr>
      <w:r>
        <w:rPr/>
        <w:t xml:space="preserve">2.2. В нарушение п. 4.9 ч. 4 Порядка осуществления муниципального земельного контроля на территории Ульяновской области, утвержденного постановлением Правительства Ульяновской области от 24.04.2015 N 175-П, в муниципальном образовании не разработан и не утвержден административный регламент осуществления муниципального земельного контроля. </w:t>
      </w:r>
    </w:p>
    <w:p>
      <w:pPr>
        <w:pStyle w:val="BodyText"/>
        <w:bidi w:val="0"/>
        <w:rPr/>
      </w:pPr>
      <w:r>
        <w:rPr/>
        <w:t xml:space="preserve">2.3. Нарушены требования п. 4.2.1. части 4  Порядка осуществления муниципального земельного контроля на территории Ульяновской области, утвержденного постановлением Правительства Ульяновской области от 24.04.2015 N 175-П, а именно: планы проведения проверок граждан утверждаются на квартал не позднее 20 числа последнего месяца предыдущего квартала. </w:t>
      </w:r>
    </w:p>
    <w:p>
      <w:pPr>
        <w:pStyle w:val="BodyText"/>
        <w:bidi w:val="0"/>
        <w:rPr/>
      </w:pPr>
      <w:r>
        <w:rPr/>
        <w:t xml:space="preserve">11. Возражения  или замечания руководителей или иных уполномоченных должностных лиц  объектов контрольного мероприятия на результаты контрольного мероприятия: не поступали.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12. Предложения. </w:t>
      </w:r>
    </w:p>
    <w:p>
      <w:pPr>
        <w:pStyle w:val="BodyText"/>
        <w:bidi w:val="0"/>
        <w:rPr/>
      </w:pPr>
      <w:r>
        <w:rPr/>
        <w:t xml:space="preserve">  </w:t>
      </w:r>
    </w:p>
    <w:p>
      <w:pPr>
        <w:pStyle w:val="BodyText"/>
        <w:bidi w:val="0"/>
        <w:rPr/>
      </w:pPr>
      <w:r>
        <w:rPr/>
        <w:t xml:space="preserve">МУ КУМИЗО МО «Г.Новоульяновск»: </w:t>
      </w:r>
    </w:p>
    <w:p>
      <w:pPr>
        <w:pStyle w:val="BodyText"/>
        <w:bidi w:val="0"/>
        <w:rPr/>
      </w:pPr>
      <w:r>
        <w:rPr/>
        <w:t xml:space="preserve">1. Принять меры по взиманию просроченной задолженности по арендной плате за пользование государственным (муниципальным) имуществом с должников ООО «С******» и С******** А.Н. </w:t>
      </w:r>
    </w:p>
    <w:p>
      <w:pPr>
        <w:pStyle w:val="BodyText"/>
        <w:bidi w:val="0"/>
        <w:rPr/>
      </w:pPr>
      <w:r>
        <w:rPr/>
        <w:t xml:space="preserve">2. Согласно требованиям ч. 2 ст. 72 Земельного кодекса РФ, привести в соответствие  Порядку осуществления муниципального земельного контроля на территории Ульяновской области, утвержденному постановлением Правительства Ульяновской области от 24.04.2015 N 175-П, Положение о муниципальном земельном контроле на территории муниципального образования «Город Новоульяновск» Ульяновской области. </w:t>
      </w:r>
    </w:p>
    <w:p>
      <w:pPr>
        <w:pStyle w:val="BodyText"/>
        <w:bidi w:val="0"/>
        <w:rPr/>
      </w:pPr>
      <w:r>
        <w:rPr/>
        <w:t xml:space="preserve">3. В соответствии с п. 4.9 ч. 4 Порядка осуществления муниципального земельного контроля на территории Ульяновской области, утвержденного постановлением Правительства Ульяновской области от 24.04.2015 N 175-П, разработать и утвердить административный регламент осуществления муниципального земельного контроля на территории муниципального образования «Город Новоульяновск» Ульяновской области. </w:t>
      </w:r>
    </w:p>
    <w:p>
      <w:pPr>
        <w:pStyle w:val="BodyText"/>
        <w:bidi w:val="0"/>
        <w:rPr/>
      </w:pPr>
      <w:r>
        <w:rPr/>
        <w:t xml:space="preserve">4. Привлечь к дисциплинарной ответственности виновных лиц. </w:t>
      </w:r>
    </w:p>
    <w:p>
      <w:pPr>
        <w:pStyle w:val="BodyText"/>
        <w:bidi w:val="0"/>
        <w:rPr/>
      </w:pPr>
      <w:r>
        <w:rPr/>
        <w:t xml:space="preserve">3. Информацию об устранении нарушений представить в МУ Контрольно-счетная комиссия города Новоульяновска до 27 января 2020 года. </w:t>
      </w:r>
    </w:p>
    <w:p>
      <w:pPr>
        <w:pStyle w:val="BodyText"/>
        <w:bidi w:val="0"/>
        <w:rPr/>
      </w:pPr>
      <w:r>
        <w:rPr/>
        <w:t xml:space="preserve">Председатель </w:t>
      </w:r>
    </w:p>
    <w:p>
      <w:pPr>
        <w:pStyle w:val="BodyText"/>
        <w:bidi w:val="0"/>
        <w:rPr/>
      </w:pPr>
      <w:r>
        <w:rPr/>
        <w:t xml:space="preserve">МУ Контрольно-счетная комиссия </w:t>
      </w:r>
    </w:p>
    <w:p>
      <w:pPr>
        <w:pStyle w:val="BodyText"/>
        <w:bidi w:val="0"/>
        <w:rPr/>
      </w:pPr>
      <w:r>
        <w:rPr/>
        <w:t xml:space="preserve">города  Новоульяновска                                                                  А.Н. Пронько </w:t>
      </w:r>
    </w:p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3</Pages>
  <Words>655</Words>
  <Characters>4719</Characters>
  <CharactersWithSpaces>5496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2024-02-13T15:33:32Z</dcterms:created>
  <dc:creator/>
  <dc:description/>
  <dc:language>ru-RU</dc:language>
  <cp:lastModifiedBy/>
  <dcterms:modified xsi:type="dcterms:W3CDTF">2024-02-13T15:33:52Z</dcterms:modified>
  <cp:revision>2</cp:revision>
  <dc:subject/>
  <dc:title>style - основной (АДМ)</dc:title>
</cp:coreProperties>
</file>