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2.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theme/themeOverride3.xml" ContentType="application/vnd.openxmlformats-officedocument.themeOverride+xml"/>
  <Override PartName="/word/charts/chart16.xml" ContentType="application/vnd.openxmlformats-officedocument.drawingml.chart+xml"/>
  <Override PartName="/word/theme/themeOverride4.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5.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95"/>
        <w:tblW w:w="0" w:type="auto"/>
        <w:tblLook w:val="01E0" w:firstRow="1" w:lastRow="1" w:firstColumn="1" w:lastColumn="1" w:noHBand="0" w:noVBand="0"/>
      </w:tblPr>
      <w:tblGrid>
        <w:gridCol w:w="9463"/>
      </w:tblGrid>
      <w:tr w:rsidR="00BF66CE" w:rsidRPr="00BA7D5A" w:rsidTr="00853C4D">
        <w:trPr>
          <w:trHeight w:val="1796"/>
        </w:trPr>
        <w:tc>
          <w:tcPr>
            <w:tcW w:w="9463" w:type="dxa"/>
          </w:tcPr>
          <w:p w:rsidR="00BF66CE" w:rsidRDefault="00A20993" w:rsidP="00A20993">
            <w:pPr>
              <w:autoSpaceDE w:val="0"/>
              <w:autoSpaceDN w:val="0"/>
              <w:adjustRightInd w:val="0"/>
              <w:ind w:firstLine="709"/>
              <w:jc w:val="both"/>
            </w:pPr>
            <w:r>
              <w:rPr>
                <w:b/>
                <w:sz w:val="22"/>
              </w:rPr>
              <w:t xml:space="preserve">                                                            </w:t>
            </w:r>
            <w:r w:rsidR="009D0A4A">
              <w:rPr>
                <w:b/>
                <w:noProof/>
                <w:sz w:val="22"/>
              </w:rPr>
              <w:drawing>
                <wp:inline distT="0" distB="0" distL="0" distR="0" wp14:anchorId="60E70435" wp14:editId="19996276">
                  <wp:extent cx="523875" cy="6000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lum bright="-24000" contrast="60000"/>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BF66CE" w:rsidRPr="00BA7D5A" w:rsidRDefault="00BF66CE" w:rsidP="00BF66CE">
            <w:pPr>
              <w:jc w:val="center"/>
              <w:rPr>
                <w:b/>
                <w:sz w:val="22"/>
              </w:rPr>
            </w:pPr>
          </w:p>
          <w:p w:rsidR="009E6649" w:rsidRDefault="00A20993" w:rsidP="00A11289">
            <w:pPr>
              <w:tabs>
                <w:tab w:val="left" w:pos="6480"/>
              </w:tabs>
              <w:jc w:val="center"/>
              <w:rPr>
                <w:b/>
                <w:bCs/>
              </w:rPr>
            </w:pPr>
            <w:r>
              <w:rPr>
                <w:b/>
                <w:bCs/>
              </w:rPr>
              <w:t>МУ</w:t>
            </w:r>
            <w:r w:rsidR="009E6649">
              <w:rPr>
                <w:b/>
                <w:bCs/>
              </w:rPr>
              <w:t>НИЦТПАЛЬНОЕ УЧРЕЖДЕНИЕ</w:t>
            </w:r>
            <w:r>
              <w:rPr>
                <w:b/>
                <w:bCs/>
              </w:rPr>
              <w:t xml:space="preserve"> </w:t>
            </w:r>
          </w:p>
          <w:p w:rsidR="00A11289" w:rsidRDefault="00A11289" w:rsidP="00A11289">
            <w:pPr>
              <w:tabs>
                <w:tab w:val="left" w:pos="6480"/>
              </w:tabs>
              <w:jc w:val="center"/>
              <w:rPr>
                <w:b/>
                <w:bCs/>
              </w:rPr>
            </w:pPr>
            <w:r>
              <w:rPr>
                <w:b/>
                <w:bCs/>
              </w:rPr>
              <w:t>КОНТРОЛЬНО-СЧ</w:t>
            </w:r>
            <w:r w:rsidR="009E6649">
              <w:rPr>
                <w:b/>
                <w:bCs/>
              </w:rPr>
              <w:t>Ё</w:t>
            </w:r>
            <w:r>
              <w:rPr>
                <w:b/>
                <w:bCs/>
              </w:rPr>
              <w:t xml:space="preserve">ТНАЯ </w:t>
            </w:r>
            <w:r w:rsidR="009E6649">
              <w:rPr>
                <w:b/>
                <w:bCs/>
              </w:rPr>
              <w:t>ПАЛАТА</w:t>
            </w:r>
          </w:p>
          <w:p w:rsidR="009E6649" w:rsidRDefault="009E6649" w:rsidP="00A11289">
            <w:pPr>
              <w:tabs>
                <w:tab w:val="left" w:pos="6480"/>
              </w:tabs>
              <w:jc w:val="center"/>
              <w:rPr>
                <w:b/>
                <w:bCs/>
              </w:rPr>
            </w:pPr>
            <w:r>
              <w:rPr>
                <w:b/>
                <w:bCs/>
              </w:rPr>
              <w:t>МУНИЦИПАЛЬНОГО ОБРАЗОВАНИЯ</w:t>
            </w:r>
          </w:p>
          <w:p w:rsidR="00BF66CE" w:rsidRDefault="009E6649" w:rsidP="009E6649">
            <w:pPr>
              <w:tabs>
                <w:tab w:val="left" w:pos="6480"/>
              </w:tabs>
              <w:jc w:val="center"/>
              <w:rPr>
                <w:b/>
                <w:bCs/>
              </w:rPr>
            </w:pPr>
            <w:r>
              <w:rPr>
                <w:b/>
                <w:bCs/>
              </w:rPr>
              <w:t>«</w:t>
            </w:r>
            <w:r w:rsidR="00A11289">
              <w:rPr>
                <w:b/>
                <w:bCs/>
              </w:rPr>
              <w:t>ГОРОД НОВОУЛЬЯНОВСК</w:t>
            </w:r>
            <w:r>
              <w:rPr>
                <w:b/>
                <w:bCs/>
              </w:rPr>
              <w:t>»</w:t>
            </w:r>
          </w:p>
          <w:p w:rsidR="009E6649" w:rsidRPr="00BA7D5A" w:rsidRDefault="009E6649" w:rsidP="009E6649">
            <w:pPr>
              <w:tabs>
                <w:tab w:val="left" w:pos="6480"/>
              </w:tabs>
              <w:jc w:val="center"/>
              <w:rPr>
                <w:b/>
                <w:bCs/>
                <w:sz w:val="28"/>
                <w:szCs w:val="28"/>
              </w:rPr>
            </w:pPr>
            <w:r>
              <w:rPr>
                <w:b/>
                <w:bCs/>
              </w:rPr>
              <w:t>УЛЬЯНОВСКОЙ ОБЛАСТИ</w:t>
            </w:r>
          </w:p>
        </w:tc>
      </w:tr>
      <w:tr w:rsidR="00BF66CE" w:rsidRPr="0002379C" w:rsidTr="00853C4D">
        <w:trPr>
          <w:trHeight w:val="283"/>
        </w:trPr>
        <w:tc>
          <w:tcPr>
            <w:tcW w:w="9463" w:type="dxa"/>
          </w:tcPr>
          <w:p w:rsidR="00BF66CE" w:rsidRDefault="00BF66CE" w:rsidP="00BF66CE">
            <w:pPr>
              <w:jc w:val="center"/>
            </w:pPr>
            <w:proofErr w:type="gramStart"/>
            <w:r w:rsidRPr="0002379C">
              <w:t>Волжская</w:t>
            </w:r>
            <w:proofErr w:type="gramEnd"/>
            <w:r>
              <w:t xml:space="preserve"> ул.</w:t>
            </w:r>
            <w:r w:rsidRPr="0002379C">
              <w:t>, д. 12,</w:t>
            </w:r>
            <w:r>
              <w:t xml:space="preserve"> г. Новоульяновск, 433300</w:t>
            </w:r>
            <w:r w:rsidRPr="0002379C">
              <w:t xml:space="preserve"> тел./факс (84255) 7-</w:t>
            </w:r>
            <w:r>
              <w:t>39-89</w:t>
            </w:r>
          </w:p>
          <w:p w:rsidR="001F2C38" w:rsidRPr="001F2C38" w:rsidRDefault="001F2C38" w:rsidP="00BF66CE">
            <w:pPr>
              <w:jc w:val="center"/>
              <w:rPr>
                <w:lang w:val="en-US"/>
              </w:rPr>
            </w:pPr>
            <w:r>
              <w:rPr>
                <w:lang w:val="en-US"/>
              </w:rPr>
              <w:t>novoul.kork@mail.ru</w:t>
            </w:r>
          </w:p>
        </w:tc>
      </w:tr>
    </w:tbl>
    <w:p w:rsidR="00E22CF5" w:rsidRDefault="00E22CF5" w:rsidP="00E22CF5">
      <w:pPr>
        <w:ind w:left="5040" w:hanging="5040"/>
        <w:rPr>
          <w:b/>
        </w:rPr>
      </w:pPr>
    </w:p>
    <w:p w:rsidR="001A45F5" w:rsidRPr="00EA2CAE" w:rsidRDefault="001A45F5" w:rsidP="00FE40ED">
      <w:pPr>
        <w:ind w:left="5040" w:hanging="5040"/>
        <w:rPr>
          <w:b/>
          <w:sz w:val="28"/>
          <w:szCs w:val="28"/>
        </w:rPr>
      </w:pPr>
    </w:p>
    <w:tbl>
      <w:tblPr>
        <w:tblW w:w="5000" w:type="pct"/>
        <w:tblLook w:val="04A0" w:firstRow="1" w:lastRow="0" w:firstColumn="1" w:lastColumn="0" w:noHBand="0" w:noVBand="1"/>
      </w:tblPr>
      <w:tblGrid>
        <w:gridCol w:w="5057"/>
        <w:gridCol w:w="5058"/>
      </w:tblGrid>
      <w:tr w:rsidR="00853C4D" w:rsidRPr="00622C34" w:rsidTr="00622C34">
        <w:tc>
          <w:tcPr>
            <w:tcW w:w="2500" w:type="pct"/>
            <w:shd w:val="clear" w:color="auto" w:fill="auto"/>
          </w:tcPr>
          <w:p w:rsidR="00853C4D" w:rsidRPr="00622C34" w:rsidRDefault="00FC27EB" w:rsidP="00820242">
            <w:pPr>
              <w:rPr>
                <w:b/>
                <w:sz w:val="28"/>
                <w:szCs w:val="28"/>
              </w:rPr>
            </w:pPr>
            <w:r>
              <w:rPr>
                <w:b/>
                <w:sz w:val="28"/>
                <w:szCs w:val="28"/>
              </w:rPr>
              <w:t>16</w:t>
            </w:r>
            <w:r w:rsidR="00B97743">
              <w:rPr>
                <w:b/>
                <w:sz w:val="28"/>
                <w:szCs w:val="28"/>
              </w:rPr>
              <w:t xml:space="preserve"> </w:t>
            </w:r>
            <w:r w:rsidR="00F11AF1">
              <w:rPr>
                <w:b/>
                <w:sz w:val="28"/>
                <w:szCs w:val="28"/>
              </w:rPr>
              <w:t>апреля 20</w:t>
            </w:r>
            <w:r w:rsidR="005F256B">
              <w:rPr>
                <w:b/>
                <w:sz w:val="28"/>
                <w:szCs w:val="28"/>
              </w:rPr>
              <w:t>2</w:t>
            </w:r>
            <w:r w:rsidR="00820242">
              <w:rPr>
                <w:b/>
                <w:sz w:val="28"/>
                <w:szCs w:val="28"/>
              </w:rPr>
              <w:t>4</w:t>
            </w:r>
            <w:r w:rsidR="00F11AF1">
              <w:rPr>
                <w:b/>
                <w:sz w:val="28"/>
                <w:szCs w:val="28"/>
              </w:rPr>
              <w:t xml:space="preserve"> г.</w:t>
            </w:r>
          </w:p>
        </w:tc>
        <w:tc>
          <w:tcPr>
            <w:tcW w:w="2500" w:type="pct"/>
            <w:shd w:val="clear" w:color="auto" w:fill="auto"/>
          </w:tcPr>
          <w:p w:rsidR="00853C4D" w:rsidRPr="00622C34" w:rsidRDefault="00853C4D" w:rsidP="00853C4D">
            <w:pPr>
              <w:rPr>
                <w:b/>
                <w:sz w:val="28"/>
                <w:szCs w:val="28"/>
              </w:rPr>
            </w:pPr>
          </w:p>
        </w:tc>
      </w:tr>
    </w:tbl>
    <w:p w:rsidR="00EA2CAE" w:rsidRPr="00EA2CAE" w:rsidRDefault="00EA2CAE" w:rsidP="00853C4D">
      <w:pPr>
        <w:rPr>
          <w:b/>
          <w:sz w:val="28"/>
          <w:szCs w:val="28"/>
        </w:rPr>
      </w:pPr>
    </w:p>
    <w:p w:rsidR="00A87558" w:rsidRPr="00A87558" w:rsidRDefault="00A87558" w:rsidP="00A87558">
      <w:pPr>
        <w:ind w:left="5040" w:hanging="2160"/>
        <w:rPr>
          <w:b/>
          <w:sz w:val="28"/>
          <w:szCs w:val="28"/>
        </w:rPr>
      </w:pPr>
      <w:r>
        <w:rPr>
          <w:b/>
          <w:sz w:val="28"/>
          <w:szCs w:val="28"/>
        </w:rPr>
        <w:t xml:space="preserve">             </w:t>
      </w:r>
      <w:r w:rsidR="00FE40ED">
        <w:rPr>
          <w:b/>
          <w:sz w:val="28"/>
          <w:szCs w:val="28"/>
        </w:rPr>
        <w:t xml:space="preserve"> </w:t>
      </w:r>
      <w:r w:rsidRPr="00A87558">
        <w:rPr>
          <w:b/>
          <w:bCs/>
          <w:sz w:val="28"/>
          <w:szCs w:val="28"/>
        </w:rPr>
        <w:t>ЗАКЛЮЧЕНИЕ</w:t>
      </w:r>
    </w:p>
    <w:p w:rsidR="00A87558" w:rsidRPr="00A87558" w:rsidRDefault="00A87558" w:rsidP="00A87558">
      <w:pPr>
        <w:tabs>
          <w:tab w:val="center" w:pos="4677"/>
          <w:tab w:val="right" w:pos="9355"/>
        </w:tabs>
        <w:autoSpaceDE w:val="0"/>
        <w:autoSpaceDN w:val="0"/>
        <w:adjustRightInd w:val="0"/>
        <w:jc w:val="center"/>
        <w:rPr>
          <w:b/>
          <w:sz w:val="28"/>
          <w:szCs w:val="28"/>
        </w:rPr>
      </w:pPr>
      <w:r w:rsidRPr="00A87558">
        <w:rPr>
          <w:b/>
          <w:bCs/>
          <w:sz w:val="28"/>
          <w:szCs w:val="28"/>
        </w:rPr>
        <w:t xml:space="preserve">по результатам  внешней проверки </w:t>
      </w:r>
      <w:r w:rsidRPr="00A87558">
        <w:rPr>
          <w:b/>
          <w:sz w:val="28"/>
          <w:szCs w:val="28"/>
        </w:rPr>
        <w:t xml:space="preserve">отчёта </w:t>
      </w:r>
    </w:p>
    <w:p w:rsidR="00A87558" w:rsidRDefault="00A87558" w:rsidP="00A87558">
      <w:pPr>
        <w:tabs>
          <w:tab w:val="center" w:pos="4677"/>
          <w:tab w:val="right" w:pos="9355"/>
        </w:tabs>
        <w:autoSpaceDE w:val="0"/>
        <w:autoSpaceDN w:val="0"/>
        <w:adjustRightInd w:val="0"/>
        <w:jc w:val="center"/>
        <w:rPr>
          <w:b/>
          <w:sz w:val="28"/>
          <w:szCs w:val="28"/>
        </w:rPr>
      </w:pPr>
      <w:r>
        <w:rPr>
          <w:b/>
          <w:sz w:val="28"/>
          <w:szCs w:val="28"/>
        </w:rPr>
        <w:t xml:space="preserve">Администрации муниципального образования </w:t>
      </w:r>
    </w:p>
    <w:p w:rsidR="00A87558" w:rsidRDefault="00A87558" w:rsidP="00A87558">
      <w:pPr>
        <w:tabs>
          <w:tab w:val="center" w:pos="4677"/>
          <w:tab w:val="right" w:pos="9355"/>
        </w:tabs>
        <w:autoSpaceDE w:val="0"/>
        <w:autoSpaceDN w:val="0"/>
        <w:adjustRightInd w:val="0"/>
        <w:jc w:val="center"/>
        <w:rPr>
          <w:b/>
          <w:sz w:val="28"/>
          <w:szCs w:val="28"/>
        </w:rPr>
      </w:pPr>
      <w:r>
        <w:rPr>
          <w:b/>
          <w:sz w:val="28"/>
          <w:szCs w:val="28"/>
        </w:rPr>
        <w:t xml:space="preserve">«Город Новоульяновск» </w:t>
      </w:r>
      <w:r w:rsidRPr="00A87558">
        <w:rPr>
          <w:b/>
          <w:sz w:val="28"/>
          <w:szCs w:val="28"/>
        </w:rPr>
        <w:t xml:space="preserve"> Ульяновской области </w:t>
      </w:r>
    </w:p>
    <w:p w:rsidR="00A87558" w:rsidRDefault="00A87558" w:rsidP="00A87558">
      <w:pPr>
        <w:tabs>
          <w:tab w:val="center" w:pos="4677"/>
          <w:tab w:val="right" w:pos="9355"/>
        </w:tabs>
        <w:autoSpaceDE w:val="0"/>
        <w:autoSpaceDN w:val="0"/>
        <w:adjustRightInd w:val="0"/>
        <w:jc w:val="center"/>
        <w:rPr>
          <w:b/>
          <w:sz w:val="28"/>
          <w:szCs w:val="28"/>
        </w:rPr>
      </w:pPr>
      <w:r w:rsidRPr="00A87558">
        <w:rPr>
          <w:b/>
          <w:sz w:val="28"/>
          <w:szCs w:val="28"/>
        </w:rPr>
        <w:t xml:space="preserve">об исполнении бюджета </w:t>
      </w:r>
      <w:r>
        <w:rPr>
          <w:b/>
          <w:sz w:val="28"/>
          <w:szCs w:val="28"/>
        </w:rPr>
        <w:t xml:space="preserve">муниципального образования </w:t>
      </w:r>
    </w:p>
    <w:p w:rsidR="00A87558" w:rsidRDefault="00A87558" w:rsidP="00A87558">
      <w:pPr>
        <w:tabs>
          <w:tab w:val="center" w:pos="4677"/>
          <w:tab w:val="right" w:pos="9355"/>
        </w:tabs>
        <w:autoSpaceDE w:val="0"/>
        <w:autoSpaceDN w:val="0"/>
        <w:adjustRightInd w:val="0"/>
        <w:jc w:val="center"/>
        <w:rPr>
          <w:b/>
          <w:sz w:val="28"/>
          <w:szCs w:val="28"/>
        </w:rPr>
      </w:pPr>
      <w:r>
        <w:rPr>
          <w:b/>
          <w:sz w:val="28"/>
          <w:szCs w:val="28"/>
        </w:rPr>
        <w:t xml:space="preserve">«Город Новоульяновск» </w:t>
      </w:r>
      <w:r w:rsidRPr="00A87558">
        <w:rPr>
          <w:b/>
          <w:sz w:val="28"/>
          <w:szCs w:val="28"/>
        </w:rPr>
        <w:t xml:space="preserve">Ульяновской области </w:t>
      </w:r>
    </w:p>
    <w:p w:rsidR="00A87558" w:rsidRPr="00A87558" w:rsidRDefault="00A87558" w:rsidP="00A87558">
      <w:pPr>
        <w:tabs>
          <w:tab w:val="center" w:pos="4677"/>
          <w:tab w:val="right" w:pos="9355"/>
        </w:tabs>
        <w:autoSpaceDE w:val="0"/>
        <w:autoSpaceDN w:val="0"/>
        <w:adjustRightInd w:val="0"/>
        <w:jc w:val="center"/>
        <w:rPr>
          <w:b/>
          <w:bCs/>
          <w:sz w:val="28"/>
          <w:szCs w:val="28"/>
        </w:rPr>
      </w:pPr>
      <w:r w:rsidRPr="00A87558">
        <w:rPr>
          <w:b/>
          <w:sz w:val="28"/>
          <w:szCs w:val="28"/>
        </w:rPr>
        <w:t>за 20</w:t>
      </w:r>
      <w:r w:rsidR="002E6A1D">
        <w:rPr>
          <w:b/>
          <w:sz w:val="28"/>
          <w:szCs w:val="28"/>
        </w:rPr>
        <w:t>2</w:t>
      </w:r>
      <w:r w:rsidR="00820242">
        <w:rPr>
          <w:b/>
          <w:sz w:val="28"/>
          <w:szCs w:val="28"/>
        </w:rPr>
        <w:t>3</w:t>
      </w:r>
      <w:r w:rsidRPr="00A87558">
        <w:rPr>
          <w:b/>
          <w:sz w:val="28"/>
          <w:szCs w:val="28"/>
        </w:rPr>
        <w:t xml:space="preserve"> год</w:t>
      </w:r>
      <w:r w:rsidR="008A3450">
        <w:rPr>
          <w:b/>
          <w:sz w:val="28"/>
          <w:szCs w:val="28"/>
        </w:rPr>
        <w:t>.</w:t>
      </w:r>
    </w:p>
    <w:p w:rsidR="00E056AA" w:rsidRPr="00EA2CAE" w:rsidRDefault="00E056AA" w:rsidP="00A87558">
      <w:pPr>
        <w:ind w:left="5040" w:hanging="2160"/>
        <w:rPr>
          <w:b/>
          <w:sz w:val="28"/>
          <w:szCs w:val="28"/>
        </w:rPr>
      </w:pPr>
    </w:p>
    <w:p w:rsidR="00EA2CAE" w:rsidRDefault="00EA2CAE" w:rsidP="00E22CF5">
      <w:pPr>
        <w:ind w:firstLine="720"/>
        <w:jc w:val="both"/>
        <w:rPr>
          <w:b/>
        </w:rPr>
      </w:pPr>
    </w:p>
    <w:p w:rsidR="00A87558" w:rsidRPr="00A87558" w:rsidRDefault="00A87558" w:rsidP="00A87558">
      <w:pPr>
        <w:tabs>
          <w:tab w:val="left" w:pos="720"/>
          <w:tab w:val="center" w:pos="4677"/>
          <w:tab w:val="right" w:pos="9355"/>
        </w:tabs>
        <w:autoSpaceDE w:val="0"/>
        <w:autoSpaceDN w:val="0"/>
        <w:adjustRightInd w:val="0"/>
        <w:ind w:firstLine="680"/>
        <w:jc w:val="both"/>
        <w:rPr>
          <w:sz w:val="28"/>
          <w:szCs w:val="28"/>
          <w:u w:val="single"/>
        </w:rPr>
      </w:pPr>
      <w:proofErr w:type="gramStart"/>
      <w:r w:rsidRPr="00A87558">
        <w:rPr>
          <w:bCs/>
          <w:sz w:val="28"/>
          <w:szCs w:val="28"/>
        </w:rPr>
        <w:t xml:space="preserve">В соответствии с требованиями статьи 264.4 Бюджетного кодекса Российской Федерации, </w:t>
      </w:r>
      <w:r w:rsidRPr="00E056AA">
        <w:rPr>
          <w:sz w:val="28"/>
          <w:szCs w:val="28"/>
        </w:rPr>
        <w:t xml:space="preserve">«Положением о бюджетном  процессе в </w:t>
      </w:r>
      <w:r>
        <w:rPr>
          <w:sz w:val="28"/>
          <w:szCs w:val="28"/>
        </w:rPr>
        <w:t>муниципальном образовании «Город Новоульяновск»</w:t>
      </w:r>
      <w:r w:rsidRPr="00E056AA">
        <w:rPr>
          <w:sz w:val="28"/>
          <w:szCs w:val="28"/>
        </w:rPr>
        <w:t xml:space="preserve"> (далее – Положение), </w:t>
      </w:r>
      <w:r w:rsidRPr="006519A7">
        <w:rPr>
          <w:sz w:val="28"/>
          <w:szCs w:val="28"/>
        </w:rPr>
        <w:t xml:space="preserve">утвержденным Решением </w:t>
      </w:r>
      <w:r w:rsidR="00202241">
        <w:rPr>
          <w:sz w:val="28"/>
          <w:szCs w:val="28"/>
        </w:rPr>
        <w:t>Городской Думы</w:t>
      </w:r>
      <w:r w:rsidRPr="006519A7">
        <w:rPr>
          <w:sz w:val="28"/>
          <w:szCs w:val="28"/>
        </w:rPr>
        <w:t xml:space="preserve"> муниципального образования «Город Новоульяновск» от </w:t>
      </w:r>
      <w:r w:rsidR="00202241">
        <w:rPr>
          <w:sz w:val="28"/>
          <w:szCs w:val="28"/>
        </w:rPr>
        <w:t>27 мая 2015</w:t>
      </w:r>
      <w:r w:rsidRPr="006519A7">
        <w:rPr>
          <w:sz w:val="28"/>
          <w:szCs w:val="28"/>
        </w:rPr>
        <w:t xml:space="preserve"> года №</w:t>
      </w:r>
      <w:r>
        <w:rPr>
          <w:sz w:val="28"/>
          <w:szCs w:val="28"/>
        </w:rPr>
        <w:t xml:space="preserve"> </w:t>
      </w:r>
      <w:r w:rsidR="00202241">
        <w:rPr>
          <w:sz w:val="28"/>
          <w:szCs w:val="28"/>
        </w:rPr>
        <w:t>24</w:t>
      </w:r>
      <w:r w:rsidRPr="00220120">
        <w:rPr>
          <w:sz w:val="28"/>
          <w:szCs w:val="28"/>
        </w:rPr>
        <w:t>,</w:t>
      </w:r>
      <w:r w:rsidRPr="006519A7">
        <w:rPr>
          <w:sz w:val="28"/>
          <w:szCs w:val="28"/>
        </w:rPr>
        <w:t xml:space="preserve"> </w:t>
      </w:r>
      <w:r w:rsidRPr="00E056AA">
        <w:rPr>
          <w:sz w:val="28"/>
          <w:szCs w:val="28"/>
        </w:rPr>
        <w:t xml:space="preserve"> Положением  </w:t>
      </w:r>
      <w:r>
        <w:rPr>
          <w:sz w:val="28"/>
          <w:szCs w:val="28"/>
        </w:rPr>
        <w:t xml:space="preserve">«О муниципальном учреждении </w:t>
      </w:r>
      <w:r w:rsidR="00A11289">
        <w:rPr>
          <w:sz w:val="28"/>
          <w:szCs w:val="28"/>
        </w:rPr>
        <w:t>Контрольно-сч</w:t>
      </w:r>
      <w:r w:rsidR="00742A73">
        <w:rPr>
          <w:sz w:val="28"/>
          <w:szCs w:val="28"/>
        </w:rPr>
        <w:t>ё</w:t>
      </w:r>
      <w:r w:rsidR="00A11289">
        <w:rPr>
          <w:sz w:val="28"/>
          <w:szCs w:val="28"/>
        </w:rPr>
        <w:t xml:space="preserve">тная </w:t>
      </w:r>
      <w:r w:rsidR="00742A73">
        <w:rPr>
          <w:sz w:val="28"/>
          <w:szCs w:val="28"/>
        </w:rPr>
        <w:t>палата муниципального образования</w:t>
      </w:r>
      <w:r w:rsidR="00A11289">
        <w:rPr>
          <w:sz w:val="28"/>
          <w:szCs w:val="28"/>
        </w:rPr>
        <w:t xml:space="preserve"> </w:t>
      </w:r>
      <w:r w:rsidR="00742A73">
        <w:rPr>
          <w:sz w:val="28"/>
          <w:szCs w:val="28"/>
        </w:rPr>
        <w:t>«Г</w:t>
      </w:r>
      <w:r w:rsidR="00A11289">
        <w:rPr>
          <w:sz w:val="28"/>
          <w:szCs w:val="28"/>
        </w:rPr>
        <w:t>ород Новоульяновск</w:t>
      </w:r>
      <w:r w:rsidR="00742A73">
        <w:rPr>
          <w:sz w:val="28"/>
          <w:szCs w:val="28"/>
        </w:rPr>
        <w:t>» Ульяновской области</w:t>
      </w:r>
      <w:r>
        <w:rPr>
          <w:sz w:val="28"/>
          <w:szCs w:val="28"/>
        </w:rPr>
        <w:t>»</w:t>
      </w:r>
      <w:r w:rsidRPr="00E056AA">
        <w:rPr>
          <w:sz w:val="28"/>
          <w:szCs w:val="28"/>
        </w:rPr>
        <w:t xml:space="preserve">, утвержденным Решением  </w:t>
      </w:r>
      <w:r w:rsidR="00A11289">
        <w:rPr>
          <w:sz w:val="28"/>
          <w:szCs w:val="28"/>
        </w:rPr>
        <w:t>Городской Думы М</w:t>
      </w:r>
      <w:r w:rsidR="003061C1">
        <w:rPr>
          <w:sz w:val="28"/>
          <w:szCs w:val="28"/>
        </w:rPr>
        <w:t>О</w:t>
      </w:r>
      <w:r w:rsidR="00A11289">
        <w:rPr>
          <w:sz w:val="28"/>
          <w:szCs w:val="28"/>
        </w:rPr>
        <w:t xml:space="preserve"> «Город Новоульяновск»</w:t>
      </w:r>
      <w:r w:rsidRPr="00E056AA">
        <w:rPr>
          <w:sz w:val="28"/>
          <w:szCs w:val="28"/>
        </w:rPr>
        <w:t xml:space="preserve"> от </w:t>
      </w:r>
      <w:r>
        <w:rPr>
          <w:sz w:val="28"/>
          <w:szCs w:val="28"/>
        </w:rPr>
        <w:t>2</w:t>
      </w:r>
      <w:r w:rsidR="00742A73">
        <w:rPr>
          <w:sz w:val="28"/>
          <w:szCs w:val="28"/>
        </w:rPr>
        <w:t>3</w:t>
      </w:r>
      <w:r w:rsidR="00A11289">
        <w:rPr>
          <w:sz w:val="28"/>
          <w:szCs w:val="28"/>
        </w:rPr>
        <w:t xml:space="preserve"> </w:t>
      </w:r>
      <w:r w:rsidR="00742A73">
        <w:rPr>
          <w:sz w:val="28"/>
          <w:szCs w:val="28"/>
        </w:rPr>
        <w:t>декабря</w:t>
      </w:r>
      <w:r>
        <w:rPr>
          <w:sz w:val="28"/>
          <w:szCs w:val="28"/>
        </w:rPr>
        <w:t xml:space="preserve"> 20</w:t>
      </w:r>
      <w:r w:rsidR="00742A73">
        <w:rPr>
          <w:sz w:val="28"/>
          <w:szCs w:val="28"/>
        </w:rPr>
        <w:t>21</w:t>
      </w:r>
      <w:r w:rsidRPr="006519A7">
        <w:rPr>
          <w:sz w:val="28"/>
          <w:szCs w:val="28"/>
        </w:rPr>
        <w:t xml:space="preserve"> года №</w:t>
      </w:r>
      <w:r>
        <w:rPr>
          <w:sz w:val="28"/>
          <w:szCs w:val="28"/>
        </w:rPr>
        <w:t xml:space="preserve"> </w:t>
      </w:r>
      <w:r w:rsidR="00742A73">
        <w:rPr>
          <w:sz w:val="28"/>
          <w:szCs w:val="28"/>
        </w:rPr>
        <w:t>75</w:t>
      </w:r>
      <w:proofErr w:type="gramEnd"/>
      <w:r>
        <w:rPr>
          <w:sz w:val="28"/>
          <w:szCs w:val="28"/>
        </w:rPr>
        <w:t>,  п</w:t>
      </w:r>
      <w:r w:rsidRPr="00E056AA">
        <w:rPr>
          <w:sz w:val="28"/>
          <w:szCs w:val="28"/>
        </w:rPr>
        <w:t xml:space="preserve">ланом работы </w:t>
      </w:r>
      <w:r w:rsidR="00A11289">
        <w:rPr>
          <w:sz w:val="28"/>
          <w:szCs w:val="28"/>
        </w:rPr>
        <w:t>Контрольно-сч</w:t>
      </w:r>
      <w:r w:rsidR="00742A73">
        <w:rPr>
          <w:sz w:val="28"/>
          <w:szCs w:val="28"/>
        </w:rPr>
        <w:t>ё</w:t>
      </w:r>
      <w:r w:rsidR="00A11289">
        <w:rPr>
          <w:sz w:val="28"/>
          <w:szCs w:val="28"/>
        </w:rPr>
        <w:t xml:space="preserve">тной </w:t>
      </w:r>
      <w:r w:rsidR="00742A73">
        <w:rPr>
          <w:sz w:val="28"/>
          <w:szCs w:val="28"/>
        </w:rPr>
        <w:t>палаты</w:t>
      </w:r>
      <w:r w:rsidRPr="00E056AA">
        <w:rPr>
          <w:sz w:val="28"/>
          <w:szCs w:val="28"/>
        </w:rPr>
        <w:t xml:space="preserve"> </w:t>
      </w:r>
      <w:r w:rsidR="007B2023">
        <w:rPr>
          <w:sz w:val="28"/>
          <w:szCs w:val="28"/>
        </w:rPr>
        <w:t>на 20</w:t>
      </w:r>
      <w:r w:rsidR="005F256B">
        <w:rPr>
          <w:sz w:val="28"/>
          <w:szCs w:val="28"/>
        </w:rPr>
        <w:t>2</w:t>
      </w:r>
      <w:r w:rsidR="00820242">
        <w:rPr>
          <w:sz w:val="28"/>
          <w:szCs w:val="28"/>
        </w:rPr>
        <w:t>4</w:t>
      </w:r>
      <w:r>
        <w:rPr>
          <w:sz w:val="28"/>
          <w:szCs w:val="28"/>
        </w:rPr>
        <w:t xml:space="preserve"> год</w:t>
      </w:r>
      <w:r w:rsidRPr="00A87558">
        <w:rPr>
          <w:bCs/>
          <w:sz w:val="28"/>
          <w:szCs w:val="28"/>
        </w:rPr>
        <w:t xml:space="preserve">, проведена внешняя проверка годового отчёта об исполнении </w:t>
      </w:r>
      <w:r>
        <w:rPr>
          <w:bCs/>
          <w:sz w:val="28"/>
          <w:szCs w:val="28"/>
        </w:rPr>
        <w:t>бю</w:t>
      </w:r>
      <w:r w:rsidRPr="00A87558">
        <w:rPr>
          <w:bCs/>
          <w:sz w:val="28"/>
          <w:szCs w:val="28"/>
        </w:rPr>
        <w:t xml:space="preserve">джета </w:t>
      </w:r>
      <w:r>
        <w:rPr>
          <w:bCs/>
          <w:sz w:val="28"/>
          <w:szCs w:val="28"/>
        </w:rPr>
        <w:t>муниципального образования «Гор</w:t>
      </w:r>
      <w:r w:rsidR="00A11289">
        <w:rPr>
          <w:bCs/>
          <w:sz w:val="28"/>
          <w:szCs w:val="28"/>
        </w:rPr>
        <w:t>о</w:t>
      </w:r>
      <w:r>
        <w:rPr>
          <w:bCs/>
          <w:sz w:val="28"/>
          <w:szCs w:val="28"/>
        </w:rPr>
        <w:t xml:space="preserve">д Новоульяновск» </w:t>
      </w:r>
      <w:r w:rsidRPr="00A87558">
        <w:rPr>
          <w:bCs/>
          <w:sz w:val="28"/>
          <w:szCs w:val="28"/>
        </w:rPr>
        <w:t>Ульяновской области за 20</w:t>
      </w:r>
      <w:r w:rsidR="002E6A1D">
        <w:rPr>
          <w:bCs/>
          <w:sz w:val="28"/>
          <w:szCs w:val="28"/>
        </w:rPr>
        <w:t>2</w:t>
      </w:r>
      <w:r w:rsidR="00820242">
        <w:rPr>
          <w:bCs/>
          <w:sz w:val="28"/>
          <w:szCs w:val="28"/>
        </w:rPr>
        <w:t>3</w:t>
      </w:r>
      <w:r w:rsidRPr="00A87558">
        <w:rPr>
          <w:bCs/>
          <w:sz w:val="28"/>
          <w:szCs w:val="28"/>
        </w:rPr>
        <w:t xml:space="preserve"> год (далее – Отчёт), направленного в </w:t>
      </w:r>
      <w:r>
        <w:rPr>
          <w:bCs/>
          <w:sz w:val="28"/>
          <w:szCs w:val="28"/>
        </w:rPr>
        <w:t>МУ Контрольн</w:t>
      </w:r>
      <w:r w:rsidR="007B2023">
        <w:rPr>
          <w:bCs/>
          <w:sz w:val="28"/>
          <w:szCs w:val="28"/>
        </w:rPr>
        <w:t>о-счетная комиссия города Новоульяновска</w:t>
      </w:r>
      <w:r w:rsidRPr="00A87558">
        <w:rPr>
          <w:bCs/>
          <w:sz w:val="28"/>
          <w:szCs w:val="28"/>
        </w:rPr>
        <w:t xml:space="preserve"> </w:t>
      </w:r>
      <w:r w:rsidR="007B2023">
        <w:rPr>
          <w:bCs/>
          <w:sz w:val="28"/>
          <w:szCs w:val="28"/>
        </w:rPr>
        <w:t>администрацией муниципального образования</w:t>
      </w:r>
      <w:r w:rsidR="003F1510">
        <w:rPr>
          <w:bCs/>
          <w:sz w:val="28"/>
          <w:szCs w:val="28"/>
        </w:rPr>
        <w:t xml:space="preserve"> «Город Новоульяновск» Ульяновской области </w:t>
      </w:r>
      <w:r w:rsidRPr="00A87558">
        <w:rPr>
          <w:bCs/>
          <w:sz w:val="28"/>
          <w:szCs w:val="28"/>
        </w:rPr>
        <w:t xml:space="preserve"> </w:t>
      </w:r>
      <w:r w:rsidR="00742A73">
        <w:rPr>
          <w:bCs/>
          <w:sz w:val="28"/>
          <w:szCs w:val="28"/>
        </w:rPr>
        <w:t>29</w:t>
      </w:r>
      <w:r w:rsidR="00E65620">
        <w:rPr>
          <w:bCs/>
          <w:sz w:val="28"/>
          <w:szCs w:val="28"/>
        </w:rPr>
        <w:t xml:space="preserve"> марта</w:t>
      </w:r>
      <w:r w:rsidR="007775C7">
        <w:rPr>
          <w:bCs/>
          <w:sz w:val="28"/>
          <w:szCs w:val="28"/>
        </w:rPr>
        <w:t xml:space="preserve"> 20</w:t>
      </w:r>
      <w:r w:rsidR="005F256B">
        <w:rPr>
          <w:bCs/>
          <w:sz w:val="28"/>
          <w:szCs w:val="28"/>
        </w:rPr>
        <w:t>2</w:t>
      </w:r>
      <w:r w:rsidR="00820242">
        <w:rPr>
          <w:bCs/>
          <w:sz w:val="28"/>
          <w:szCs w:val="28"/>
        </w:rPr>
        <w:t>4</w:t>
      </w:r>
      <w:r w:rsidR="007775C7">
        <w:rPr>
          <w:bCs/>
          <w:sz w:val="28"/>
          <w:szCs w:val="28"/>
        </w:rPr>
        <w:t xml:space="preserve"> года</w:t>
      </w:r>
      <w:r w:rsidRPr="00A87558">
        <w:rPr>
          <w:sz w:val="28"/>
          <w:szCs w:val="28"/>
        </w:rPr>
        <w:t xml:space="preserve">. </w:t>
      </w:r>
    </w:p>
    <w:p w:rsidR="004E46C1" w:rsidRPr="00911F6E" w:rsidRDefault="004A721E" w:rsidP="00AD0D1B">
      <w:pPr>
        <w:tabs>
          <w:tab w:val="left" w:pos="720"/>
        </w:tabs>
        <w:jc w:val="both"/>
        <w:rPr>
          <w:sz w:val="28"/>
          <w:szCs w:val="28"/>
        </w:rPr>
      </w:pPr>
      <w:r>
        <w:rPr>
          <w:sz w:val="28"/>
          <w:szCs w:val="28"/>
        </w:rPr>
        <w:t xml:space="preserve">         Целью подготовки заключения является проверка соблюдения бюджетного законодательства при организации исп</w:t>
      </w:r>
      <w:r w:rsidR="00D97111">
        <w:rPr>
          <w:sz w:val="28"/>
          <w:szCs w:val="28"/>
        </w:rPr>
        <w:t xml:space="preserve">олнения бюджета </w:t>
      </w:r>
      <w:r w:rsidR="00C85527">
        <w:rPr>
          <w:sz w:val="28"/>
          <w:szCs w:val="28"/>
        </w:rPr>
        <w:t>муниципального образования</w:t>
      </w:r>
      <w:r w:rsidR="00C85527" w:rsidRPr="00C85527">
        <w:rPr>
          <w:sz w:val="28"/>
          <w:szCs w:val="28"/>
        </w:rPr>
        <w:t xml:space="preserve"> «Город Новоульяновск»</w:t>
      </w:r>
      <w:r w:rsidR="00C85527">
        <w:rPr>
          <w:sz w:val="28"/>
          <w:szCs w:val="28"/>
        </w:rPr>
        <w:t xml:space="preserve"> </w:t>
      </w:r>
      <w:r w:rsidR="00E0007C">
        <w:rPr>
          <w:sz w:val="28"/>
          <w:szCs w:val="28"/>
        </w:rPr>
        <w:t>в 20</w:t>
      </w:r>
      <w:r w:rsidR="002E6A1D">
        <w:rPr>
          <w:sz w:val="28"/>
          <w:szCs w:val="28"/>
        </w:rPr>
        <w:t>2</w:t>
      </w:r>
      <w:r w:rsidR="00820242">
        <w:rPr>
          <w:sz w:val="28"/>
          <w:szCs w:val="28"/>
        </w:rPr>
        <w:t>3</w:t>
      </w:r>
      <w:r>
        <w:rPr>
          <w:sz w:val="28"/>
          <w:szCs w:val="28"/>
        </w:rPr>
        <w:t xml:space="preserve"> году</w:t>
      </w:r>
      <w:r w:rsidRPr="00C85527">
        <w:rPr>
          <w:sz w:val="28"/>
          <w:szCs w:val="28"/>
        </w:rPr>
        <w:t>,</w:t>
      </w:r>
      <w:r w:rsidR="00C85527" w:rsidRPr="00C85527">
        <w:rPr>
          <w:sz w:val="28"/>
          <w:szCs w:val="28"/>
        </w:rPr>
        <w:t xml:space="preserve"> </w:t>
      </w:r>
      <w:r w:rsidRPr="00C85527">
        <w:rPr>
          <w:sz w:val="28"/>
          <w:szCs w:val="28"/>
        </w:rPr>
        <w:t>у</w:t>
      </w:r>
      <w:r>
        <w:rPr>
          <w:sz w:val="28"/>
          <w:szCs w:val="28"/>
        </w:rPr>
        <w:t xml:space="preserve">становление полноты и достоверности данных в части соответствия исполнения бюджета </w:t>
      </w:r>
      <w:r w:rsidR="00C85527">
        <w:rPr>
          <w:sz w:val="28"/>
          <w:szCs w:val="28"/>
        </w:rPr>
        <w:t>муниципального образования</w:t>
      </w:r>
      <w:r w:rsidR="00C85527" w:rsidRPr="00C85527">
        <w:rPr>
          <w:sz w:val="28"/>
          <w:szCs w:val="28"/>
        </w:rPr>
        <w:t xml:space="preserve"> «Город Новоульяновск»</w:t>
      </w:r>
      <w:r w:rsidR="00C85527">
        <w:rPr>
          <w:sz w:val="28"/>
          <w:szCs w:val="28"/>
        </w:rPr>
        <w:t>.</w:t>
      </w:r>
      <w:r w:rsidR="00C85527" w:rsidRPr="00E056AA">
        <w:rPr>
          <w:b/>
          <w:sz w:val="28"/>
          <w:szCs w:val="28"/>
        </w:rPr>
        <w:t xml:space="preserve"> </w:t>
      </w:r>
      <w:r>
        <w:rPr>
          <w:sz w:val="28"/>
          <w:szCs w:val="28"/>
        </w:rPr>
        <w:t xml:space="preserve">При подготовке заключения использованы результаты </w:t>
      </w:r>
      <w:r w:rsidR="00C85527">
        <w:rPr>
          <w:sz w:val="28"/>
          <w:szCs w:val="28"/>
        </w:rPr>
        <w:t xml:space="preserve">и </w:t>
      </w:r>
      <w:r>
        <w:rPr>
          <w:sz w:val="28"/>
          <w:szCs w:val="28"/>
        </w:rPr>
        <w:t xml:space="preserve">материалы </w:t>
      </w:r>
      <w:r w:rsidR="007B2023">
        <w:rPr>
          <w:sz w:val="28"/>
          <w:szCs w:val="28"/>
        </w:rPr>
        <w:t xml:space="preserve">контрольных мероприятий </w:t>
      </w:r>
      <w:r w:rsidR="00C85527">
        <w:rPr>
          <w:sz w:val="28"/>
          <w:szCs w:val="28"/>
        </w:rPr>
        <w:t xml:space="preserve"> </w:t>
      </w:r>
      <w:r>
        <w:rPr>
          <w:sz w:val="28"/>
          <w:szCs w:val="28"/>
        </w:rPr>
        <w:t xml:space="preserve"> </w:t>
      </w:r>
      <w:r w:rsidR="007B2023">
        <w:rPr>
          <w:sz w:val="28"/>
          <w:szCs w:val="28"/>
        </w:rPr>
        <w:t xml:space="preserve">в отношении </w:t>
      </w:r>
      <w:r>
        <w:rPr>
          <w:sz w:val="28"/>
          <w:szCs w:val="28"/>
        </w:rPr>
        <w:t>главных распорядителей, распорядителей и</w:t>
      </w:r>
      <w:r w:rsidR="00C85527">
        <w:rPr>
          <w:sz w:val="28"/>
          <w:szCs w:val="28"/>
        </w:rPr>
        <w:t xml:space="preserve"> получа</w:t>
      </w:r>
      <w:r w:rsidR="005E364C">
        <w:rPr>
          <w:sz w:val="28"/>
          <w:szCs w:val="28"/>
        </w:rPr>
        <w:t>телей бюджетных средств  за 20</w:t>
      </w:r>
      <w:r w:rsidR="00742A73">
        <w:rPr>
          <w:sz w:val="28"/>
          <w:szCs w:val="28"/>
        </w:rPr>
        <w:t>2</w:t>
      </w:r>
      <w:r w:rsidR="00820242">
        <w:rPr>
          <w:sz w:val="28"/>
          <w:szCs w:val="28"/>
        </w:rPr>
        <w:t>3</w:t>
      </w:r>
      <w:r>
        <w:rPr>
          <w:sz w:val="28"/>
          <w:szCs w:val="28"/>
        </w:rPr>
        <w:t xml:space="preserve"> год.</w:t>
      </w:r>
    </w:p>
    <w:p w:rsidR="0096684B" w:rsidRDefault="0096684B" w:rsidP="00866347">
      <w:pPr>
        <w:pStyle w:val="pagettl"/>
        <w:spacing w:before="0" w:after="0"/>
        <w:ind w:firstLine="709"/>
        <w:jc w:val="center"/>
        <w:rPr>
          <w:rFonts w:ascii="Times New Roman" w:hAnsi="Times New Roman"/>
          <w:color w:val="auto"/>
          <w:sz w:val="28"/>
          <w:szCs w:val="28"/>
        </w:rPr>
      </w:pPr>
    </w:p>
    <w:p w:rsidR="00EA2CAE" w:rsidRDefault="00866347" w:rsidP="00866347">
      <w:pPr>
        <w:pStyle w:val="pagettl"/>
        <w:spacing w:before="0" w:after="0"/>
        <w:ind w:firstLine="709"/>
        <w:jc w:val="center"/>
        <w:rPr>
          <w:rFonts w:ascii="Times New Roman" w:hAnsi="Times New Roman"/>
          <w:color w:val="auto"/>
          <w:sz w:val="28"/>
          <w:szCs w:val="28"/>
        </w:rPr>
      </w:pPr>
      <w:r w:rsidRPr="00CA66BF">
        <w:rPr>
          <w:rFonts w:ascii="Times New Roman" w:hAnsi="Times New Roman"/>
          <w:color w:val="auto"/>
          <w:sz w:val="28"/>
          <w:szCs w:val="28"/>
        </w:rPr>
        <w:lastRenderedPageBreak/>
        <w:t>Соблюдение бюджетного законодательства  при организации бюджетного  процесса</w:t>
      </w:r>
    </w:p>
    <w:p w:rsidR="00866347" w:rsidRPr="00866347" w:rsidRDefault="00FB1C43" w:rsidP="00866347">
      <w:pPr>
        <w:pStyle w:val="pagettl"/>
        <w:spacing w:before="0" w:after="0"/>
        <w:ind w:firstLine="709"/>
        <w:jc w:val="both"/>
        <w:rPr>
          <w:rFonts w:ascii="Times New Roman" w:hAnsi="Times New Roman"/>
          <w:color w:val="auto"/>
          <w:sz w:val="28"/>
          <w:szCs w:val="28"/>
        </w:rPr>
      </w:pPr>
      <w:r>
        <w:rPr>
          <w:rFonts w:ascii="Times New Roman" w:hAnsi="Times New Roman"/>
          <w:b w:val="0"/>
          <w:color w:val="auto"/>
          <w:sz w:val="28"/>
          <w:szCs w:val="28"/>
        </w:rPr>
        <w:t>В 20</w:t>
      </w:r>
      <w:r w:rsidR="002E6A1D">
        <w:rPr>
          <w:rFonts w:ascii="Times New Roman" w:hAnsi="Times New Roman"/>
          <w:b w:val="0"/>
          <w:color w:val="auto"/>
          <w:sz w:val="28"/>
          <w:szCs w:val="28"/>
        </w:rPr>
        <w:t>2</w:t>
      </w:r>
      <w:r w:rsidR="00820242">
        <w:rPr>
          <w:rFonts w:ascii="Times New Roman" w:hAnsi="Times New Roman"/>
          <w:b w:val="0"/>
          <w:color w:val="auto"/>
          <w:sz w:val="28"/>
          <w:szCs w:val="28"/>
        </w:rPr>
        <w:t>3</w:t>
      </w:r>
      <w:r w:rsidR="005F256B">
        <w:rPr>
          <w:rFonts w:ascii="Times New Roman" w:hAnsi="Times New Roman"/>
          <w:b w:val="0"/>
          <w:color w:val="auto"/>
          <w:sz w:val="28"/>
          <w:szCs w:val="28"/>
        </w:rPr>
        <w:t xml:space="preserve"> </w:t>
      </w:r>
      <w:r w:rsidR="00866347" w:rsidRPr="00866347">
        <w:rPr>
          <w:rFonts w:ascii="Times New Roman" w:hAnsi="Times New Roman"/>
          <w:b w:val="0"/>
          <w:color w:val="auto"/>
          <w:sz w:val="28"/>
          <w:szCs w:val="28"/>
        </w:rPr>
        <w:t>году бюджетный процес</w:t>
      </w:r>
      <w:r w:rsidR="00E53B8F">
        <w:rPr>
          <w:rFonts w:ascii="Times New Roman" w:hAnsi="Times New Roman"/>
          <w:b w:val="0"/>
          <w:color w:val="auto"/>
          <w:sz w:val="28"/>
          <w:szCs w:val="28"/>
        </w:rPr>
        <w:t>с в муниципальном образовании «Г</w:t>
      </w:r>
      <w:r w:rsidR="00866347" w:rsidRPr="00866347">
        <w:rPr>
          <w:rFonts w:ascii="Times New Roman" w:hAnsi="Times New Roman"/>
          <w:b w:val="0"/>
          <w:color w:val="auto"/>
          <w:sz w:val="28"/>
          <w:szCs w:val="28"/>
        </w:rPr>
        <w:t>ород Новоульяновск</w:t>
      </w:r>
      <w:r w:rsidR="00156BF6">
        <w:rPr>
          <w:rFonts w:ascii="Times New Roman" w:hAnsi="Times New Roman"/>
          <w:b w:val="0"/>
          <w:color w:val="auto"/>
          <w:sz w:val="28"/>
          <w:szCs w:val="28"/>
        </w:rPr>
        <w:t>» основывался на положениях Б</w:t>
      </w:r>
      <w:r w:rsidR="00866347" w:rsidRPr="00866347">
        <w:rPr>
          <w:rFonts w:ascii="Times New Roman" w:hAnsi="Times New Roman"/>
          <w:b w:val="0"/>
          <w:color w:val="auto"/>
          <w:sz w:val="28"/>
          <w:szCs w:val="28"/>
        </w:rPr>
        <w:t>юджетного кодекса РФ</w:t>
      </w:r>
      <w:r w:rsidR="00866347">
        <w:rPr>
          <w:rFonts w:ascii="Times New Roman" w:hAnsi="Times New Roman"/>
          <w:b w:val="0"/>
          <w:color w:val="auto"/>
          <w:sz w:val="28"/>
          <w:szCs w:val="28"/>
        </w:rPr>
        <w:t>, Положении</w:t>
      </w:r>
      <w:r w:rsidR="00866347" w:rsidRPr="00E056AA">
        <w:rPr>
          <w:rFonts w:ascii="Times New Roman" w:hAnsi="Times New Roman"/>
          <w:b w:val="0"/>
          <w:color w:val="auto"/>
          <w:sz w:val="28"/>
          <w:szCs w:val="28"/>
        </w:rPr>
        <w:t xml:space="preserve"> о бюджетном  процессе в </w:t>
      </w:r>
      <w:r w:rsidR="00866347">
        <w:rPr>
          <w:rFonts w:ascii="Times New Roman" w:hAnsi="Times New Roman"/>
          <w:b w:val="0"/>
          <w:color w:val="auto"/>
          <w:sz w:val="28"/>
          <w:szCs w:val="28"/>
        </w:rPr>
        <w:t>муниципальном образовании «Город Новоульяновск», Уставе МО «Город Новоульяновск».</w:t>
      </w:r>
    </w:p>
    <w:p w:rsidR="00985CBF" w:rsidRDefault="00E056AA" w:rsidP="00901BDD">
      <w:pPr>
        <w:pStyle w:val="pagettl"/>
        <w:spacing w:before="0" w:after="0"/>
        <w:ind w:firstLine="709"/>
        <w:jc w:val="both"/>
        <w:rPr>
          <w:rFonts w:ascii="Times New Roman" w:hAnsi="Times New Roman"/>
          <w:sz w:val="28"/>
          <w:szCs w:val="28"/>
        </w:rPr>
      </w:pPr>
      <w:proofErr w:type="gramStart"/>
      <w:r w:rsidRPr="00E056AA">
        <w:rPr>
          <w:rFonts w:ascii="Times New Roman" w:hAnsi="Times New Roman"/>
          <w:b w:val="0"/>
          <w:color w:val="auto"/>
          <w:sz w:val="28"/>
          <w:szCs w:val="28"/>
        </w:rPr>
        <w:t>В соответствии с</w:t>
      </w:r>
      <w:r w:rsidR="00095404">
        <w:rPr>
          <w:rFonts w:ascii="Times New Roman" w:hAnsi="Times New Roman"/>
          <w:b w:val="0"/>
          <w:color w:val="auto"/>
          <w:sz w:val="28"/>
          <w:szCs w:val="28"/>
        </w:rPr>
        <w:t xml:space="preserve"> п.3 ст.264.4 </w:t>
      </w:r>
      <w:r w:rsidRPr="00E056AA">
        <w:rPr>
          <w:rFonts w:ascii="Times New Roman" w:hAnsi="Times New Roman"/>
          <w:b w:val="0"/>
          <w:color w:val="auto"/>
          <w:sz w:val="28"/>
          <w:szCs w:val="28"/>
        </w:rPr>
        <w:t xml:space="preserve"> </w:t>
      </w:r>
      <w:r w:rsidR="00095404" w:rsidRPr="00E056AA">
        <w:rPr>
          <w:rFonts w:ascii="Times New Roman" w:hAnsi="Times New Roman"/>
          <w:b w:val="0"/>
          <w:color w:val="auto"/>
          <w:sz w:val="28"/>
          <w:szCs w:val="28"/>
        </w:rPr>
        <w:t xml:space="preserve">Бюджетного кодекса </w:t>
      </w:r>
      <w:r w:rsidR="00095404">
        <w:rPr>
          <w:rFonts w:ascii="Times New Roman" w:hAnsi="Times New Roman"/>
          <w:b w:val="0"/>
          <w:color w:val="auto"/>
          <w:sz w:val="28"/>
          <w:szCs w:val="28"/>
        </w:rPr>
        <w:t xml:space="preserve">РФ, ст.17 </w:t>
      </w:r>
      <w:r w:rsidRPr="00E056AA">
        <w:rPr>
          <w:rFonts w:ascii="Times New Roman" w:hAnsi="Times New Roman"/>
          <w:b w:val="0"/>
          <w:color w:val="auto"/>
          <w:sz w:val="28"/>
          <w:szCs w:val="28"/>
        </w:rPr>
        <w:t>Положени</w:t>
      </w:r>
      <w:r w:rsidR="00477523">
        <w:rPr>
          <w:rFonts w:ascii="Times New Roman" w:hAnsi="Times New Roman"/>
          <w:b w:val="0"/>
          <w:color w:val="auto"/>
          <w:sz w:val="28"/>
          <w:szCs w:val="28"/>
        </w:rPr>
        <w:t>я</w:t>
      </w:r>
      <w:r w:rsidRPr="00E056AA">
        <w:rPr>
          <w:rFonts w:ascii="Times New Roman" w:hAnsi="Times New Roman"/>
          <w:b w:val="0"/>
          <w:color w:val="auto"/>
          <w:sz w:val="28"/>
          <w:szCs w:val="28"/>
        </w:rPr>
        <w:t xml:space="preserve"> о бюджетном  процессе </w:t>
      </w:r>
      <w:r w:rsidR="00095404" w:rsidRPr="00E056AA">
        <w:rPr>
          <w:rFonts w:ascii="Times New Roman" w:hAnsi="Times New Roman"/>
          <w:b w:val="0"/>
          <w:color w:val="auto"/>
          <w:sz w:val="28"/>
          <w:szCs w:val="28"/>
        </w:rPr>
        <w:t xml:space="preserve">в </w:t>
      </w:r>
      <w:r w:rsidR="00095404">
        <w:rPr>
          <w:rFonts w:ascii="Times New Roman" w:hAnsi="Times New Roman"/>
          <w:b w:val="0"/>
          <w:color w:val="auto"/>
          <w:sz w:val="28"/>
          <w:szCs w:val="28"/>
        </w:rPr>
        <w:t>муниципальном образовании «Город Новоульяновск»</w:t>
      </w:r>
      <w:r w:rsidR="00095404" w:rsidRPr="00E056AA">
        <w:rPr>
          <w:rFonts w:ascii="Times New Roman" w:hAnsi="Times New Roman"/>
          <w:b w:val="0"/>
          <w:color w:val="auto"/>
          <w:sz w:val="28"/>
          <w:szCs w:val="28"/>
        </w:rPr>
        <w:t xml:space="preserve"> </w:t>
      </w:r>
      <w:r w:rsidR="00095404">
        <w:rPr>
          <w:rFonts w:ascii="Times New Roman" w:hAnsi="Times New Roman"/>
          <w:b w:val="0"/>
          <w:color w:val="auto"/>
          <w:sz w:val="28"/>
          <w:szCs w:val="28"/>
        </w:rPr>
        <w:t>Отчет об исполнении бюджета</w:t>
      </w:r>
      <w:r w:rsidR="00D7268C" w:rsidRPr="00D7268C">
        <w:rPr>
          <w:rFonts w:ascii="Times New Roman" w:hAnsi="Times New Roman"/>
          <w:b w:val="0"/>
          <w:color w:val="auto"/>
          <w:sz w:val="28"/>
          <w:szCs w:val="28"/>
        </w:rPr>
        <w:t xml:space="preserve"> </w:t>
      </w:r>
      <w:r w:rsidR="00D7268C">
        <w:rPr>
          <w:rFonts w:ascii="Times New Roman" w:hAnsi="Times New Roman"/>
          <w:b w:val="0"/>
          <w:color w:val="auto"/>
          <w:sz w:val="28"/>
          <w:szCs w:val="28"/>
        </w:rPr>
        <w:t>за перио</w:t>
      </w:r>
      <w:r w:rsidR="00E0007C">
        <w:rPr>
          <w:rFonts w:ascii="Times New Roman" w:hAnsi="Times New Roman"/>
          <w:b w:val="0"/>
          <w:color w:val="auto"/>
          <w:sz w:val="28"/>
          <w:szCs w:val="28"/>
        </w:rPr>
        <w:t xml:space="preserve">д с 01 января </w:t>
      </w:r>
      <w:r w:rsidR="007B2023">
        <w:rPr>
          <w:rFonts w:ascii="Times New Roman" w:hAnsi="Times New Roman"/>
          <w:b w:val="0"/>
          <w:color w:val="auto"/>
          <w:sz w:val="28"/>
          <w:szCs w:val="28"/>
        </w:rPr>
        <w:t>20</w:t>
      </w:r>
      <w:r w:rsidR="00742A73">
        <w:rPr>
          <w:rFonts w:ascii="Times New Roman" w:hAnsi="Times New Roman"/>
          <w:b w:val="0"/>
          <w:color w:val="auto"/>
          <w:sz w:val="28"/>
          <w:szCs w:val="28"/>
        </w:rPr>
        <w:t>2</w:t>
      </w:r>
      <w:r w:rsidR="00054047">
        <w:rPr>
          <w:rFonts w:ascii="Times New Roman" w:hAnsi="Times New Roman"/>
          <w:b w:val="0"/>
          <w:color w:val="auto"/>
          <w:sz w:val="28"/>
          <w:szCs w:val="28"/>
        </w:rPr>
        <w:t>2</w:t>
      </w:r>
      <w:r w:rsidR="007B2023">
        <w:rPr>
          <w:rFonts w:ascii="Times New Roman" w:hAnsi="Times New Roman"/>
          <w:b w:val="0"/>
          <w:color w:val="auto"/>
          <w:sz w:val="28"/>
          <w:szCs w:val="28"/>
        </w:rPr>
        <w:t xml:space="preserve"> года </w:t>
      </w:r>
      <w:r w:rsidR="00E0007C">
        <w:rPr>
          <w:rFonts w:ascii="Times New Roman" w:hAnsi="Times New Roman"/>
          <w:b w:val="0"/>
          <w:color w:val="auto"/>
          <w:sz w:val="28"/>
          <w:szCs w:val="28"/>
        </w:rPr>
        <w:t>по 31 декабря 20</w:t>
      </w:r>
      <w:r w:rsidR="002E6A1D">
        <w:rPr>
          <w:rFonts w:ascii="Times New Roman" w:hAnsi="Times New Roman"/>
          <w:b w:val="0"/>
          <w:color w:val="auto"/>
          <w:sz w:val="28"/>
          <w:szCs w:val="28"/>
        </w:rPr>
        <w:t>2</w:t>
      </w:r>
      <w:r w:rsidR="00820242">
        <w:rPr>
          <w:rFonts w:ascii="Times New Roman" w:hAnsi="Times New Roman"/>
          <w:b w:val="0"/>
          <w:color w:val="auto"/>
          <w:sz w:val="28"/>
          <w:szCs w:val="28"/>
        </w:rPr>
        <w:t>3</w:t>
      </w:r>
      <w:r w:rsidR="00D7268C">
        <w:rPr>
          <w:rFonts w:ascii="Times New Roman" w:hAnsi="Times New Roman"/>
          <w:b w:val="0"/>
          <w:color w:val="auto"/>
          <w:sz w:val="28"/>
          <w:szCs w:val="28"/>
        </w:rPr>
        <w:t xml:space="preserve"> год</w:t>
      </w:r>
      <w:r w:rsidR="00A11289">
        <w:rPr>
          <w:rFonts w:ascii="Times New Roman" w:hAnsi="Times New Roman"/>
          <w:b w:val="0"/>
          <w:color w:val="auto"/>
          <w:sz w:val="28"/>
          <w:szCs w:val="28"/>
        </w:rPr>
        <w:t>а</w:t>
      </w:r>
      <w:r w:rsidR="00D7268C">
        <w:rPr>
          <w:rFonts w:ascii="Times New Roman" w:hAnsi="Times New Roman"/>
          <w:b w:val="0"/>
          <w:color w:val="auto"/>
          <w:sz w:val="28"/>
          <w:szCs w:val="28"/>
        </w:rPr>
        <w:t xml:space="preserve"> включительно,</w:t>
      </w:r>
      <w:r w:rsidR="00095404">
        <w:rPr>
          <w:rFonts w:ascii="Times New Roman" w:hAnsi="Times New Roman"/>
          <w:b w:val="0"/>
          <w:color w:val="auto"/>
          <w:sz w:val="28"/>
          <w:szCs w:val="28"/>
        </w:rPr>
        <w:t xml:space="preserve"> предоставлен в </w:t>
      </w:r>
      <w:r w:rsidR="00853C4D">
        <w:rPr>
          <w:rFonts w:ascii="Times New Roman" w:hAnsi="Times New Roman"/>
          <w:b w:val="0"/>
          <w:color w:val="auto"/>
          <w:sz w:val="28"/>
          <w:szCs w:val="28"/>
        </w:rPr>
        <w:t xml:space="preserve">МУ </w:t>
      </w:r>
      <w:r w:rsidR="00095404" w:rsidRPr="00E056AA">
        <w:rPr>
          <w:rFonts w:ascii="Times New Roman" w:hAnsi="Times New Roman"/>
          <w:b w:val="0"/>
          <w:color w:val="auto"/>
          <w:sz w:val="28"/>
          <w:szCs w:val="28"/>
        </w:rPr>
        <w:t>Контрольн</w:t>
      </w:r>
      <w:r w:rsidR="00742A73">
        <w:rPr>
          <w:rFonts w:ascii="Times New Roman" w:hAnsi="Times New Roman"/>
          <w:b w:val="0"/>
          <w:color w:val="auto"/>
          <w:sz w:val="28"/>
          <w:szCs w:val="28"/>
        </w:rPr>
        <w:t>о-счё</w:t>
      </w:r>
      <w:r w:rsidR="00A11289">
        <w:rPr>
          <w:rFonts w:ascii="Times New Roman" w:hAnsi="Times New Roman"/>
          <w:b w:val="0"/>
          <w:color w:val="auto"/>
          <w:sz w:val="28"/>
          <w:szCs w:val="28"/>
        </w:rPr>
        <w:t xml:space="preserve">тная </w:t>
      </w:r>
      <w:r w:rsidR="00742A73">
        <w:rPr>
          <w:rFonts w:ascii="Times New Roman" w:hAnsi="Times New Roman"/>
          <w:b w:val="0"/>
          <w:color w:val="auto"/>
          <w:sz w:val="28"/>
          <w:szCs w:val="28"/>
        </w:rPr>
        <w:t>палата МО</w:t>
      </w:r>
      <w:r w:rsidR="00A11289">
        <w:rPr>
          <w:rFonts w:ascii="Times New Roman" w:hAnsi="Times New Roman"/>
          <w:b w:val="0"/>
          <w:color w:val="auto"/>
          <w:sz w:val="28"/>
          <w:szCs w:val="28"/>
        </w:rPr>
        <w:t xml:space="preserve"> </w:t>
      </w:r>
      <w:r w:rsidR="00742A73">
        <w:rPr>
          <w:rFonts w:ascii="Times New Roman" w:hAnsi="Times New Roman"/>
          <w:b w:val="0"/>
          <w:color w:val="auto"/>
          <w:sz w:val="28"/>
          <w:szCs w:val="28"/>
        </w:rPr>
        <w:t>«Г</w:t>
      </w:r>
      <w:r w:rsidR="00A11289">
        <w:rPr>
          <w:rFonts w:ascii="Times New Roman" w:hAnsi="Times New Roman"/>
          <w:b w:val="0"/>
          <w:color w:val="auto"/>
          <w:sz w:val="28"/>
          <w:szCs w:val="28"/>
        </w:rPr>
        <w:t>ород Новоульяновск</w:t>
      </w:r>
      <w:r w:rsidR="00742A73">
        <w:rPr>
          <w:rFonts w:ascii="Times New Roman" w:hAnsi="Times New Roman"/>
          <w:b w:val="0"/>
          <w:color w:val="auto"/>
          <w:sz w:val="28"/>
          <w:szCs w:val="28"/>
        </w:rPr>
        <w:t>»</w:t>
      </w:r>
      <w:r w:rsidR="00095404">
        <w:rPr>
          <w:rFonts w:ascii="Times New Roman" w:hAnsi="Times New Roman"/>
          <w:b w:val="0"/>
          <w:color w:val="auto"/>
          <w:sz w:val="28"/>
          <w:szCs w:val="28"/>
        </w:rPr>
        <w:t xml:space="preserve"> для внешней проверки в  полном объеме</w:t>
      </w:r>
      <w:r w:rsidR="00985CBF">
        <w:rPr>
          <w:rFonts w:ascii="Times New Roman" w:hAnsi="Times New Roman"/>
          <w:sz w:val="28"/>
          <w:szCs w:val="28"/>
        </w:rPr>
        <w:t>.</w:t>
      </w:r>
      <w:proofErr w:type="gramEnd"/>
    </w:p>
    <w:p w:rsidR="00AF2905" w:rsidRPr="00B273A4" w:rsidRDefault="0038286D" w:rsidP="00670275">
      <w:pPr>
        <w:pStyle w:val="ConsPlusNormal"/>
        <w:widowControl/>
        <w:contextualSpacing/>
        <w:jc w:val="both"/>
        <w:rPr>
          <w:rFonts w:ascii="Times New Roman" w:hAnsi="Times New Roman"/>
          <w:b/>
          <w:sz w:val="28"/>
          <w:szCs w:val="28"/>
        </w:rPr>
      </w:pPr>
      <w:r>
        <w:rPr>
          <w:rFonts w:ascii="Times New Roman" w:hAnsi="Times New Roman" w:cs="Times New Roman"/>
          <w:sz w:val="28"/>
          <w:szCs w:val="28"/>
        </w:rPr>
        <w:t xml:space="preserve">     </w:t>
      </w:r>
    </w:p>
    <w:p w:rsidR="00EA2CAE" w:rsidRPr="00691320" w:rsidRDefault="00FC1002" w:rsidP="00FC1002">
      <w:pPr>
        <w:jc w:val="center"/>
        <w:rPr>
          <w:b/>
          <w:bCs/>
          <w:sz w:val="28"/>
          <w:szCs w:val="28"/>
        </w:rPr>
      </w:pPr>
      <w:r w:rsidRPr="00691320">
        <w:rPr>
          <w:b/>
          <w:bCs/>
          <w:sz w:val="28"/>
          <w:szCs w:val="28"/>
        </w:rPr>
        <w:t>Общая характеристика исполнения бюджета</w:t>
      </w:r>
    </w:p>
    <w:p w:rsidR="00FC1002" w:rsidRDefault="00FC1002" w:rsidP="00FC1002">
      <w:pPr>
        <w:jc w:val="center"/>
        <w:rPr>
          <w:b/>
          <w:bCs/>
          <w:sz w:val="28"/>
          <w:szCs w:val="28"/>
        </w:rPr>
      </w:pPr>
      <w:r w:rsidRPr="00691320">
        <w:rPr>
          <w:b/>
          <w:bCs/>
          <w:sz w:val="28"/>
          <w:szCs w:val="28"/>
        </w:rPr>
        <w:t xml:space="preserve"> </w:t>
      </w:r>
      <w:r w:rsidR="00F131F2" w:rsidRPr="00691320">
        <w:rPr>
          <w:b/>
          <w:bCs/>
          <w:sz w:val="28"/>
          <w:szCs w:val="28"/>
        </w:rPr>
        <w:t>МО «Город Новоульяновск»</w:t>
      </w:r>
    </w:p>
    <w:p w:rsidR="002B5E39" w:rsidRDefault="002B5E39" w:rsidP="00FC1002">
      <w:pPr>
        <w:jc w:val="center"/>
        <w:rPr>
          <w:b/>
          <w:bCs/>
          <w:sz w:val="28"/>
          <w:szCs w:val="28"/>
        </w:rPr>
      </w:pPr>
    </w:p>
    <w:p w:rsidR="00AC4A6D" w:rsidRPr="00B93589" w:rsidRDefault="00771075" w:rsidP="00771075">
      <w:pPr>
        <w:pStyle w:val="pagettl"/>
        <w:spacing w:before="0" w:after="0"/>
        <w:ind w:firstLine="720"/>
        <w:jc w:val="both"/>
        <w:rPr>
          <w:rFonts w:ascii="Times New Roman" w:hAnsi="Times New Roman"/>
          <w:b w:val="0"/>
          <w:color w:val="auto"/>
          <w:sz w:val="28"/>
          <w:szCs w:val="28"/>
        </w:rPr>
      </w:pPr>
      <w:r w:rsidRPr="0035134E">
        <w:rPr>
          <w:rFonts w:ascii="Times New Roman" w:hAnsi="Times New Roman"/>
          <w:b w:val="0"/>
          <w:bCs w:val="0"/>
          <w:color w:val="auto"/>
          <w:sz w:val="28"/>
          <w:szCs w:val="28"/>
        </w:rPr>
        <w:t>В соответствии со ст.</w:t>
      </w:r>
      <w:r w:rsidR="003868B9" w:rsidRPr="0035134E">
        <w:rPr>
          <w:rFonts w:ascii="Times New Roman" w:hAnsi="Times New Roman"/>
          <w:b w:val="0"/>
          <w:bCs w:val="0"/>
          <w:color w:val="auto"/>
          <w:sz w:val="28"/>
          <w:szCs w:val="28"/>
        </w:rPr>
        <w:t xml:space="preserve"> </w:t>
      </w:r>
      <w:r w:rsidRPr="0035134E">
        <w:rPr>
          <w:rFonts w:ascii="Times New Roman" w:hAnsi="Times New Roman"/>
          <w:b w:val="0"/>
          <w:bCs w:val="0"/>
          <w:color w:val="auto"/>
          <w:sz w:val="28"/>
          <w:szCs w:val="28"/>
        </w:rPr>
        <w:t xml:space="preserve">215.1 Бюджетного кодекса РФ в муниципальном образовании кассовое исполнение бюджета осуществляет </w:t>
      </w:r>
      <w:r w:rsidRPr="0035134E">
        <w:rPr>
          <w:rFonts w:ascii="Times New Roman" w:hAnsi="Times New Roman"/>
          <w:b w:val="0"/>
          <w:color w:val="auto"/>
          <w:sz w:val="28"/>
          <w:szCs w:val="28"/>
        </w:rPr>
        <w:t>УФК по Ульяновской области</w:t>
      </w:r>
      <w:r w:rsidRPr="0035134E">
        <w:rPr>
          <w:rFonts w:ascii="Times New Roman" w:hAnsi="Times New Roman"/>
          <w:b w:val="0"/>
          <w:bCs w:val="0"/>
          <w:color w:val="auto"/>
          <w:sz w:val="28"/>
          <w:szCs w:val="28"/>
        </w:rPr>
        <w:t xml:space="preserve">. Бюджет  МО </w:t>
      </w:r>
      <w:r w:rsidRPr="0035134E">
        <w:rPr>
          <w:rFonts w:ascii="Times New Roman" w:hAnsi="Times New Roman"/>
          <w:b w:val="0"/>
          <w:color w:val="auto"/>
          <w:sz w:val="28"/>
          <w:szCs w:val="28"/>
        </w:rPr>
        <w:t xml:space="preserve">«Город Новоульяновск» </w:t>
      </w:r>
      <w:r w:rsidRPr="0035134E">
        <w:rPr>
          <w:rFonts w:ascii="Times New Roman" w:hAnsi="Times New Roman"/>
          <w:b w:val="0"/>
          <w:bCs w:val="0"/>
          <w:color w:val="auto"/>
          <w:sz w:val="28"/>
          <w:szCs w:val="28"/>
        </w:rPr>
        <w:t>по расходам исполняется на основе единства кассы и подведомственности расходов. Все кассовые операции по исполнению бюджета осуществляются через лицевые счета в МУ «Финансовый отдел МО «Город Новоульяновск».</w:t>
      </w:r>
    </w:p>
    <w:p w:rsidR="00B93589" w:rsidRPr="00B462F4" w:rsidRDefault="00EA0250" w:rsidP="00EA0250">
      <w:pPr>
        <w:ind w:firstLine="709"/>
        <w:jc w:val="both"/>
        <w:rPr>
          <w:sz w:val="28"/>
          <w:szCs w:val="28"/>
        </w:rPr>
      </w:pPr>
      <w:r w:rsidRPr="00EF4CF4">
        <w:rPr>
          <w:sz w:val="28"/>
          <w:szCs w:val="28"/>
        </w:rPr>
        <w:t xml:space="preserve">Решением </w:t>
      </w:r>
      <w:r w:rsidR="001772CC" w:rsidRPr="00EF4CF4">
        <w:rPr>
          <w:sz w:val="28"/>
          <w:szCs w:val="28"/>
        </w:rPr>
        <w:t>Городской</w:t>
      </w:r>
      <w:r w:rsidR="001772CC" w:rsidRPr="00F1720C">
        <w:rPr>
          <w:sz w:val="28"/>
          <w:szCs w:val="28"/>
        </w:rPr>
        <w:t xml:space="preserve"> Думы</w:t>
      </w:r>
      <w:r w:rsidR="001E78C4" w:rsidRPr="00F1720C">
        <w:rPr>
          <w:sz w:val="28"/>
          <w:szCs w:val="28"/>
        </w:rPr>
        <w:t xml:space="preserve"> МО «Город Новоульяновск»</w:t>
      </w:r>
      <w:r w:rsidRPr="00B462F4">
        <w:rPr>
          <w:sz w:val="28"/>
          <w:szCs w:val="28"/>
        </w:rPr>
        <w:t xml:space="preserve"> от </w:t>
      </w:r>
      <w:r w:rsidR="00816ACB">
        <w:rPr>
          <w:sz w:val="28"/>
          <w:szCs w:val="28"/>
        </w:rPr>
        <w:t>1</w:t>
      </w:r>
      <w:r w:rsidR="00820242">
        <w:rPr>
          <w:sz w:val="28"/>
          <w:szCs w:val="28"/>
        </w:rPr>
        <w:t>5</w:t>
      </w:r>
      <w:r w:rsidR="00F1720C">
        <w:rPr>
          <w:sz w:val="28"/>
          <w:szCs w:val="28"/>
        </w:rPr>
        <w:t>.12.202</w:t>
      </w:r>
      <w:r w:rsidR="00820242">
        <w:rPr>
          <w:sz w:val="28"/>
          <w:szCs w:val="28"/>
        </w:rPr>
        <w:t>2</w:t>
      </w:r>
      <w:r w:rsidR="003868B9" w:rsidRPr="00B462F4">
        <w:rPr>
          <w:sz w:val="28"/>
          <w:szCs w:val="28"/>
        </w:rPr>
        <w:t>г.</w:t>
      </w:r>
      <w:r w:rsidR="00E612A8" w:rsidRPr="00B462F4">
        <w:rPr>
          <w:sz w:val="28"/>
          <w:szCs w:val="28"/>
        </w:rPr>
        <w:t xml:space="preserve"> №</w:t>
      </w:r>
      <w:r w:rsidR="003868B9" w:rsidRPr="00B462F4">
        <w:rPr>
          <w:sz w:val="28"/>
          <w:szCs w:val="28"/>
        </w:rPr>
        <w:t xml:space="preserve"> </w:t>
      </w:r>
      <w:r w:rsidR="00820242">
        <w:rPr>
          <w:sz w:val="28"/>
          <w:szCs w:val="28"/>
        </w:rPr>
        <w:t>23</w:t>
      </w:r>
      <w:r w:rsidRPr="00B462F4">
        <w:rPr>
          <w:sz w:val="28"/>
          <w:szCs w:val="28"/>
        </w:rPr>
        <w:t xml:space="preserve">  </w:t>
      </w:r>
      <w:r w:rsidR="00C97531">
        <w:rPr>
          <w:sz w:val="28"/>
          <w:szCs w:val="28"/>
        </w:rPr>
        <w:t xml:space="preserve">утверждены основные характеристики </w:t>
      </w:r>
      <w:r w:rsidRPr="00B462F4">
        <w:rPr>
          <w:sz w:val="28"/>
          <w:szCs w:val="28"/>
        </w:rPr>
        <w:t>бюджет</w:t>
      </w:r>
      <w:r w:rsidR="00C97531">
        <w:rPr>
          <w:sz w:val="28"/>
          <w:szCs w:val="28"/>
        </w:rPr>
        <w:t>а</w:t>
      </w:r>
      <w:r w:rsidRPr="00B462F4">
        <w:rPr>
          <w:sz w:val="28"/>
          <w:szCs w:val="28"/>
        </w:rPr>
        <w:t xml:space="preserve"> </w:t>
      </w:r>
      <w:r w:rsidR="00E612A8" w:rsidRPr="00B462F4">
        <w:rPr>
          <w:sz w:val="28"/>
          <w:szCs w:val="28"/>
        </w:rPr>
        <w:t xml:space="preserve">муниципального образования «Город Новоульяновск» </w:t>
      </w:r>
      <w:r w:rsidRPr="00B462F4">
        <w:rPr>
          <w:sz w:val="28"/>
          <w:szCs w:val="28"/>
        </w:rPr>
        <w:t>на 20</w:t>
      </w:r>
      <w:r w:rsidR="002E6A1D">
        <w:rPr>
          <w:sz w:val="28"/>
          <w:szCs w:val="28"/>
        </w:rPr>
        <w:t>2</w:t>
      </w:r>
      <w:r w:rsidR="00820242">
        <w:rPr>
          <w:sz w:val="28"/>
          <w:szCs w:val="28"/>
        </w:rPr>
        <w:t>3</w:t>
      </w:r>
      <w:r w:rsidR="00045816">
        <w:rPr>
          <w:sz w:val="28"/>
          <w:szCs w:val="28"/>
        </w:rPr>
        <w:t xml:space="preserve"> </w:t>
      </w:r>
      <w:r w:rsidR="00E75DEF" w:rsidRPr="00B462F4">
        <w:rPr>
          <w:sz w:val="28"/>
          <w:szCs w:val="28"/>
        </w:rPr>
        <w:t>год</w:t>
      </w:r>
      <w:r w:rsidR="00B93589" w:rsidRPr="00B462F4">
        <w:rPr>
          <w:sz w:val="28"/>
          <w:szCs w:val="28"/>
        </w:rPr>
        <w:t>:</w:t>
      </w:r>
    </w:p>
    <w:p w:rsidR="00F1720C" w:rsidRPr="00F1720C" w:rsidRDefault="00F1720C" w:rsidP="00F1720C">
      <w:pPr>
        <w:ind w:firstLine="709"/>
        <w:jc w:val="both"/>
        <w:rPr>
          <w:sz w:val="28"/>
          <w:szCs w:val="28"/>
        </w:rPr>
      </w:pPr>
      <w:r w:rsidRPr="00F1720C">
        <w:rPr>
          <w:sz w:val="28"/>
          <w:szCs w:val="28"/>
        </w:rPr>
        <w:t xml:space="preserve">общий объем доходов бюджета муниципального образования «Город Новоульяновск» в сумме </w:t>
      </w:r>
      <w:r w:rsidR="00820242">
        <w:rPr>
          <w:sz w:val="28"/>
          <w:szCs w:val="28"/>
        </w:rPr>
        <w:t>411 494,38353</w:t>
      </w:r>
      <w:r w:rsidRPr="00F1720C">
        <w:rPr>
          <w:sz w:val="28"/>
          <w:szCs w:val="28"/>
        </w:rPr>
        <w:t xml:space="preserve"> тыс. руб., в </w:t>
      </w:r>
      <w:proofErr w:type="spellStart"/>
      <w:r w:rsidRPr="00F1720C">
        <w:rPr>
          <w:sz w:val="28"/>
          <w:szCs w:val="28"/>
        </w:rPr>
        <w:t>т.ч</w:t>
      </w:r>
      <w:proofErr w:type="spellEnd"/>
      <w:r w:rsidRPr="00F1720C">
        <w:rPr>
          <w:sz w:val="28"/>
          <w:szCs w:val="28"/>
        </w:rPr>
        <w:t xml:space="preserve">. объем межбюджетных трансфертов, получаемых из  других бюджетов бюджетной системы Российской Федерации в общей сумме </w:t>
      </w:r>
      <w:r w:rsidR="00820242">
        <w:rPr>
          <w:sz w:val="28"/>
          <w:szCs w:val="28"/>
        </w:rPr>
        <w:t>296 423,19353</w:t>
      </w:r>
      <w:r w:rsidRPr="00F1720C">
        <w:rPr>
          <w:sz w:val="28"/>
          <w:szCs w:val="28"/>
        </w:rPr>
        <w:t xml:space="preserve"> тыс. руб.;</w:t>
      </w:r>
    </w:p>
    <w:p w:rsidR="00F1720C" w:rsidRPr="00F1720C" w:rsidRDefault="00F1720C" w:rsidP="00F1720C">
      <w:pPr>
        <w:ind w:firstLine="709"/>
        <w:jc w:val="both"/>
        <w:rPr>
          <w:sz w:val="28"/>
          <w:szCs w:val="28"/>
        </w:rPr>
      </w:pPr>
      <w:r w:rsidRPr="00F1720C">
        <w:rPr>
          <w:sz w:val="28"/>
          <w:szCs w:val="28"/>
        </w:rPr>
        <w:t xml:space="preserve">общий объем расходов бюджета муниципального образования «Город Новоульяновск» в сумме </w:t>
      </w:r>
      <w:r w:rsidR="00820242">
        <w:rPr>
          <w:sz w:val="28"/>
          <w:szCs w:val="28"/>
        </w:rPr>
        <w:t>411 494,38353</w:t>
      </w:r>
      <w:r w:rsidR="00EF4CF4" w:rsidRPr="00EF4CF4">
        <w:rPr>
          <w:sz w:val="28"/>
          <w:szCs w:val="28"/>
        </w:rPr>
        <w:t xml:space="preserve"> </w:t>
      </w:r>
      <w:r w:rsidRPr="00F1720C">
        <w:rPr>
          <w:sz w:val="28"/>
          <w:szCs w:val="28"/>
        </w:rPr>
        <w:t>тыс. руб.</w:t>
      </w:r>
    </w:p>
    <w:p w:rsidR="00F1720C" w:rsidRPr="00F1720C" w:rsidRDefault="00F1720C" w:rsidP="00F1720C">
      <w:pPr>
        <w:ind w:firstLine="709"/>
        <w:jc w:val="both"/>
        <w:rPr>
          <w:sz w:val="28"/>
          <w:szCs w:val="28"/>
        </w:rPr>
      </w:pPr>
      <w:r w:rsidRPr="00F1720C">
        <w:rPr>
          <w:sz w:val="28"/>
          <w:szCs w:val="28"/>
        </w:rPr>
        <w:t>дефицит бюджета муниципального образования «Город Новоульяновск»</w:t>
      </w:r>
    </w:p>
    <w:p w:rsidR="00F1720C" w:rsidRDefault="00F1720C" w:rsidP="00F1720C">
      <w:pPr>
        <w:jc w:val="both"/>
        <w:rPr>
          <w:sz w:val="28"/>
          <w:szCs w:val="28"/>
        </w:rPr>
      </w:pPr>
      <w:r w:rsidRPr="00F1720C">
        <w:rPr>
          <w:sz w:val="28"/>
          <w:szCs w:val="28"/>
        </w:rPr>
        <w:t>в сумме 0 тыс. руб.</w:t>
      </w:r>
    </w:p>
    <w:p w:rsidR="00E75DEF" w:rsidRPr="00B462F4" w:rsidRDefault="00B23DDF" w:rsidP="00F1720C">
      <w:pPr>
        <w:ind w:firstLine="709"/>
        <w:jc w:val="both"/>
        <w:rPr>
          <w:sz w:val="28"/>
          <w:szCs w:val="28"/>
        </w:rPr>
      </w:pPr>
      <w:r w:rsidRPr="00B462F4">
        <w:rPr>
          <w:sz w:val="28"/>
          <w:szCs w:val="28"/>
        </w:rPr>
        <w:t>Основные характеристики утвержденного бюджета соответствуют требованиям ст. 184.1 Бюджетного кодекса Российской Федерации.</w:t>
      </w:r>
    </w:p>
    <w:p w:rsidR="00280689" w:rsidRDefault="00280689" w:rsidP="005E28B1">
      <w:pPr>
        <w:jc w:val="both"/>
        <w:rPr>
          <w:sz w:val="28"/>
          <w:szCs w:val="28"/>
        </w:rPr>
      </w:pPr>
    </w:p>
    <w:p w:rsidR="00A73A39" w:rsidRDefault="00A73A39" w:rsidP="005E28B1">
      <w:pPr>
        <w:jc w:val="both"/>
        <w:rPr>
          <w:sz w:val="28"/>
          <w:szCs w:val="28"/>
        </w:rPr>
        <w:sectPr w:rsidR="00A73A39" w:rsidSect="00E73272">
          <w:headerReference w:type="default" r:id="rId10"/>
          <w:footerReference w:type="even" r:id="rId11"/>
          <w:footerReference w:type="default" r:id="rId12"/>
          <w:pgSz w:w="11906" w:h="16838"/>
          <w:pgMar w:top="719" w:right="748" w:bottom="1134" w:left="1259" w:header="709" w:footer="709" w:gutter="0"/>
          <w:cols w:space="708"/>
          <w:titlePg/>
          <w:docGrid w:linePitch="360"/>
        </w:sectPr>
      </w:pPr>
    </w:p>
    <w:p w:rsidR="00582BC7" w:rsidRPr="00B462F4" w:rsidRDefault="005E28B1" w:rsidP="0083122C">
      <w:pPr>
        <w:jc w:val="right"/>
        <w:rPr>
          <w:sz w:val="28"/>
          <w:szCs w:val="28"/>
        </w:rPr>
      </w:pPr>
      <w:r w:rsidRPr="00D01F5A">
        <w:rPr>
          <w:sz w:val="28"/>
          <w:szCs w:val="28"/>
        </w:rPr>
        <w:lastRenderedPageBreak/>
        <w:t xml:space="preserve">Таблица </w:t>
      </w:r>
      <w:r w:rsidR="00670275" w:rsidRPr="00D01F5A">
        <w:rPr>
          <w:sz w:val="28"/>
          <w:szCs w:val="28"/>
        </w:rPr>
        <w:t>1</w:t>
      </w:r>
      <w:r w:rsidRPr="00D01F5A">
        <w:rPr>
          <w:sz w:val="28"/>
          <w:szCs w:val="28"/>
        </w:rPr>
        <w:t>.</w:t>
      </w:r>
    </w:p>
    <w:p w:rsidR="008E6937" w:rsidRPr="00B93589" w:rsidRDefault="00C10F69" w:rsidP="00C10F69">
      <w:pPr>
        <w:jc w:val="center"/>
        <w:rPr>
          <w:b/>
          <w:highlight w:val="yellow"/>
        </w:rPr>
      </w:pPr>
      <w:r w:rsidRPr="00787297">
        <w:rPr>
          <w:b/>
          <w:sz w:val="28"/>
          <w:szCs w:val="28"/>
        </w:rPr>
        <w:t>Динамика изменения плановых назначений бюджета – 20</w:t>
      </w:r>
      <w:r w:rsidR="00F1720C">
        <w:rPr>
          <w:b/>
          <w:sz w:val="28"/>
          <w:szCs w:val="28"/>
        </w:rPr>
        <w:t>2</w:t>
      </w:r>
      <w:r w:rsidR="00820242">
        <w:rPr>
          <w:b/>
          <w:sz w:val="28"/>
          <w:szCs w:val="28"/>
        </w:rPr>
        <w:t>3</w:t>
      </w:r>
      <w:r w:rsidRPr="00787297">
        <w:rPr>
          <w:b/>
          <w:sz w:val="28"/>
          <w:szCs w:val="28"/>
        </w:rPr>
        <w:t>г.</w:t>
      </w:r>
      <w:r w:rsidR="008E6937" w:rsidRPr="00787297">
        <w:rPr>
          <w:b/>
          <w:sz w:val="28"/>
          <w:szCs w:val="28"/>
        </w:rPr>
        <w:t xml:space="preserve"> ( </w:t>
      </w:r>
      <w:proofErr w:type="spellStart"/>
      <w:r w:rsidR="008E6937" w:rsidRPr="00787297">
        <w:rPr>
          <w:b/>
          <w:sz w:val="28"/>
          <w:szCs w:val="28"/>
        </w:rPr>
        <w:t>тыс</w:t>
      </w:r>
      <w:proofErr w:type="gramStart"/>
      <w:r w:rsidR="008E6937" w:rsidRPr="00787297">
        <w:rPr>
          <w:b/>
          <w:sz w:val="28"/>
          <w:szCs w:val="28"/>
        </w:rPr>
        <w:t>.р</w:t>
      </w:r>
      <w:proofErr w:type="gramEnd"/>
      <w:r w:rsidR="008E6937" w:rsidRPr="00787297">
        <w:rPr>
          <w:b/>
          <w:sz w:val="28"/>
          <w:szCs w:val="28"/>
        </w:rPr>
        <w:t>уб</w:t>
      </w:r>
      <w:proofErr w:type="spellEnd"/>
      <w:r w:rsidR="008E6937" w:rsidRPr="00787297">
        <w:rPr>
          <w:b/>
          <w:sz w:val="28"/>
          <w:szCs w:val="28"/>
        </w:rPr>
        <w:t>.)</w:t>
      </w:r>
    </w:p>
    <w:tbl>
      <w:tblPr>
        <w:tblW w:w="15799" w:type="dxa"/>
        <w:tblInd w:w="93" w:type="dxa"/>
        <w:tblLook w:val="0000" w:firstRow="0" w:lastRow="0" w:firstColumn="0" w:lastColumn="0" w:noHBand="0" w:noVBand="0"/>
      </w:tblPr>
      <w:tblGrid>
        <w:gridCol w:w="1276"/>
        <w:gridCol w:w="1516"/>
        <w:gridCol w:w="1633"/>
        <w:gridCol w:w="1416"/>
        <w:gridCol w:w="1316"/>
        <w:gridCol w:w="8642"/>
      </w:tblGrid>
      <w:tr w:rsidR="008450E9" w:rsidRPr="00B93589" w:rsidTr="007B6E58">
        <w:trPr>
          <w:trHeight w:val="25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16B30" w:rsidRPr="00440121" w:rsidRDefault="00816B30">
            <w:pPr>
              <w:jc w:val="center"/>
              <w:rPr>
                <w:b/>
                <w:sz w:val="20"/>
                <w:szCs w:val="20"/>
              </w:rPr>
            </w:pPr>
            <w:r w:rsidRPr="00440121">
              <w:rPr>
                <w:b/>
                <w:sz w:val="20"/>
                <w:szCs w:val="20"/>
              </w:rPr>
              <w:t>Дата и № Решения о бюджете</w:t>
            </w:r>
          </w:p>
        </w:tc>
        <w:tc>
          <w:tcPr>
            <w:tcW w:w="3149" w:type="dxa"/>
            <w:gridSpan w:val="2"/>
            <w:tcBorders>
              <w:top w:val="single" w:sz="4" w:space="0" w:color="auto"/>
              <w:left w:val="nil"/>
              <w:bottom w:val="single" w:sz="4" w:space="0" w:color="auto"/>
              <w:right w:val="single" w:sz="4" w:space="0" w:color="auto"/>
            </w:tcBorders>
            <w:shd w:val="clear" w:color="auto" w:fill="auto"/>
            <w:noWrap/>
            <w:vAlign w:val="bottom"/>
          </w:tcPr>
          <w:p w:rsidR="00816B30" w:rsidRPr="00440121" w:rsidRDefault="00816B30">
            <w:pPr>
              <w:jc w:val="center"/>
              <w:rPr>
                <w:b/>
                <w:sz w:val="20"/>
                <w:szCs w:val="20"/>
              </w:rPr>
            </w:pPr>
            <w:r w:rsidRPr="00440121">
              <w:rPr>
                <w:b/>
                <w:sz w:val="20"/>
                <w:szCs w:val="20"/>
              </w:rPr>
              <w:t>доходы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16B30" w:rsidRPr="00440121" w:rsidRDefault="00816B30">
            <w:pPr>
              <w:jc w:val="center"/>
              <w:rPr>
                <w:b/>
                <w:sz w:val="20"/>
                <w:szCs w:val="20"/>
              </w:rPr>
            </w:pPr>
            <w:r w:rsidRPr="00440121">
              <w:rPr>
                <w:b/>
                <w:sz w:val="20"/>
                <w:szCs w:val="20"/>
              </w:rPr>
              <w:t>расходы</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16B30" w:rsidRPr="00440121" w:rsidRDefault="00816B30">
            <w:pPr>
              <w:jc w:val="center"/>
              <w:rPr>
                <w:b/>
                <w:sz w:val="20"/>
                <w:szCs w:val="20"/>
              </w:rPr>
            </w:pPr>
            <w:r w:rsidRPr="00440121">
              <w:rPr>
                <w:b/>
                <w:sz w:val="20"/>
                <w:szCs w:val="20"/>
              </w:rPr>
              <w:t>дефицит бюджета</w:t>
            </w:r>
          </w:p>
        </w:tc>
        <w:tc>
          <w:tcPr>
            <w:tcW w:w="86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16B30" w:rsidRPr="00440121" w:rsidRDefault="00816B30">
            <w:pPr>
              <w:jc w:val="center"/>
              <w:rPr>
                <w:b/>
                <w:sz w:val="20"/>
                <w:szCs w:val="20"/>
              </w:rPr>
            </w:pPr>
            <w:r w:rsidRPr="00440121">
              <w:rPr>
                <w:b/>
                <w:sz w:val="20"/>
                <w:szCs w:val="20"/>
              </w:rPr>
              <w:t>Причины внесения изменений</w:t>
            </w:r>
          </w:p>
        </w:tc>
      </w:tr>
      <w:tr w:rsidR="001964FE" w:rsidRPr="00B93589" w:rsidTr="007B6E58">
        <w:trPr>
          <w:trHeight w:val="423"/>
        </w:trPr>
        <w:tc>
          <w:tcPr>
            <w:tcW w:w="1276" w:type="dxa"/>
            <w:vMerge/>
            <w:tcBorders>
              <w:top w:val="single" w:sz="4" w:space="0" w:color="auto"/>
              <w:left w:val="single" w:sz="4" w:space="0" w:color="auto"/>
              <w:bottom w:val="single" w:sz="4" w:space="0" w:color="auto"/>
              <w:right w:val="single" w:sz="4" w:space="0" w:color="auto"/>
            </w:tcBorders>
            <w:vAlign w:val="center"/>
          </w:tcPr>
          <w:p w:rsidR="00816B30" w:rsidRPr="00B93589" w:rsidRDefault="00816B30">
            <w:pPr>
              <w:rPr>
                <w:sz w:val="20"/>
                <w:szCs w:val="20"/>
                <w:highlight w:val="yellow"/>
              </w:rPr>
            </w:pPr>
          </w:p>
        </w:tc>
        <w:tc>
          <w:tcPr>
            <w:tcW w:w="1516" w:type="dxa"/>
            <w:tcBorders>
              <w:top w:val="nil"/>
              <w:left w:val="nil"/>
              <w:bottom w:val="single" w:sz="4" w:space="0" w:color="auto"/>
              <w:right w:val="single" w:sz="4" w:space="0" w:color="auto"/>
            </w:tcBorders>
            <w:shd w:val="clear" w:color="auto" w:fill="auto"/>
            <w:noWrap/>
            <w:vAlign w:val="bottom"/>
          </w:tcPr>
          <w:p w:rsidR="00816B30" w:rsidRPr="008F765D" w:rsidRDefault="00816B30" w:rsidP="00FA444D">
            <w:pPr>
              <w:jc w:val="center"/>
              <w:rPr>
                <w:b/>
                <w:sz w:val="20"/>
                <w:szCs w:val="20"/>
              </w:rPr>
            </w:pPr>
            <w:r w:rsidRPr="008F765D">
              <w:rPr>
                <w:b/>
                <w:sz w:val="20"/>
                <w:szCs w:val="20"/>
              </w:rPr>
              <w:t>всего</w:t>
            </w:r>
          </w:p>
        </w:tc>
        <w:tc>
          <w:tcPr>
            <w:tcW w:w="1633" w:type="dxa"/>
            <w:tcBorders>
              <w:top w:val="nil"/>
              <w:left w:val="nil"/>
              <w:bottom w:val="single" w:sz="4" w:space="0" w:color="auto"/>
              <w:right w:val="single" w:sz="4" w:space="0" w:color="auto"/>
            </w:tcBorders>
            <w:shd w:val="clear" w:color="auto" w:fill="auto"/>
            <w:noWrap/>
            <w:vAlign w:val="bottom"/>
          </w:tcPr>
          <w:p w:rsidR="00816B30" w:rsidRPr="008F765D" w:rsidRDefault="00816B30" w:rsidP="00FA444D">
            <w:pPr>
              <w:jc w:val="center"/>
              <w:rPr>
                <w:b/>
                <w:sz w:val="20"/>
                <w:szCs w:val="20"/>
              </w:rPr>
            </w:pPr>
            <w:r w:rsidRPr="008F765D">
              <w:rPr>
                <w:b/>
                <w:sz w:val="20"/>
                <w:szCs w:val="20"/>
              </w:rPr>
              <w:t>межбюджетные трансферты</w:t>
            </w:r>
          </w:p>
        </w:tc>
        <w:tc>
          <w:tcPr>
            <w:tcW w:w="1416" w:type="dxa"/>
            <w:vMerge/>
            <w:tcBorders>
              <w:top w:val="single" w:sz="4" w:space="0" w:color="auto"/>
              <w:left w:val="single" w:sz="4" w:space="0" w:color="auto"/>
              <w:bottom w:val="single" w:sz="4" w:space="0" w:color="auto"/>
              <w:right w:val="single" w:sz="4" w:space="0" w:color="auto"/>
            </w:tcBorders>
            <w:vAlign w:val="center"/>
          </w:tcPr>
          <w:p w:rsidR="00816B30" w:rsidRPr="00B93589" w:rsidRDefault="00816B30">
            <w:pPr>
              <w:rPr>
                <w:sz w:val="20"/>
                <w:szCs w:val="20"/>
                <w:highlight w:val="yellow"/>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816B30" w:rsidRPr="00B93589" w:rsidRDefault="00816B30">
            <w:pPr>
              <w:rPr>
                <w:sz w:val="20"/>
                <w:szCs w:val="20"/>
                <w:highlight w:val="yellow"/>
              </w:rPr>
            </w:pPr>
          </w:p>
        </w:tc>
        <w:tc>
          <w:tcPr>
            <w:tcW w:w="8642" w:type="dxa"/>
            <w:vMerge/>
            <w:tcBorders>
              <w:top w:val="single" w:sz="4" w:space="0" w:color="auto"/>
              <w:left w:val="single" w:sz="4" w:space="0" w:color="auto"/>
              <w:bottom w:val="single" w:sz="4" w:space="0" w:color="auto"/>
              <w:right w:val="single" w:sz="4" w:space="0" w:color="auto"/>
            </w:tcBorders>
            <w:vAlign w:val="center"/>
          </w:tcPr>
          <w:p w:rsidR="00816B30" w:rsidRPr="00B93589" w:rsidRDefault="00816B30">
            <w:pPr>
              <w:rPr>
                <w:sz w:val="20"/>
                <w:szCs w:val="20"/>
                <w:highlight w:val="yellow"/>
              </w:rPr>
            </w:pPr>
          </w:p>
        </w:tc>
      </w:tr>
      <w:tr w:rsidR="001964FE" w:rsidRPr="00B93589" w:rsidTr="007B6E58">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tcPr>
          <w:p w:rsidR="00816B30" w:rsidRPr="00161829" w:rsidRDefault="000E7E4E" w:rsidP="00FD670C">
            <w:pPr>
              <w:jc w:val="center"/>
              <w:rPr>
                <w:sz w:val="20"/>
                <w:szCs w:val="20"/>
              </w:rPr>
            </w:pPr>
            <w:r>
              <w:rPr>
                <w:sz w:val="20"/>
                <w:szCs w:val="20"/>
              </w:rPr>
              <w:t>1</w:t>
            </w:r>
            <w:r w:rsidR="00FD670C">
              <w:rPr>
                <w:sz w:val="20"/>
                <w:szCs w:val="20"/>
              </w:rPr>
              <w:t>5</w:t>
            </w:r>
            <w:r>
              <w:rPr>
                <w:sz w:val="20"/>
                <w:szCs w:val="20"/>
              </w:rPr>
              <w:t>.12.202</w:t>
            </w:r>
            <w:r w:rsidR="00FD670C">
              <w:rPr>
                <w:sz w:val="20"/>
                <w:szCs w:val="20"/>
              </w:rPr>
              <w:t>2</w:t>
            </w:r>
            <w:r>
              <w:rPr>
                <w:sz w:val="20"/>
                <w:szCs w:val="20"/>
              </w:rPr>
              <w:t xml:space="preserve"> № </w:t>
            </w:r>
            <w:r w:rsidR="00FD670C">
              <w:rPr>
                <w:sz w:val="20"/>
                <w:szCs w:val="20"/>
              </w:rPr>
              <w:t>23</w:t>
            </w:r>
          </w:p>
        </w:tc>
        <w:tc>
          <w:tcPr>
            <w:tcW w:w="1516" w:type="dxa"/>
            <w:tcBorders>
              <w:top w:val="nil"/>
              <w:left w:val="nil"/>
              <w:bottom w:val="single" w:sz="4" w:space="0" w:color="auto"/>
              <w:right w:val="single" w:sz="4" w:space="0" w:color="auto"/>
            </w:tcBorders>
            <w:shd w:val="clear" w:color="auto" w:fill="auto"/>
            <w:noWrap/>
            <w:vAlign w:val="center"/>
          </w:tcPr>
          <w:p w:rsidR="00816B30" w:rsidRPr="00161829" w:rsidRDefault="0012100E" w:rsidP="00672FCC">
            <w:pPr>
              <w:jc w:val="center"/>
              <w:rPr>
                <w:sz w:val="20"/>
                <w:szCs w:val="20"/>
              </w:rPr>
            </w:pPr>
            <w:r w:rsidRPr="0012100E">
              <w:rPr>
                <w:sz w:val="20"/>
                <w:szCs w:val="20"/>
              </w:rPr>
              <w:t>411 494,38</w:t>
            </w:r>
          </w:p>
        </w:tc>
        <w:tc>
          <w:tcPr>
            <w:tcW w:w="1633" w:type="dxa"/>
            <w:tcBorders>
              <w:top w:val="nil"/>
              <w:left w:val="nil"/>
              <w:bottom w:val="single" w:sz="4" w:space="0" w:color="auto"/>
              <w:right w:val="single" w:sz="4" w:space="0" w:color="auto"/>
            </w:tcBorders>
            <w:shd w:val="clear" w:color="auto" w:fill="auto"/>
            <w:noWrap/>
            <w:vAlign w:val="center"/>
          </w:tcPr>
          <w:p w:rsidR="00816B30" w:rsidRPr="00161829" w:rsidRDefault="00FD670C" w:rsidP="00672FCC">
            <w:pPr>
              <w:jc w:val="center"/>
              <w:rPr>
                <w:sz w:val="20"/>
                <w:szCs w:val="20"/>
              </w:rPr>
            </w:pPr>
            <w:r w:rsidRPr="00FD670C">
              <w:rPr>
                <w:sz w:val="20"/>
                <w:szCs w:val="20"/>
              </w:rPr>
              <w:t>296 423,19</w:t>
            </w:r>
          </w:p>
        </w:tc>
        <w:tc>
          <w:tcPr>
            <w:tcW w:w="1416" w:type="dxa"/>
            <w:tcBorders>
              <w:top w:val="nil"/>
              <w:left w:val="nil"/>
              <w:bottom w:val="single" w:sz="4" w:space="0" w:color="auto"/>
              <w:right w:val="single" w:sz="4" w:space="0" w:color="auto"/>
            </w:tcBorders>
            <w:shd w:val="clear" w:color="auto" w:fill="auto"/>
            <w:noWrap/>
            <w:vAlign w:val="center"/>
          </w:tcPr>
          <w:p w:rsidR="00816B30" w:rsidRPr="00161829" w:rsidRDefault="00FD670C" w:rsidP="00672FCC">
            <w:pPr>
              <w:jc w:val="center"/>
              <w:rPr>
                <w:sz w:val="20"/>
                <w:szCs w:val="20"/>
              </w:rPr>
            </w:pPr>
            <w:r w:rsidRPr="00FD670C">
              <w:rPr>
                <w:sz w:val="20"/>
                <w:szCs w:val="20"/>
              </w:rPr>
              <w:t>411 494,38</w:t>
            </w:r>
          </w:p>
        </w:tc>
        <w:tc>
          <w:tcPr>
            <w:tcW w:w="1316" w:type="dxa"/>
            <w:tcBorders>
              <w:top w:val="nil"/>
              <w:left w:val="nil"/>
              <w:bottom w:val="single" w:sz="4" w:space="0" w:color="auto"/>
              <w:right w:val="single" w:sz="4" w:space="0" w:color="auto"/>
            </w:tcBorders>
            <w:shd w:val="clear" w:color="auto" w:fill="auto"/>
            <w:noWrap/>
            <w:vAlign w:val="center"/>
          </w:tcPr>
          <w:p w:rsidR="00816B30" w:rsidRPr="00161829" w:rsidRDefault="000E7E4E" w:rsidP="00672FCC">
            <w:pPr>
              <w:jc w:val="center"/>
              <w:rPr>
                <w:sz w:val="20"/>
                <w:szCs w:val="20"/>
              </w:rPr>
            </w:pPr>
            <w:r>
              <w:rPr>
                <w:sz w:val="20"/>
                <w:szCs w:val="20"/>
              </w:rPr>
              <w:t>0</w:t>
            </w:r>
          </w:p>
        </w:tc>
        <w:tc>
          <w:tcPr>
            <w:tcW w:w="8642" w:type="dxa"/>
            <w:tcBorders>
              <w:top w:val="nil"/>
              <w:left w:val="nil"/>
              <w:bottom w:val="single" w:sz="4" w:space="0" w:color="auto"/>
              <w:right w:val="single" w:sz="4" w:space="0" w:color="auto"/>
            </w:tcBorders>
            <w:shd w:val="clear" w:color="auto" w:fill="auto"/>
            <w:noWrap/>
            <w:vAlign w:val="bottom"/>
          </w:tcPr>
          <w:p w:rsidR="00816B30" w:rsidRPr="00161829" w:rsidRDefault="00816B30" w:rsidP="007F4441">
            <w:pPr>
              <w:rPr>
                <w:sz w:val="20"/>
                <w:szCs w:val="20"/>
              </w:rPr>
            </w:pPr>
          </w:p>
        </w:tc>
      </w:tr>
      <w:tr w:rsidR="001964FE" w:rsidRPr="00B93589" w:rsidTr="007B6E58">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A13C51" w:rsidRPr="00F3581E" w:rsidRDefault="00501F9B" w:rsidP="007F4748">
            <w:pPr>
              <w:jc w:val="center"/>
              <w:rPr>
                <w:sz w:val="20"/>
                <w:szCs w:val="20"/>
              </w:rPr>
            </w:pPr>
            <w:r>
              <w:rPr>
                <w:sz w:val="20"/>
                <w:szCs w:val="20"/>
              </w:rPr>
              <w:t>12.01.2023 №1</w:t>
            </w:r>
          </w:p>
        </w:tc>
        <w:tc>
          <w:tcPr>
            <w:tcW w:w="1516" w:type="dxa"/>
            <w:tcBorders>
              <w:top w:val="nil"/>
              <w:left w:val="nil"/>
              <w:bottom w:val="single" w:sz="4" w:space="0" w:color="auto"/>
              <w:right w:val="single" w:sz="4" w:space="0" w:color="auto"/>
            </w:tcBorders>
            <w:shd w:val="clear" w:color="auto" w:fill="auto"/>
            <w:noWrap/>
            <w:vAlign w:val="center"/>
          </w:tcPr>
          <w:p w:rsidR="00816B30" w:rsidRPr="00F3581E" w:rsidRDefault="00501F9B" w:rsidP="00672FCC">
            <w:pPr>
              <w:jc w:val="center"/>
              <w:rPr>
                <w:sz w:val="20"/>
                <w:szCs w:val="20"/>
              </w:rPr>
            </w:pPr>
            <w:r w:rsidRPr="00501F9B">
              <w:rPr>
                <w:sz w:val="20"/>
                <w:szCs w:val="20"/>
              </w:rPr>
              <w:t>411 687,71</w:t>
            </w:r>
          </w:p>
        </w:tc>
        <w:tc>
          <w:tcPr>
            <w:tcW w:w="1633" w:type="dxa"/>
            <w:tcBorders>
              <w:top w:val="nil"/>
              <w:left w:val="nil"/>
              <w:bottom w:val="single" w:sz="4" w:space="0" w:color="auto"/>
              <w:right w:val="single" w:sz="4" w:space="0" w:color="auto"/>
            </w:tcBorders>
            <w:shd w:val="clear" w:color="auto" w:fill="auto"/>
            <w:noWrap/>
            <w:vAlign w:val="center"/>
          </w:tcPr>
          <w:p w:rsidR="00816B30" w:rsidRPr="00F3581E" w:rsidRDefault="00501F9B" w:rsidP="007F4748">
            <w:pPr>
              <w:jc w:val="center"/>
              <w:rPr>
                <w:sz w:val="20"/>
                <w:szCs w:val="20"/>
              </w:rPr>
            </w:pPr>
            <w:r w:rsidRPr="00501F9B">
              <w:rPr>
                <w:sz w:val="20"/>
                <w:szCs w:val="20"/>
              </w:rPr>
              <w:t>296 423,19</w:t>
            </w:r>
          </w:p>
        </w:tc>
        <w:tc>
          <w:tcPr>
            <w:tcW w:w="1416" w:type="dxa"/>
            <w:tcBorders>
              <w:top w:val="nil"/>
              <w:left w:val="nil"/>
              <w:bottom w:val="single" w:sz="4" w:space="0" w:color="auto"/>
              <w:right w:val="single" w:sz="4" w:space="0" w:color="auto"/>
            </w:tcBorders>
            <w:shd w:val="clear" w:color="auto" w:fill="auto"/>
            <w:noWrap/>
            <w:vAlign w:val="center"/>
          </w:tcPr>
          <w:p w:rsidR="00816B30" w:rsidRPr="00F3581E" w:rsidRDefault="00501F9B" w:rsidP="00816ACB">
            <w:pPr>
              <w:jc w:val="center"/>
              <w:rPr>
                <w:sz w:val="20"/>
                <w:szCs w:val="20"/>
              </w:rPr>
            </w:pPr>
            <w:r w:rsidRPr="00501F9B">
              <w:rPr>
                <w:sz w:val="20"/>
                <w:szCs w:val="20"/>
              </w:rPr>
              <w:t>411 687,71</w:t>
            </w:r>
          </w:p>
        </w:tc>
        <w:tc>
          <w:tcPr>
            <w:tcW w:w="1316" w:type="dxa"/>
            <w:tcBorders>
              <w:top w:val="nil"/>
              <w:left w:val="nil"/>
              <w:bottom w:val="single" w:sz="4" w:space="0" w:color="auto"/>
              <w:right w:val="single" w:sz="4" w:space="0" w:color="auto"/>
            </w:tcBorders>
            <w:shd w:val="clear" w:color="auto" w:fill="auto"/>
            <w:noWrap/>
            <w:vAlign w:val="center"/>
          </w:tcPr>
          <w:p w:rsidR="00816B30" w:rsidRPr="00F3581E" w:rsidRDefault="00501F9B" w:rsidP="00672FCC">
            <w:pPr>
              <w:jc w:val="center"/>
              <w:rPr>
                <w:sz w:val="20"/>
                <w:szCs w:val="20"/>
              </w:rPr>
            </w:pPr>
            <w:r>
              <w:rPr>
                <w:sz w:val="20"/>
                <w:szCs w:val="20"/>
              </w:rPr>
              <w:t>0</w:t>
            </w:r>
          </w:p>
        </w:tc>
        <w:tc>
          <w:tcPr>
            <w:tcW w:w="8642" w:type="dxa"/>
            <w:tcBorders>
              <w:top w:val="nil"/>
              <w:left w:val="nil"/>
              <w:bottom w:val="single" w:sz="4" w:space="0" w:color="auto"/>
              <w:right w:val="single" w:sz="4" w:space="0" w:color="auto"/>
            </w:tcBorders>
            <w:shd w:val="clear" w:color="auto" w:fill="auto"/>
            <w:noWrap/>
            <w:vAlign w:val="bottom"/>
          </w:tcPr>
          <w:p w:rsidR="00501F9B" w:rsidRPr="00501F9B" w:rsidRDefault="00501F9B" w:rsidP="00501F9B">
            <w:pPr>
              <w:jc w:val="both"/>
              <w:rPr>
                <w:sz w:val="20"/>
                <w:szCs w:val="20"/>
              </w:rPr>
            </w:pPr>
            <w:r w:rsidRPr="00501F9B">
              <w:rPr>
                <w:sz w:val="20"/>
                <w:szCs w:val="20"/>
              </w:rPr>
              <w:t>1.</w:t>
            </w:r>
            <w:r w:rsidRPr="00501F9B">
              <w:rPr>
                <w:sz w:val="20"/>
                <w:szCs w:val="20"/>
              </w:rPr>
              <w:tab/>
              <w:t xml:space="preserve">На основании письма Министерства финансов Ульяновской области от 24.11.2022 № 73-ИОГВ-02/3368исх увеличивается доходная и расходная часть бюджета на 2023 год в связи с изменением прогнозных показателей акцизов на нефтепродукты на сумму 118,33 </w:t>
            </w:r>
            <w:proofErr w:type="spellStart"/>
            <w:r w:rsidRPr="00501F9B">
              <w:rPr>
                <w:sz w:val="20"/>
                <w:szCs w:val="20"/>
              </w:rPr>
              <w:t>тыс</w:t>
            </w:r>
            <w:proofErr w:type="gramStart"/>
            <w:r w:rsidRPr="00501F9B">
              <w:rPr>
                <w:sz w:val="20"/>
                <w:szCs w:val="20"/>
              </w:rPr>
              <w:t>.р</w:t>
            </w:r>
            <w:proofErr w:type="gramEnd"/>
            <w:r w:rsidRPr="00501F9B">
              <w:rPr>
                <w:sz w:val="20"/>
                <w:szCs w:val="20"/>
              </w:rPr>
              <w:t>уб</w:t>
            </w:r>
            <w:proofErr w:type="spellEnd"/>
            <w:r w:rsidRPr="00501F9B">
              <w:rPr>
                <w:sz w:val="20"/>
                <w:szCs w:val="20"/>
              </w:rPr>
              <w:t>.</w:t>
            </w:r>
          </w:p>
          <w:p w:rsidR="00501F9B" w:rsidRPr="00501F9B" w:rsidRDefault="00501F9B" w:rsidP="00501F9B">
            <w:pPr>
              <w:jc w:val="both"/>
              <w:rPr>
                <w:sz w:val="20"/>
                <w:szCs w:val="20"/>
              </w:rPr>
            </w:pPr>
            <w:r w:rsidRPr="00501F9B">
              <w:rPr>
                <w:sz w:val="20"/>
                <w:szCs w:val="20"/>
              </w:rPr>
              <w:t>Соответствующие изменения вносятся в приложения 1,5,7,9,11</w:t>
            </w:r>
          </w:p>
          <w:p w:rsidR="00501F9B" w:rsidRPr="00501F9B" w:rsidRDefault="00501F9B" w:rsidP="00501F9B">
            <w:pPr>
              <w:jc w:val="both"/>
              <w:rPr>
                <w:sz w:val="20"/>
                <w:szCs w:val="20"/>
              </w:rPr>
            </w:pPr>
            <w:r w:rsidRPr="00501F9B">
              <w:rPr>
                <w:sz w:val="20"/>
                <w:szCs w:val="20"/>
              </w:rPr>
              <w:t>2.</w:t>
            </w:r>
            <w:r w:rsidRPr="00501F9B">
              <w:rPr>
                <w:sz w:val="20"/>
                <w:szCs w:val="20"/>
              </w:rPr>
              <w:tab/>
              <w:t xml:space="preserve">В целях реализации проекта развития муниципального образования «Город Новоульяновск» Ульяновской области, подготовленного на основе местных инициатив граждан, «Ремонт и благоустройство пешеходной дорожки за Храмом Святой </w:t>
            </w:r>
            <w:proofErr w:type="spellStart"/>
            <w:r w:rsidRPr="00501F9B">
              <w:rPr>
                <w:sz w:val="20"/>
                <w:szCs w:val="20"/>
              </w:rPr>
              <w:t>Живоначальной</w:t>
            </w:r>
            <w:proofErr w:type="spellEnd"/>
            <w:r w:rsidRPr="00501F9B">
              <w:rPr>
                <w:sz w:val="20"/>
                <w:szCs w:val="20"/>
              </w:rPr>
              <w:t xml:space="preserve"> Троицы» увеличивается доходная и расходная часть бюджета на 2023 год за счет инициативных платежей на сумму 75,0 </w:t>
            </w:r>
            <w:proofErr w:type="spellStart"/>
            <w:r w:rsidRPr="00501F9B">
              <w:rPr>
                <w:sz w:val="20"/>
                <w:szCs w:val="20"/>
              </w:rPr>
              <w:t>тыс</w:t>
            </w:r>
            <w:proofErr w:type="gramStart"/>
            <w:r w:rsidRPr="00501F9B">
              <w:rPr>
                <w:sz w:val="20"/>
                <w:szCs w:val="20"/>
              </w:rPr>
              <w:t>.р</w:t>
            </w:r>
            <w:proofErr w:type="gramEnd"/>
            <w:r w:rsidRPr="00501F9B">
              <w:rPr>
                <w:sz w:val="20"/>
                <w:szCs w:val="20"/>
              </w:rPr>
              <w:t>уб</w:t>
            </w:r>
            <w:proofErr w:type="spellEnd"/>
            <w:r w:rsidRPr="00501F9B">
              <w:rPr>
                <w:sz w:val="20"/>
                <w:szCs w:val="20"/>
              </w:rPr>
              <w:t>.</w:t>
            </w:r>
          </w:p>
          <w:p w:rsidR="00501F9B" w:rsidRPr="00501F9B" w:rsidRDefault="00501F9B" w:rsidP="00501F9B">
            <w:pPr>
              <w:jc w:val="both"/>
              <w:rPr>
                <w:sz w:val="20"/>
                <w:szCs w:val="20"/>
              </w:rPr>
            </w:pPr>
            <w:r w:rsidRPr="00501F9B">
              <w:rPr>
                <w:sz w:val="20"/>
                <w:szCs w:val="20"/>
              </w:rPr>
              <w:t>Соответствующие изменения вносятся в приложения 1,5,7,9</w:t>
            </w:r>
          </w:p>
          <w:p w:rsidR="00501F9B" w:rsidRPr="00501F9B" w:rsidRDefault="00501F9B" w:rsidP="00501F9B">
            <w:pPr>
              <w:jc w:val="both"/>
              <w:rPr>
                <w:sz w:val="20"/>
                <w:szCs w:val="20"/>
              </w:rPr>
            </w:pPr>
            <w:r w:rsidRPr="00501F9B">
              <w:rPr>
                <w:sz w:val="20"/>
                <w:szCs w:val="20"/>
              </w:rPr>
              <w:t>3.</w:t>
            </w:r>
            <w:r w:rsidRPr="00501F9B">
              <w:rPr>
                <w:sz w:val="20"/>
                <w:szCs w:val="20"/>
              </w:rPr>
              <w:tab/>
              <w:t xml:space="preserve">На основании обращений главных распорядителей бюджетных средств перераспределены бюджетные ассигнования в объеме 3004,3008 </w:t>
            </w:r>
            <w:proofErr w:type="spellStart"/>
            <w:r w:rsidRPr="00501F9B">
              <w:rPr>
                <w:sz w:val="20"/>
                <w:szCs w:val="20"/>
              </w:rPr>
              <w:t>тыс</w:t>
            </w:r>
            <w:proofErr w:type="gramStart"/>
            <w:r w:rsidRPr="00501F9B">
              <w:rPr>
                <w:sz w:val="20"/>
                <w:szCs w:val="20"/>
              </w:rPr>
              <w:t>.р</w:t>
            </w:r>
            <w:proofErr w:type="gramEnd"/>
            <w:r w:rsidRPr="00501F9B">
              <w:rPr>
                <w:sz w:val="20"/>
                <w:szCs w:val="20"/>
              </w:rPr>
              <w:t>уб</w:t>
            </w:r>
            <w:proofErr w:type="spellEnd"/>
            <w:r w:rsidRPr="00501F9B">
              <w:rPr>
                <w:sz w:val="20"/>
                <w:szCs w:val="20"/>
              </w:rPr>
              <w:t>. без изменения общей суммы расходов, в том числе:</w:t>
            </w:r>
          </w:p>
          <w:p w:rsidR="00501F9B" w:rsidRPr="00501F9B" w:rsidRDefault="00501F9B" w:rsidP="00501F9B">
            <w:pPr>
              <w:jc w:val="both"/>
              <w:rPr>
                <w:sz w:val="20"/>
                <w:szCs w:val="20"/>
              </w:rPr>
            </w:pPr>
            <w:r w:rsidRPr="00501F9B">
              <w:rPr>
                <w:sz w:val="20"/>
                <w:szCs w:val="20"/>
              </w:rPr>
              <w:t>•</w:t>
            </w:r>
            <w:r w:rsidRPr="00501F9B">
              <w:rPr>
                <w:sz w:val="20"/>
                <w:szCs w:val="20"/>
              </w:rPr>
              <w:tab/>
              <w:t xml:space="preserve">уменьшение по подпрограмме «Чистая вода» муниципальной программы «Развитие жилищно-коммунального хозяйства в муниципальном образовании «Город Новоульяновск» Ульяновской области» на сумму 2892,3 </w:t>
            </w:r>
            <w:proofErr w:type="spellStart"/>
            <w:r w:rsidRPr="00501F9B">
              <w:rPr>
                <w:sz w:val="20"/>
                <w:szCs w:val="20"/>
              </w:rPr>
              <w:t>тыс</w:t>
            </w:r>
            <w:proofErr w:type="gramStart"/>
            <w:r w:rsidRPr="00501F9B">
              <w:rPr>
                <w:sz w:val="20"/>
                <w:szCs w:val="20"/>
              </w:rPr>
              <w:t>.р</w:t>
            </w:r>
            <w:proofErr w:type="gramEnd"/>
            <w:r w:rsidRPr="00501F9B">
              <w:rPr>
                <w:sz w:val="20"/>
                <w:szCs w:val="20"/>
              </w:rPr>
              <w:t>уб</w:t>
            </w:r>
            <w:proofErr w:type="spellEnd"/>
            <w:r w:rsidRPr="00501F9B">
              <w:rPr>
                <w:sz w:val="20"/>
                <w:szCs w:val="20"/>
              </w:rPr>
              <w:t>.</w:t>
            </w:r>
          </w:p>
          <w:p w:rsidR="00501F9B" w:rsidRPr="00501F9B" w:rsidRDefault="00501F9B" w:rsidP="00501F9B">
            <w:pPr>
              <w:jc w:val="both"/>
              <w:rPr>
                <w:sz w:val="20"/>
                <w:szCs w:val="20"/>
              </w:rPr>
            </w:pPr>
            <w:r w:rsidRPr="00501F9B">
              <w:rPr>
                <w:sz w:val="20"/>
                <w:szCs w:val="20"/>
              </w:rPr>
              <w:t>•</w:t>
            </w:r>
            <w:r w:rsidRPr="00501F9B">
              <w:rPr>
                <w:sz w:val="20"/>
                <w:szCs w:val="20"/>
              </w:rPr>
              <w:tab/>
              <w:t xml:space="preserve">уменьшение по строке «Реализация проектов развития муниципального образования «Город Новоульяновск» Ульяновской области, подготовленных на основе местных инициатив граждан» на сумму 112,0008 </w:t>
            </w:r>
            <w:proofErr w:type="spellStart"/>
            <w:r w:rsidRPr="00501F9B">
              <w:rPr>
                <w:sz w:val="20"/>
                <w:szCs w:val="20"/>
              </w:rPr>
              <w:t>тыс</w:t>
            </w:r>
            <w:proofErr w:type="gramStart"/>
            <w:r w:rsidRPr="00501F9B">
              <w:rPr>
                <w:sz w:val="20"/>
                <w:szCs w:val="20"/>
              </w:rPr>
              <w:t>.р</w:t>
            </w:r>
            <w:proofErr w:type="gramEnd"/>
            <w:r w:rsidRPr="00501F9B">
              <w:rPr>
                <w:sz w:val="20"/>
                <w:szCs w:val="20"/>
              </w:rPr>
              <w:t>уб</w:t>
            </w:r>
            <w:proofErr w:type="spellEnd"/>
            <w:r w:rsidRPr="00501F9B">
              <w:rPr>
                <w:sz w:val="20"/>
                <w:szCs w:val="20"/>
              </w:rPr>
              <w:t>.</w:t>
            </w:r>
          </w:p>
          <w:p w:rsidR="00501F9B" w:rsidRPr="00501F9B" w:rsidRDefault="00501F9B" w:rsidP="00501F9B">
            <w:pPr>
              <w:jc w:val="both"/>
              <w:rPr>
                <w:sz w:val="20"/>
                <w:szCs w:val="20"/>
              </w:rPr>
            </w:pPr>
            <w:r w:rsidRPr="00501F9B">
              <w:rPr>
                <w:sz w:val="20"/>
                <w:szCs w:val="20"/>
              </w:rPr>
              <w:t>•</w:t>
            </w:r>
            <w:r w:rsidRPr="00501F9B">
              <w:rPr>
                <w:sz w:val="20"/>
                <w:szCs w:val="20"/>
              </w:rPr>
              <w:tab/>
              <w:t xml:space="preserve">увеличение по муниципальной программе «Формирование комфортной городской среды на территории муниципального образования «Город Новоульяновск» Ульяновской области» на сумму 2892,3 </w:t>
            </w:r>
            <w:proofErr w:type="spellStart"/>
            <w:r w:rsidRPr="00501F9B">
              <w:rPr>
                <w:sz w:val="20"/>
                <w:szCs w:val="20"/>
              </w:rPr>
              <w:t>тыс</w:t>
            </w:r>
            <w:proofErr w:type="gramStart"/>
            <w:r w:rsidRPr="00501F9B">
              <w:rPr>
                <w:sz w:val="20"/>
                <w:szCs w:val="20"/>
              </w:rPr>
              <w:t>.р</w:t>
            </w:r>
            <w:proofErr w:type="gramEnd"/>
            <w:r w:rsidRPr="00501F9B">
              <w:rPr>
                <w:sz w:val="20"/>
                <w:szCs w:val="20"/>
              </w:rPr>
              <w:t>уб</w:t>
            </w:r>
            <w:proofErr w:type="spellEnd"/>
            <w:r w:rsidRPr="00501F9B">
              <w:rPr>
                <w:sz w:val="20"/>
                <w:szCs w:val="20"/>
              </w:rPr>
              <w:t>. для разработки проектно-сметной документации  «Благоустройство зоны отдыха   «Яблоневый сад-место встреч  в городе Новоульяновске Ульяновской области», победившего во Всероссийском конкурсе лучших проектов создания комфортной городской среды и исторических поселениях в 2022 году</w:t>
            </w:r>
          </w:p>
          <w:p w:rsidR="00501F9B" w:rsidRPr="00501F9B" w:rsidRDefault="00501F9B" w:rsidP="00501F9B">
            <w:pPr>
              <w:jc w:val="both"/>
              <w:rPr>
                <w:sz w:val="20"/>
                <w:szCs w:val="20"/>
              </w:rPr>
            </w:pPr>
            <w:r w:rsidRPr="00501F9B">
              <w:rPr>
                <w:sz w:val="20"/>
                <w:szCs w:val="20"/>
              </w:rPr>
              <w:t>•</w:t>
            </w:r>
            <w:r w:rsidRPr="00501F9B">
              <w:rPr>
                <w:sz w:val="20"/>
                <w:szCs w:val="20"/>
              </w:rPr>
              <w:tab/>
              <w:t xml:space="preserve">увеличение по подпрограмме «Благоустройство муниципального образования «Город Новоульяновск» Ульяновской области» муниципальной программы «Развитие жилищно-коммунального хозяйства в муниципальном образовании «Город Новоульяновск» Ульяновской области» на сумму 112,0008 </w:t>
            </w:r>
            <w:proofErr w:type="spellStart"/>
            <w:r w:rsidRPr="00501F9B">
              <w:rPr>
                <w:sz w:val="20"/>
                <w:szCs w:val="20"/>
              </w:rPr>
              <w:t>тыс</w:t>
            </w:r>
            <w:proofErr w:type="gramStart"/>
            <w:r w:rsidRPr="00501F9B">
              <w:rPr>
                <w:sz w:val="20"/>
                <w:szCs w:val="20"/>
              </w:rPr>
              <w:t>.р</w:t>
            </w:r>
            <w:proofErr w:type="gramEnd"/>
            <w:r w:rsidRPr="00501F9B">
              <w:rPr>
                <w:sz w:val="20"/>
                <w:szCs w:val="20"/>
              </w:rPr>
              <w:t>уб</w:t>
            </w:r>
            <w:proofErr w:type="spellEnd"/>
            <w:r w:rsidRPr="00501F9B">
              <w:rPr>
                <w:sz w:val="20"/>
                <w:szCs w:val="20"/>
              </w:rPr>
              <w:t xml:space="preserve">. для оплаты </w:t>
            </w:r>
            <w:proofErr w:type="spellStart"/>
            <w:r w:rsidRPr="00501F9B">
              <w:rPr>
                <w:sz w:val="20"/>
                <w:szCs w:val="20"/>
              </w:rPr>
              <w:t>софинансирования</w:t>
            </w:r>
            <w:proofErr w:type="spellEnd"/>
            <w:r w:rsidRPr="00501F9B">
              <w:rPr>
                <w:sz w:val="20"/>
                <w:szCs w:val="20"/>
              </w:rPr>
              <w:t xml:space="preserve"> реализации проектов развития муниципальных образований Ульяновской области, подготовленных на основе местных инициатив граждан</w:t>
            </w:r>
          </w:p>
          <w:p w:rsidR="00D45C2C" w:rsidRPr="004616B4" w:rsidRDefault="00501F9B" w:rsidP="00501F9B">
            <w:pPr>
              <w:jc w:val="both"/>
              <w:rPr>
                <w:sz w:val="20"/>
                <w:szCs w:val="20"/>
              </w:rPr>
            </w:pPr>
            <w:r w:rsidRPr="00501F9B">
              <w:rPr>
                <w:sz w:val="20"/>
                <w:szCs w:val="20"/>
              </w:rPr>
              <w:t>Соответствующие изменения вносятся в приложения 5,7,9</w:t>
            </w:r>
          </w:p>
        </w:tc>
      </w:tr>
      <w:tr w:rsidR="001964FE" w:rsidRPr="00B93589" w:rsidTr="007B6E58">
        <w:trPr>
          <w:trHeight w:val="102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87E3A" w:rsidRDefault="00411345" w:rsidP="007F4748">
            <w:pPr>
              <w:jc w:val="center"/>
              <w:rPr>
                <w:sz w:val="20"/>
                <w:szCs w:val="20"/>
              </w:rPr>
            </w:pPr>
            <w:r>
              <w:rPr>
                <w:sz w:val="20"/>
                <w:szCs w:val="20"/>
              </w:rPr>
              <w:lastRenderedPageBreak/>
              <w:t>09.03.2023 №11</w:t>
            </w:r>
          </w:p>
        </w:tc>
        <w:tc>
          <w:tcPr>
            <w:tcW w:w="1516" w:type="dxa"/>
            <w:tcBorders>
              <w:top w:val="nil"/>
              <w:left w:val="nil"/>
              <w:bottom w:val="single" w:sz="4" w:space="0" w:color="auto"/>
              <w:right w:val="single" w:sz="4" w:space="0" w:color="auto"/>
            </w:tcBorders>
            <w:shd w:val="clear" w:color="auto" w:fill="auto"/>
            <w:noWrap/>
            <w:vAlign w:val="center"/>
          </w:tcPr>
          <w:p w:rsidR="00D408D0" w:rsidRDefault="00411345" w:rsidP="00E82BC9">
            <w:pPr>
              <w:jc w:val="center"/>
              <w:rPr>
                <w:sz w:val="20"/>
                <w:szCs w:val="20"/>
              </w:rPr>
            </w:pPr>
            <w:r w:rsidRPr="00411345">
              <w:rPr>
                <w:sz w:val="20"/>
                <w:szCs w:val="20"/>
              </w:rPr>
              <w:t>517 346,38</w:t>
            </w:r>
          </w:p>
        </w:tc>
        <w:tc>
          <w:tcPr>
            <w:tcW w:w="1633" w:type="dxa"/>
            <w:tcBorders>
              <w:top w:val="nil"/>
              <w:left w:val="nil"/>
              <w:bottom w:val="single" w:sz="4" w:space="0" w:color="auto"/>
              <w:right w:val="single" w:sz="4" w:space="0" w:color="auto"/>
            </w:tcBorders>
            <w:shd w:val="clear" w:color="auto" w:fill="auto"/>
            <w:noWrap/>
            <w:vAlign w:val="center"/>
          </w:tcPr>
          <w:p w:rsidR="00D408D0" w:rsidRDefault="00411345" w:rsidP="00E82BC9">
            <w:pPr>
              <w:jc w:val="center"/>
              <w:rPr>
                <w:sz w:val="20"/>
                <w:szCs w:val="20"/>
              </w:rPr>
            </w:pPr>
            <w:r w:rsidRPr="00411345">
              <w:rPr>
                <w:sz w:val="20"/>
                <w:szCs w:val="20"/>
              </w:rPr>
              <w:t>402 081,86</w:t>
            </w:r>
          </w:p>
        </w:tc>
        <w:tc>
          <w:tcPr>
            <w:tcW w:w="1416" w:type="dxa"/>
            <w:tcBorders>
              <w:top w:val="nil"/>
              <w:left w:val="nil"/>
              <w:bottom w:val="single" w:sz="4" w:space="0" w:color="auto"/>
              <w:right w:val="single" w:sz="4" w:space="0" w:color="auto"/>
            </w:tcBorders>
            <w:shd w:val="clear" w:color="auto" w:fill="auto"/>
            <w:noWrap/>
            <w:vAlign w:val="center"/>
          </w:tcPr>
          <w:p w:rsidR="00D408D0" w:rsidRDefault="00411345" w:rsidP="008348B5">
            <w:pPr>
              <w:jc w:val="center"/>
              <w:rPr>
                <w:sz w:val="20"/>
                <w:szCs w:val="20"/>
              </w:rPr>
            </w:pPr>
            <w:r w:rsidRPr="00411345">
              <w:rPr>
                <w:sz w:val="20"/>
                <w:szCs w:val="20"/>
              </w:rPr>
              <w:t>522 343,11</w:t>
            </w:r>
          </w:p>
        </w:tc>
        <w:tc>
          <w:tcPr>
            <w:tcW w:w="1316" w:type="dxa"/>
            <w:tcBorders>
              <w:top w:val="nil"/>
              <w:left w:val="nil"/>
              <w:bottom w:val="single" w:sz="4" w:space="0" w:color="auto"/>
              <w:right w:val="single" w:sz="4" w:space="0" w:color="auto"/>
            </w:tcBorders>
            <w:shd w:val="clear" w:color="auto" w:fill="auto"/>
            <w:noWrap/>
            <w:vAlign w:val="center"/>
          </w:tcPr>
          <w:p w:rsidR="00D408D0" w:rsidRDefault="00411345" w:rsidP="00A23F53">
            <w:pPr>
              <w:jc w:val="center"/>
              <w:rPr>
                <w:sz w:val="20"/>
                <w:szCs w:val="20"/>
              </w:rPr>
            </w:pPr>
            <w:r w:rsidRPr="00411345">
              <w:rPr>
                <w:sz w:val="20"/>
                <w:szCs w:val="20"/>
              </w:rPr>
              <w:t>4996,72</w:t>
            </w:r>
          </w:p>
        </w:tc>
        <w:tc>
          <w:tcPr>
            <w:tcW w:w="8642" w:type="dxa"/>
            <w:tcBorders>
              <w:top w:val="nil"/>
              <w:left w:val="nil"/>
              <w:bottom w:val="single" w:sz="4" w:space="0" w:color="auto"/>
              <w:right w:val="single" w:sz="4" w:space="0" w:color="auto"/>
            </w:tcBorders>
            <w:shd w:val="clear" w:color="auto" w:fill="auto"/>
            <w:noWrap/>
            <w:vAlign w:val="bottom"/>
          </w:tcPr>
          <w:p w:rsidR="00153CC6" w:rsidRPr="00153CC6" w:rsidRDefault="00153CC6" w:rsidP="00153CC6">
            <w:pPr>
              <w:jc w:val="both"/>
              <w:rPr>
                <w:sz w:val="20"/>
                <w:szCs w:val="20"/>
              </w:rPr>
            </w:pPr>
            <w:r w:rsidRPr="00153CC6">
              <w:rPr>
                <w:sz w:val="20"/>
                <w:szCs w:val="20"/>
              </w:rPr>
              <w:t>1.</w:t>
            </w:r>
            <w:r w:rsidRPr="00153CC6">
              <w:rPr>
                <w:sz w:val="20"/>
                <w:szCs w:val="20"/>
              </w:rPr>
              <w:tab/>
              <w:t xml:space="preserve">В соответствии  с Законом Ульяновской области от 09.02.2023 </w:t>
            </w:r>
          </w:p>
          <w:p w:rsidR="00153CC6" w:rsidRPr="00153CC6" w:rsidRDefault="00153CC6" w:rsidP="00153CC6">
            <w:pPr>
              <w:jc w:val="both"/>
              <w:rPr>
                <w:sz w:val="20"/>
                <w:szCs w:val="20"/>
              </w:rPr>
            </w:pPr>
            <w:r w:rsidRPr="00153CC6">
              <w:rPr>
                <w:sz w:val="20"/>
                <w:szCs w:val="20"/>
              </w:rPr>
              <w:t xml:space="preserve">№ 5-ЗО «О внесении изменений в Закон Ульяновской области «Об областном бюджете Ульяновской области на 2023 год и плановый период 2024 и 2025 годов» доходная и расходная часть бюджета увеличивается на 105 132,73669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 за счет:</w:t>
            </w:r>
          </w:p>
          <w:p w:rsidR="00153CC6" w:rsidRPr="00153CC6" w:rsidRDefault="00153CC6" w:rsidP="00153CC6">
            <w:pPr>
              <w:jc w:val="both"/>
              <w:rPr>
                <w:sz w:val="20"/>
                <w:szCs w:val="20"/>
              </w:rPr>
            </w:pPr>
            <w:r w:rsidRPr="00153CC6">
              <w:rPr>
                <w:sz w:val="20"/>
                <w:szCs w:val="20"/>
              </w:rPr>
              <w:t xml:space="preserve">- уменьшение субсидии  бюджетам городских округов в целях </w:t>
            </w:r>
            <w:proofErr w:type="spellStart"/>
            <w:r w:rsidRPr="00153CC6">
              <w:rPr>
                <w:sz w:val="20"/>
                <w:szCs w:val="20"/>
              </w:rPr>
              <w:t>софинансирования</w:t>
            </w:r>
            <w:proofErr w:type="spellEnd"/>
            <w:r w:rsidRPr="00153CC6">
              <w:rPr>
                <w:sz w:val="20"/>
                <w:szCs w:val="20"/>
              </w:rPr>
              <w:t xml:space="preserve"> расходных обязательств, связанных с предоставлением социальных выплат молодым семьям на приобретение (строительство) жилых помещений, на 2023 год на сумму 0,71931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 xml:space="preserve">- увеличение субсидии  бюджетам городских округов в целях </w:t>
            </w:r>
            <w:proofErr w:type="spellStart"/>
            <w:r w:rsidRPr="00153CC6">
              <w:rPr>
                <w:sz w:val="20"/>
                <w:szCs w:val="20"/>
              </w:rPr>
              <w:t>софинансирования</w:t>
            </w:r>
            <w:proofErr w:type="spellEnd"/>
            <w:r w:rsidRPr="00153CC6">
              <w:rPr>
                <w:sz w:val="20"/>
                <w:szCs w:val="20"/>
              </w:rPr>
              <w:t xml:space="preserve">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 на 2023 год на сумму 802,6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proofErr w:type="gramStart"/>
            <w:r w:rsidRPr="00153CC6">
              <w:rPr>
                <w:sz w:val="20"/>
                <w:szCs w:val="20"/>
              </w:rPr>
              <w:t xml:space="preserve">- увеличение субсидии  бюджетам городских округов в целях </w:t>
            </w:r>
            <w:proofErr w:type="spellStart"/>
            <w:r w:rsidRPr="00153CC6">
              <w:rPr>
                <w:sz w:val="20"/>
                <w:szCs w:val="20"/>
              </w:rPr>
              <w:t>софинансирования</w:t>
            </w:r>
            <w:proofErr w:type="spellEnd"/>
            <w:r w:rsidRPr="00153CC6">
              <w:rPr>
                <w:sz w:val="20"/>
                <w:szCs w:val="20"/>
              </w:rPr>
              <w:t xml:space="preserve"> расходных обязательств, связанных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а также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w:t>
            </w:r>
            <w:proofErr w:type="gramEnd"/>
            <w:r w:rsidRPr="00153CC6">
              <w:rPr>
                <w:sz w:val="20"/>
                <w:szCs w:val="20"/>
              </w:rPr>
              <w:t xml:space="preserve"> дорожных сооружений на них, в том числе в связи с проектированием и строительством (реконструкцией)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на 2023 год на сумму 19000,0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 xml:space="preserve">- уменьшение субсидии  бюджетам городских округов в целях </w:t>
            </w:r>
            <w:proofErr w:type="spellStart"/>
            <w:r w:rsidRPr="00153CC6">
              <w:rPr>
                <w:sz w:val="20"/>
                <w:szCs w:val="20"/>
              </w:rPr>
              <w:t>софинансирования</w:t>
            </w:r>
            <w:proofErr w:type="spellEnd"/>
            <w:r w:rsidRPr="00153CC6">
              <w:rPr>
                <w:sz w:val="20"/>
                <w:szCs w:val="20"/>
              </w:rPr>
              <w:t xml:space="preserve"> расходных обязательств, направленных на поддержку отрасли культуры, на 2023 год на сумму 7,8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 xml:space="preserve">- уменьшение субвенции  бюджетам городских округов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на 2023 год на сумму 7,0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 xml:space="preserve">- увеличение субвенции  бюджетам городских округов в целях финансового обеспечения переданных полномочий по осуществлению первичного воинского учёта, на 2023 год на сумму 126,356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 xml:space="preserve">- увеличение субвенции  бюджетам городских округов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 на 2023 год на сумму 30,3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 xml:space="preserve">- увеличение субвенции  бюджетам городских округов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2023 год на сумму 1336,5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 xml:space="preserve">- увеличение субвенции  бюджетам городских округов в целях финансового обеспечения государственных гарантий реализации прав на получение общедоступного и бесплатного </w:t>
            </w:r>
            <w:r w:rsidRPr="00153CC6">
              <w:rPr>
                <w:sz w:val="20"/>
                <w:szCs w:val="20"/>
              </w:rPr>
              <w:lastRenderedPageBreak/>
              <w:t xml:space="preserve">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на 2023 год на сумму 2662,6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 xml:space="preserve">- увеличение субвенции  бюджетам городских округов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на 2023 год на сумму 583,3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 xml:space="preserve">- увеличение иных межбюджетных трансфертов бюджетам городских округов в целях финансового обеспечения расходных обязательств, связанных с реализацией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2023 год на сумму 80000,0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 xml:space="preserve">- увеличение иных межбюджетных трансфертов бюджетам городских округов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2023 год на сумму 606,6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2.</w:t>
            </w:r>
            <w:r w:rsidRPr="00153CC6">
              <w:rPr>
                <w:sz w:val="20"/>
                <w:szCs w:val="20"/>
              </w:rPr>
              <w:tab/>
            </w:r>
            <w:proofErr w:type="gramStart"/>
            <w:r w:rsidRPr="00153CC6">
              <w:rPr>
                <w:sz w:val="20"/>
                <w:szCs w:val="20"/>
              </w:rPr>
              <w:t xml:space="preserve">На основании Постановления Правительства Ульяновской области от 18.01.2023 №15-П "Об утверждении распределения субсидий из областного бюджета Ульяновской области, предоставляемых в 2023 году бюджетам муниципальных образований Ульяновской области в целях </w:t>
            </w:r>
            <w:proofErr w:type="spellStart"/>
            <w:r w:rsidRPr="00153CC6">
              <w:rPr>
                <w:sz w:val="20"/>
                <w:szCs w:val="20"/>
              </w:rPr>
              <w:t>софинансирования</w:t>
            </w:r>
            <w:proofErr w:type="spellEnd"/>
            <w:r w:rsidRPr="00153CC6">
              <w:rPr>
                <w:sz w:val="20"/>
                <w:szCs w:val="20"/>
              </w:rPr>
              <w:t xml:space="preserve">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 увеличивается доходная и расходная часть бюджета на 2023 год на сумму 510,756 </w:t>
            </w:r>
            <w:proofErr w:type="spellStart"/>
            <w:r w:rsidRPr="00153CC6">
              <w:rPr>
                <w:sz w:val="20"/>
                <w:szCs w:val="20"/>
              </w:rPr>
              <w:t>тыс</w:t>
            </w:r>
            <w:proofErr w:type="gramEnd"/>
            <w:r w:rsidRPr="00153CC6">
              <w:rPr>
                <w:sz w:val="20"/>
                <w:szCs w:val="20"/>
              </w:rPr>
              <w:t>.руб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Соответствующие изменения вносятся в приложения 1,5,7,9</w:t>
            </w:r>
          </w:p>
          <w:p w:rsidR="00153CC6" w:rsidRPr="00153CC6" w:rsidRDefault="00153CC6" w:rsidP="00153CC6">
            <w:pPr>
              <w:jc w:val="both"/>
              <w:rPr>
                <w:sz w:val="20"/>
                <w:szCs w:val="20"/>
              </w:rPr>
            </w:pPr>
            <w:r w:rsidRPr="00153CC6">
              <w:rPr>
                <w:sz w:val="20"/>
                <w:szCs w:val="20"/>
              </w:rPr>
              <w:t>3.</w:t>
            </w:r>
            <w:r w:rsidRPr="00153CC6">
              <w:rPr>
                <w:sz w:val="20"/>
                <w:szCs w:val="20"/>
              </w:rPr>
              <w:tab/>
              <w:t xml:space="preserve">На основании уведомления Министерства финансов Ульяновской области о предоставлении иных межбюджетных трансфертов бюджетам поселений и городских округов Ульяновской области в целях финансового обеспечения расходных обязательств, связанных с осуществлением ежемесячных денежных выплат лицам, осуществляющим полномочия сельских старост от 24 января 2023 года № 522 увеличивается доходная и расходная часть бюджета на 2023 на сумму 15,18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Соответствующие изменения вносятся в приложения 1,5,7,9</w:t>
            </w:r>
          </w:p>
          <w:p w:rsidR="00153CC6" w:rsidRPr="00153CC6" w:rsidRDefault="00153CC6" w:rsidP="00153CC6">
            <w:pPr>
              <w:jc w:val="both"/>
              <w:rPr>
                <w:sz w:val="20"/>
                <w:szCs w:val="20"/>
              </w:rPr>
            </w:pPr>
            <w:r w:rsidRPr="00153CC6">
              <w:rPr>
                <w:sz w:val="20"/>
                <w:szCs w:val="20"/>
              </w:rPr>
              <w:t>4.</w:t>
            </w:r>
            <w:r w:rsidRPr="00153CC6">
              <w:rPr>
                <w:sz w:val="20"/>
                <w:szCs w:val="20"/>
              </w:rPr>
              <w:tab/>
              <w:t xml:space="preserve">На увеличение расходной части бюджета за счет остатков собственных средств, образовавшихся в 2022 г., на  сумму 4996,72999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 в том числе:</w:t>
            </w:r>
          </w:p>
          <w:p w:rsidR="00153CC6" w:rsidRPr="00153CC6" w:rsidRDefault="00153CC6" w:rsidP="00153CC6">
            <w:pPr>
              <w:jc w:val="both"/>
              <w:rPr>
                <w:sz w:val="20"/>
                <w:szCs w:val="20"/>
              </w:rPr>
            </w:pPr>
            <w:r w:rsidRPr="00153CC6">
              <w:rPr>
                <w:sz w:val="20"/>
                <w:szCs w:val="20"/>
              </w:rPr>
              <w:t>4.1.</w:t>
            </w:r>
            <w:r w:rsidRPr="00153CC6">
              <w:rPr>
                <w:sz w:val="20"/>
                <w:szCs w:val="20"/>
              </w:rPr>
              <w:tab/>
              <w:t xml:space="preserve">На обеспечение деятельности Администрации МО «Город Новоульяновск» и её структурных подразделений – 62,49654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4.2.</w:t>
            </w:r>
            <w:r w:rsidRPr="00153CC6">
              <w:rPr>
                <w:sz w:val="20"/>
                <w:szCs w:val="20"/>
              </w:rPr>
              <w:tab/>
              <w:t xml:space="preserve">На софинансирование мероприятий, связанных с приобретением автомобилей для организации и осуществления мероприятий по работе с семьями, имеющих детей – 200,0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lastRenderedPageBreak/>
              <w:t>4.3.</w:t>
            </w:r>
            <w:r w:rsidRPr="00153CC6">
              <w:rPr>
                <w:sz w:val="20"/>
                <w:szCs w:val="20"/>
              </w:rPr>
              <w:tab/>
              <w:t xml:space="preserve">На Обеспечение деятельности муниципальных образовательных учреждений в рамках муниципальной программы «Развитие и модернизация образования в муниципальном образовании «Город Новоульяновск» Ульяновской области» - 70,0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4.4.</w:t>
            </w:r>
            <w:r w:rsidRPr="00153CC6">
              <w:rPr>
                <w:sz w:val="20"/>
                <w:szCs w:val="20"/>
              </w:rPr>
              <w:tab/>
              <w:t xml:space="preserve">Погашение кредиторской перед Обществом с ограниченной ответственностью "Газпром </w:t>
            </w:r>
            <w:proofErr w:type="spellStart"/>
            <w:r w:rsidRPr="00153CC6">
              <w:rPr>
                <w:sz w:val="20"/>
                <w:szCs w:val="20"/>
              </w:rPr>
              <w:t>межрегионгаз</w:t>
            </w:r>
            <w:proofErr w:type="spellEnd"/>
            <w:r w:rsidRPr="00153CC6">
              <w:rPr>
                <w:sz w:val="20"/>
                <w:szCs w:val="20"/>
              </w:rPr>
              <w:t xml:space="preserve"> Ульяновск" и областным государственным казённым предприятием "Корпорация развития коммунального комплекса Ульяновской области" задолженности за потребленные коммунальные услуги – 2248,542759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4.5.</w:t>
            </w:r>
            <w:r w:rsidRPr="00153CC6">
              <w:rPr>
                <w:sz w:val="20"/>
                <w:szCs w:val="20"/>
              </w:rPr>
              <w:tab/>
              <w:t xml:space="preserve">Оплату исполнительных листов – 51,047282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4.6.</w:t>
            </w:r>
            <w:r w:rsidRPr="00153CC6">
              <w:rPr>
                <w:sz w:val="20"/>
                <w:szCs w:val="20"/>
              </w:rPr>
              <w:tab/>
              <w:t xml:space="preserve">Средства Дорожного фонда – 2226,64341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4.7.</w:t>
            </w:r>
            <w:r w:rsidRPr="00153CC6">
              <w:rPr>
                <w:sz w:val="20"/>
                <w:szCs w:val="20"/>
              </w:rPr>
              <w:tab/>
              <w:t xml:space="preserve">На Проведение мероприятий по обеспечению пожарной безопасности муниципальных общеобразовательных организаций в рамках муниципальной программы «Развитие и модернизация образования в муниципальном образовании «Город Новоульяновск» Ульяновской области» - 138,0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Соответствующие изменения вносятся в приложения 3,5,7,9,11</w:t>
            </w:r>
          </w:p>
          <w:p w:rsidR="00153CC6" w:rsidRPr="00153CC6" w:rsidRDefault="00153CC6" w:rsidP="00153CC6">
            <w:pPr>
              <w:jc w:val="both"/>
              <w:rPr>
                <w:sz w:val="20"/>
                <w:szCs w:val="20"/>
              </w:rPr>
            </w:pPr>
            <w:r w:rsidRPr="00153CC6">
              <w:rPr>
                <w:sz w:val="20"/>
                <w:szCs w:val="20"/>
              </w:rPr>
              <w:t>5.</w:t>
            </w:r>
            <w:r w:rsidRPr="00153CC6">
              <w:rPr>
                <w:sz w:val="20"/>
                <w:szCs w:val="20"/>
              </w:rPr>
              <w:tab/>
              <w:t xml:space="preserve">На основании письма Министерства финансов Ульяновской области от 17.02.2023 №  73-ИОГВ-02/440исх об увеличении доходной части бюджета на 2023 год, в соответствии с Поручением Губернатора Ульяновской области от 06.02.2023 № 24-пч увеличивается доходная часть бюджета на 2023 на сумму 6853,1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 в том числе:</w:t>
            </w:r>
          </w:p>
          <w:p w:rsidR="00153CC6" w:rsidRPr="00153CC6" w:rsidRDefault="00153CC6" w:rsidP="00153CC6">
            <w:pPr>
              <w:jc w:val="both"/>
              <w:rPr>
                <w:sz w:val="20"/>
                <w:szCs w:val="20"/>
              </w:rPr>
            </w:pPr>
            <w:r w:rsidRPr="00153CC6">
              <w:rPr>
                <w:sz w:val="20"/>
                <w:szCs w:val="20"/>
              </w:rPr>
              <w:t>•</w:t>
            </w:r>
            <w:r w:rsidRPr="00153CC6">
              <w:rPr>
                <w:sz w:val="20"/>
                <w:szCs w:val="20"/>
              </w:rPr>
              <w:tab/>
              <w:t xml:space="preserve">Налог на доходы физических лиц на 6267,9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w:t>
            </w:r>
            <w:r w:rsidRPr="00153CC6">
              <w:rPr>
                <w:sz w:val="20"/>
                <w:szCs w:val="20"/>
              </w:rPr>
              <w:tab/>
              <w:t xml:space="preserve">Налог, взимаемый в связи с применением упрощенной системы налогообложения 585,2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Соответственно увеличивается расходная часть бюджета, в том числе на выплату заработной платы:</w:t>
            </w:r>
          </w:p>
          <w:p w:rsidR="00153CC6" w:rsidRPr="00153CC6" w:rsidRDefault="00153CC6" w:rsidP="00153CC6">
            <w:pPr>
              <w:jc w:val="both"/>
              <w:rPr>
                <w:sz w:val="20"/>
                <w:szCs w:val="20"/>
              </w:rPr>
            </w:pPr>
            <w:r w:rsidRPr="00153CC6">
              <w:rPr>
                <w:sz w:val="20"/>
                <w:szCs w:val="20"/>
              </w:rPr>
              <w:t>•</w:t>
            </w:r>
            <w:r w:rsidRPr="00153CC6">
              <w:rPr>
                <w:sz w:val="20"/>
                <w:szCs w:val="20"/>
              </w:rPr>
              <w:tab/>
              <w:t xml:space="preserve">По разделу «Общегосударственные вопросы» на 2496,1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w:t>
            </w:r>
            <w:r w:rsidRPr="00153CC6">
              <w:rPr>
                <w:sz w:val="20"/>
                <w:szCs w:val="20"/>
              </w:rPr>
              <w:tab/>
              <w:t xml:space="preserve">По разделу «Образование» на 2238,0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w:t>
            </w:r>
            <w:r w:rsidRPr="00153CC6">
              <w:rPr>
                <w:sz w:val="20"/>
                <w:szCs w:val="20"/>
              </w:rPr>
              <w:tab/>
              <w:t xml:space="preserve">По разделу «Культура» на 965,0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w:t>
            </w:r>
            <w:r w:rsidRPr="00153CC6">
              <w:rPr>
                <w:sz w:val="20"/>
                <w:szCs w:val="20"/>
              </w:rPr>
              <w:tab/>
              <w:t xml:space="preserve">По разделу «Физическая культура и спорт» на 1154,0 </w:t>
            </w:r>
            <w:proofErr w:type="spellStart"/>
            <w:r w:rsidRPr="00153CC6">
              <w:rPr>
                <w:sz w:val="20"/>
                <w:szCs w:val="20"/>
              </w:rPr>
              <w:t>тыс</w:t>
            </w:r>
            <w:proofErr w:type="gramStart"/>
            <w:r w:rsidRPr="00153CC6">
              <w:rPr>
                <w:sz w:val="20"/>
                <w:szCs w:val="20"/>
              </w:rPr>
              <w:t>.р</w:t>
            </w:r>
            <w:proofErr w:type="gramEnd"/>
            <w:r w:rsidRPr="00153CC6">
              <w:rPr>
                <w:sz w:val="20"/>
                <w:szCs w:val="20"/>
              </w:rPr>
              <w:t>уб</w:t>
            </w:r>
            <w:proofErr w:type="spellEnd"/>
            <w:r w:rsidRPr="00153CC6">
              <w:rPr>
                <w:sz w:val="20"/>
                <w:szCs w:val="20"/>
              </w:rPr>
              <w:t>.</w:t>
            </w:r>
          </w:p>
          <w:p w:rsidR="00153CC6" w:rsidRPr="00153CC6" w:rsidRDefault="00153CC6" w:rsidP="00153CC6">
            <w:pPr>
              <w:jc w:val="both"/>
              <w:rPr>
                <w:sz w:val="20"/>
                <w:szCs w:val="20"/>
              </w:rPr>
            </w:pPr>
            <w:r w:rsidRPr="00153CC6">
              <w:rPr>
                <w:sz w:val="20"/>
                <w:szCs w:val="20"/>
              </w:rPr>
              <w:t>Соответствующие изменения вносятся в приложения 1,5,7,9</w:t>
            </w:r>
          </w:p>
          <w:p w:rsidR="00153CC6" w:rsidRPr="00153CC6" w:rsidRDefault="00153CC6" w:rsidP="00153CC6">
            <w:pPr>
              <w:jc w:val="both"/>
              <w:rPr>
                <w:sz w:val="20"/>
                <w:szCs w:val="20"/>
              </w:rPr>
            </w:pPr>
            <w:r w:rsidRPr="00153CC6">
              <w:rPr>
                <w:sz w:val="20"/>
                <w:szCs w:val="20"/>
              </w:rPr>
              <w:t>6.</w:t>
            </w:r>
            <w:r w:rsidRPr="00153CC6">
              <w:rPr>
                <w:sz w:val="20"/>
                <w:szCs w:val="20"/>
              </w:rPr>
              <w:tab/>
              <w:t>На основании обращений главных распорядителей бюджетных сре</w:t>
            </w:r>
            <w:proofErr w:type="gramStart"/>
            <w:r w:rsidRPr="00153CC6">
              <w:rPr>
                <w:sz w:val="20"/>
                <w:szCs w:val="20"/>
              </w:rPr>
              <w:t>дств в св</w:t>
            </w:r>
            <w:proofErr w:type="gramEnd"/>
            <w:r w:rsidRPr="00153CC6">
              <w:rPr>
                <w:sz w:val="20"/>
                <w:szCs w:val="20"/>
              </w:rPr>
              <w:t>язи со сложившейся экономией перераспределены бюджетные ассигнования без изменения общей суммы расходов.</w:t>
            </w:r>
          </w:p>
          <w:p w:rsidR="007F7A15" w:rsidRDefault="00153CC6" w:rsidP="00153CC6">
            <w:pPr>
              <w:jc w:val="both"/>
              <w:rPr>
                <w:sz w:val="20"/>
                <w:szCs w:val="20"/>
              </w:rPr>
            </w:pPr>
            <w:r w:rsidRPr="00153CC6">
              <w:rPr>
                <w:sz w:val="20"/>
                <w:szCs w:val="20"/>
              </w:rPr>
              <w:t>Соответствующие изменения вносятся в приложения 5,7,9,16</w:t>
            </w:r>
          </w:p>
        </w:tc>
      </w:tr>
      <w:tr w:rsidR="001964FE" w:rsidRPr="00B93589" w:rsidTr="007B6E58">
        <w:trPr>
          <w:trHeight w:val="154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D87E3A" w:rsidRPr="00672FCC" w:rsidRDefault="00033FBF" w:rsidP="00672FCC">
            <w:pPr>
              <w:jc w:val="center"/>
              <w:rPr>
                <w:sz w:val="20"/>
                <w:szCs w:val="20"/>
              </w:rPr>
            </w:pPr>
            <w:r>
              <w:rPr>
                <w:sz w:val="20"/>
                <w:szCs w:val="20"/>
              </w:rPr>
              <w:lastRenderedPageBreak/>
              <w:t>15.06.2023 №23</w:t>
            </w:r>
          </w:p>
        </w:tc>
        <w:tc>
          <w:tcPr>
            <w:tcW w:w="1516" w:type="dxa"/>
            <w:tcBorders>
              <w:top w:val="nil"/>
              <w:left w:val="nil"/>
              <w:bottom w:val="single" w:sz="4" w:space="0" w:color="auto"/>
              <w:right w:val="single" w:sz="4" w:space="0" w:color="auto"/>
            </w:tcBorders>
            <w:shd w:val="clear" w:color="auto" w:fill="auto"/>
            <w:noWrap/>
            <w:vAlign w:val="center"/>
          </w:tcPr>
          <w:p w:rsidR="00816B30" w:rsidRPr="00672FCC" w:rsidRDefault="00033FBF" w:rsidP="004409A9">
            <w:pPr>
              <w:jc w:val="center"/>
              <w:rPr>
                <w:sz w:val="20"/>
                <w:szCs w:val="20"/>
              </w:rPr>
            </w:pPr>
            <w:r w:rsidRPr="00033FBF">
              <w:rPr>
                <w:sz w:val="20"/>
                <w:szCs w:val="20"/>
              </w:rPr>
              <w:t>617 427,01</w:t>
            </w:r>
          </w:p>
        </w:tc>
        <w:tc>
          <w:tcPr>
            <w:tcW w:w="1633" w:type="dxa"/>
            <w:tcBorders>
              <w:top w:val="nil"/>
              <w:left w:val="nil"/>
              <w:bottom w:val="single" w:sz="4" w:space="0" w:color="auto"/>
              <w:right w:val="single" w:sz="4" w:space="0" w:color="auto"/>
            </w:tcBorders>
            <w:shd w:val="clear" w:color="auto" w:fill="auto"/>
            <w:noWrap/>
            <w:vAlign w:val="center"/>
          </w:tcPr>
          <w:p w:rsidR="00816B30" w:rsidRPr="00672FCC" w:rsidRDefault="00736569" w:rsidP="00672FCC">
            <w:pPr>
              <w:jc w:val="center"/>
              <w:rPr>
                <w:sz w:val="20"/>
                <w:szCs w:val="20"/>
              </w:rPr>
            </w:pPr>
            <w:r w:rsidRPr="00736569">
              <w:rPr>
                <w:sz w:val="20"/>
                <w:szCs w:val="20"/>
              </w:rPr>
              <w:t>494 494,59</w:t>
            </w:r>
          </w:p>
        </w:tc>
        <w:tc>
          <w:tcPr>
            <w:tcW w:w="1416" w:type="dxa"/>
            <w:tcBorders>
              <w:top w:val="nil"/>
              <w:left w:val="nil"/>
              <w:bottom w:val="single" w:sz="4" w:space="0" w:color="auto"/>
              <w:right w:val="single" w:sz="4" w:space="0" w:color="auto"/>
            </w:tcBorders>
            <w:shd w:val="clear" w:color="auto" w:fill="auto"/>
            <w:noWrap/>
            <w:vAlign w:val="center"/>
          </w:tcPr>
          <w:p w:rsidR="00816B30" w:rsidRPr="00672FCC" w:rsidRDefault="00736569" w:rsidP="004409A9">
            <w:pPr>
              <w:jc w:val="center"/>
              <w:rPr>
                <w:sz w:val="20"/>
                <w:szCs w:val="20"/>
              </w:rPr>
            </w:pPr>
            <w:r w:rsidRPr="00736569">
              <w:rPr>
                <w:sz w:val="20"/>
                <w:szCs w:val="20"/>
              </w:rPr>
              <w:t>627 224,60</w:t>
            </w:r>
          </w:p>
        </w:tc>
        <w:tc>
          <w:tcPr>
            <w:tcW w:w="1316" w:type="dxa"/>
            <w:tcBorders>
              <w:top w:val="nil"/>
              <w:left w:val="nil"/>
              <w:bottom w:val="single" w:sz="4" w:space="0" w:color="auto"/>
              <w:right w:val="single" w:sz="4" w:space="0" w:color="auto"/>
            </w:tcBorders>
            <w:shd w:val="clear" w:color="auto" w:fill="auto"/>
            <w:noWrap/>
            <w:vAlign w:val="center"/>
          </w:tcPr>
          <w:p w:rsidR="00816B30" w:rsidRPr="00672FCC" w:rsidRDefault="00736569" w:rsidP="00C83BF0">
            <w:pPr>
              <w:jc w:val="center"/>
              <w:rPr>
                <w:sz w:val="20"/>
                <w:szCs w:val="20"/>
              </w:rPr>
            </w:pPr>
            <w:r w:rsidRPr="00736569">
              <w:rPr>
                <w:sz w:val="20"/>
                <w:szCs w:val="20"/>
              </w:rPr>
              <w:t>9797,58</w:t>
            </w:r>
          </w:p>
        </w:tc>
        <w:tc>
          <w:tcPr>
            <w:tcW w:w="8642" w:type="dxa"/>
            <w:tcBorders>
              <w:top w:val="nil"/>
              <w:left w:val="nil"/>
              <w:bottom w:val="single" w:sz="4" w:space="0" w:color="auto"/>
              <w:right w:val="single" w:sz="4" w:space="0" w:color="auto"/>
            </w:tcBorders>
            <w:shd w:val="clear" w:color="auto" w:fill="auto"/>
            <w:noWrap/>
            <w:vAlign w:val="bottom"/>
          </w:tcPr>
          <w:p w:rsidR="009922B4" w:rsidRPr="009922B4" w:rsidRDefault="009922B4" w:rsidP="009922B4">
            <w:pPr>
              <w:jc w:val="both"/>
              <w:rPr>
                <w:sz w:val="20"/>
                <w:szCs w:val="20"/>
              </w:rPr>
            </w:pPr>
            <w:r w:rsidRPr="009922B4">
              <w:rPr>
                <w:sz w:val="20"/>
                <w:szCs w:val="20"/>
              </w:rPr>
              <w:t>1.</w:t>
            </w:r>
            <w:r w:rsidRPr="009922B4">
              <w:rPr>
                <w:sz w:val="20"/>
                <w:szCs w:val="20"/>
              </w:rPr>
              <w:tab/>
              <w:t xml:space="preserve">В соответствии  с Законом Ульяновской области от 06.06.2023 </w:t>
            </w:r>
          </w:p>
          <w:p w:rsidR="009922B4" w:rsidRPr="009922B4" w:rsidRDefault="009922B4" w:rsidP="009922B4">
            <w:pPr>
              <w:jc w:val="both"/>
              <w:rPr>
                <w:sz w:val="20"/>
                <w:szCs w:val="20"/>
              </w:rPr>
            </w:pPr>
            <w:r w:rsidRPr="009922B4">
              <w:rPr>
                <w:sz w:val="20"/>
                <w:szCs w:val="20"/>
              </w:rPr>
              <w:t xml:space="preserve">№ 43-ЗО «О внесении изменений в Закон Ульяновской области «Об областном бюджете Ульяновской области на 2023 год и плановый период 2024 и 2025 годов» доходная и расходная часть бюджета увеличивается на 80 412,73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 за счет:</w:t>
            </w:r>
          </w:p>
          <w:p w:rsidR="009922B4" w:rsidRPr="009922B4" w:rsidRDefault="009922B4" w:rsidP="009922B4">
            <w:pPr>
              <w:jc w:val="both"/>
              <w:rPr>
                <w:sz w:val="20"/>
                <w:szCs w:val="20"/>
              </w:rPr>
            </w:pPr>
            <w:r w:rsidRPr="009922B4">
              <w:rPr>
                <w:sz w:val="20"/>
                <w:szCs w:val="20"/>
              </w:rPr>
              <w:t>•</w:t>
            </w:r>
            <w:r w:rsidRPr="009922B4">
              <w:rPr>
                <w:sz w:val="20"/>
                <w:szCs w:val="20"/>
              </w:rPr>
              <w:tab/>
              <w:t xml:space="preserve">увеличения субсидии  бюджетам городских округов в целях </w:t>
            </w:r>
            <w:proofErr w:type="spellStart"/>
            <w:r w:rsidRPr="009922B4">
              <w:rPr>
                <w:sz w:val="20"/>
                <w:szCs w:val="20"/>
              </w:rPr>
              <w:t>софинансирования</w:t>
            </w:r>
            <w:proofErr w:type="spellEnd"/>
            <w:r w:rsidRPr="009922B4">
              <w:rPr>
                <w:sz w:val="20"/>
                <w:szCs w:val="20"/>
              </w:rPr>
              <w:t xml:space="preserve">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 на 2023 год на сумму 161,54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lastRenderedPageBreak/>
              <w:t>•</w:t>
            </w:r>
            <w:r w:rsidRPr="009922B4">
              <w:rPr>
                <w:sz w:val="20"/>
                <w:szCs w:val="20"/>
              </w:rPr>
              <w:tab/>
              <w:t xml:space="preserve">увеличения субсидии  бюджетам городских округов в целях софинансирование расходных обязательств муниципальных образований Ульяновской области в целях </w:t>
            </w:r>
            <w:proofErr w:type="spellStart"/>
            <w:r w:rsidRPr="009922B4">
              <w:rPr>
                <w:sz w:val="20"/>
                <w:szCs w:val="20"/>
              </w:rPr>
              <w:t>софинансирования</w:t>
            </w:r>
            <w:proofErr w:type="spellEnd"/>
            <w:r w:rsidRPr="009922B4">
              <w:rPr>
                <w:sz w:val="20"/>
                <w:szCs w:val="20"/>
              </w:rPr>
              <w:t xml:space="preserve"> расходных обязательств, связанных с реализацией программы "Всеобуч по плаванию", на 2023 год на сумму 96,0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w:t>
            </w:r>
            <w:r w:rsidRPr="009922B4">
              <w:rPr>
                <w:sz w:val="20"/>
                <w:szCs w:val="20"/>
              </w:rPr>
              <w:tab/>
              <w:t xml:space="preserve">увеличения субсидии  бюджетам городских округов в целях софинансирование расходных обязательств муниципальных образований Ульяновской области в целях </w:t>
            </w:r>
            <w:proofErr w:type="spellStart"/>
            <w:r w:rsidRPr="009922B4">
              <w:rPr>
                <w:sz w:val="20"/>
                <w:szCs w:val="20"/>
              </w:rPr>
              <w:t>софинансирования</w:t>
            </w:r>
            <w:proofErr w:type="spellEnd"/>
            <w:r w:rsidRPr="009922B4">
              <w:rPr>
                <w:sz w:val="20"/>
                <w:szCs w:val="20"/>
              </w:rPr>
              <w:t xml:space="preserve">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 на 2023 год на сумму 80 117,49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w:t>
            </w:r>
            <w:r w:rsidRPr="009922B4">
              <w:rPr>
                <w:sz w:val="20"/>
                <w:szCs w:val="20"/>
              </w:rPr>
              <w:tab/>
              <w:t xml:space="preserve">увеличения субвенции на осуществление переданных органам местного самоуправления государственных полномочий Ульяновской области, связанных с организацией мероприятий при осуществлении деятельности по обращению с животными без владельцев, на 2023 год  на сумму 37,7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Соответствующие изменения вносятся в приложения 1,5,7,9,16</w:t>
            </w:r>
          </w:p>
          <w:p w:rsidR="009922B4" w:rsidRPr="009922B4" w:rsidRDefault="009922B4" w:rsidP="009922B4">
            <w:pPr>
              <w:jc w:val="both"/>
              <w:rPr>
                <w:sz w:val="20"/>
                <w:szCs w:val="20"/>
              </w:rPr>
            </w:pPr>
            <w:r w:rsidRPr="009922B4">
              <w:rPr>
                <w:sz w:val="20"/>
                <w:szCs w:val="20"/>
              </w:rPr>
              <w:t>2.</w:t>
            </w:r>
            <w:r w:rsidRPr="009922B4">
              <w:rPr>
                <w:sz w:val="20"/>
                <w:szCs w:val="20"/>
              </w:rPr>
              <w:tab/>
              <w:t xml:space="preserve">На основании Постановления Правительства Ульяновской области от 03.04.2023 №143-П "Об утверждении распределения иных дотаций из областного бюджета Ульяновской области бюджетам муниципальных районов и городских округов Ульяновской области, достигших наилучших значений показателей роста объёма доходов местных бюджетов по итогам 2022 года" увеличивается доходная и расходная часть бюджета на 2023 на сумму 12 000,0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 xml:space="preserve">Данные средства направлены </w:t>
            </w:r>
            <w:proofErr w:type="gramStart"/>
            <w:r w:rsidRPr="009922B4">
              <w:rPr>
                <w:sz w:val="20"/>
                <w:szCs w:val="20"/>
              </w:rPr>
              <w:t>на</w:t>
            </w:r>
            <w:proofErr w:type="gramEnd"/>
            <w:r w:rsidRPr="009922B4">
              <w:rPr>
                <w:sz w:val="20"/>
                <w:szCs w:val="20"/>
              </w:rPr>
              <w:t>:</w:t>
            </w:r>
          </w:p>
          <w:p w:rsidR="009922B4" w:rsidRPr="009922B4" w:rsidRDefault="009922B4" w:rsidP="009922B4">
            <w:pPr>
              <w:jc w:val="both"/>
              <w:rPr>
                <w:sz w:val="20"/>
                <w:szCs w:val="20"/>
              </w:rPr>
            </w:pPr>
            <w:r w:rsidRPr="009922B4">
              <w:rPr>
                <w:sz w:val="20"/>
                <w:szCs w:val="20"/>
              </w:rPr>
              <w:t>1.</w:t>
            </w:r>
            <w:r w:rsidRPr="009922B4">
              <w:rPr>
                <w:sz w:val="20"/>
                <w:szCs w:val="20"/>
              </w:rPr>
              <w:tab/>
              <w:t xml:space="preserve">Выплата заработной платы с начислениями в сумме 9500,0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 в том числе:</w:t>
            </w:r>
          </w:p>
          <w:p w:rsidR="009922B4" w:rsidRPr="009922B4" w:rsidRDefault="009922B4" w:rsidP="009922B4">
            <w:pPr>
              <w:jc w:val="both"/>
              <w:rPr>
                <w:sz w:val="20"/>
                <w:szCs w:val="20"/>
              </w:rPr>
            </w:pPr>
            <w:r w:rsidRPr="009922B4">
              <w:rPr>
                <w:sz w:val="20"/>
                <w:szCs w:val="20"/>
              </w:rPr>
              <w:t>1.1.</w:t>
            </w:r>
            <w:r w:rsidRPr="009922B4">
              <w:rPr>
                <w:sz w:val="20"/>
                <w:szCs w:val="20"/>
              </w:rPr>
              <w:tab/>
              <w:t xml:space="preserve"> По строке «Общегосударственные вопросы» - 3527,0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1.2.</w:t>
            </w:r>
            <w:r w:rsidRPr="009922B4">
              <w:rPr>
                <w:sz w:val="20"/>
                <w:szCs w:val="20"/>
              </w:rPr>
              <w:tab/>
              <w:t xml:space="preserve"> По строке «Образование» - 3072,0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1.3.</w:t>
            </w:r>
            <w:r w:rsidRPr="009922B4">
              <w:rPr>
                <w:sz w:val="20"/>
                <w:szCs w:val="20"/>
              </w:rPr>
              <w:tab/>
              <w:t xml:space="preserve"> По строке «Культура» - 1500,0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1.4.</w:t>
            </w:r>
            <w:r w:rsidRPr="009922B4">
              <w:rPr>
                <w:sz w:val="20"/>
                <w:szCs w:val="20"/>
              </w:rPr>
              <w:tab/>
              <w:t xml:space="preserve"> По строке «Физическая культура и спорт» - 1401,0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2.</w:t>
            </w:r>
            <w:r w:rsidRPr="009922B4">
              <w:rPr>
                <w:sz w:val="20"/>
                <w:szCs w:val="20"/>
              </w:rPr>
              <w:tab/>
              <w:t xml:space="preserve">Оплата коммунальных услуг – 2000,0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3.</w:t>
            </w:r>
            <w:r w:rsidRPr="009922B4">
              <w:rPr>
                <w:sz w:val="20"/>
                <w:szCs w:val="20"/>
              </w:rPr>
              <w:tab/>
              <w:t xml:space="preserve">Обеспечение проведения мобилизационной подготовки – 341,5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4.</w:t>
            </w:r>
            <w:r w:rsidRPr="009922B4">
              <w:rPr>
                <w:sz w:val="20"/>
                <w:szCs w:val="20"/>
              </w:rPr>
              <w:tab/>
              <w:t xml:space="preserve">Прочие мероприятия по благоустройству – 108,5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5.</w:t>
            </w:r>
            <w:r w:rsidRPr="009922B4">
              <w:rPr>
                <w:sz w:val="20"/>
                <w:szCs w:val="20"/>
              </w:rPr>
              <w:tab/>
              <w:t xml:space="preserve">Проведение противопожарных мероприятий – 50,0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Соответствующие изменения вносятся в приложения 1,5,7,9</w:t>
            </w:r>
          </w:p>
          <w:p w:rsidR="009922B4" w:rsidRPr="009922B4" w:rsidRDefault="009922B4" w:rsidP="009922B4">
            <w:pPr>
              <w:jc w:val="both"/>
              <w:rPr>
                <w:sz w:val="20"/>
                <w:szCs w:val="20"/>
              </w:rPr>
            </w:pPr>
            <w:r w:rsidRPr="009922B4">
              <w:rPr>
                <w:sz w:val="20"/>
                <w:szCs w:val="20"/>
              </w:rPr>
              <w:t>3.</w:t>
            </w:r>
            <w:r w:rsidRPr="009922B4">
              <w:rPr>
                <w:sz w:val="20"/>
                <w:szCs w:val="20"/>
              </w:rPr>
              <w:tab/>
              <w:t xml:space="preserve">На увеличение расходной части бюджета за счет остатков собственных средств, образовавшихся в 2022 г., на  сумму 4800,85758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 в том числе:</w:t>
            </w:r>
          </w:p>
          <w:p w:rsidR="009922B4" w:rsidRPr="009922B4" w:rsidRDefault="009922B4" w:rsidP="009922B4">
            <w:pPr>
              <w:jc w:val="both"/>
              <w:rPr>
                <w:sz w:val="20"/>
                <w:szCs w:val="20"/>
              </w:rPr>
            </w:pPr>
            <w:r w:rsidRPr="009922B4">
              <w:rPr>
                <w:sz w:val="20"/>
                <w:szCs w:val="20"/>
              </w:rPr>
              <w:t>3.1.</w:t>
            </w:r>
            <w:r w:rsidRPr="009922B4">
              <w:rPr>
                <w:sz w:val="20"/>
                <w:szCs w:val="20"/>
              </w:rPr>
              <w:tab/>
              <w:t xml:space="preserve">На софинансирование мероприятий, связанных с организацией регулярных перевозок пассажиров и багажа автомобильным транспортом по регулируемым тарифам по муниципальным маршрутам – 9,0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3.2.</w:t>
            </w:r>
            <w:r w:rsidRPr="009922B4">
              <w:rPr>
                <w:sz w:val="20"/>
                <w:szCs w:val="20"/>
              </w:rPr>
              <w:tab/>
              <w:t xml:space="preserve">На софинансирование мероприятий, связанных с строительством, реконструкцией, ремонтом объектов водоснабжения и водоотведения – 2458,1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3.3.</w:t>
            </w:r>
            <w:r w:rsidRPr="009922B4">
              <w:rPr>
                <w:sz w:val="20"/>
                <w:szCs w:val="20"/>
              </w:rPr>
              <w:tab/>
              <w:t xml:space="preserve">На Содержание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- 530,0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lastRenderedPageBreak/>
              <w:t>3.4.</w:t>
            </w:r>
            <w:r w:rsidRPr="009922B4">
              <w:rPr>
                <w:sz w:val="20"/>
                <w:szCs w:val="20"/>
              </w:rPr>
              <w:tab/>
              <w:t xml:space="preserve">На оплату коммунальных услуг – 1140,0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3.5.</w:t>
            </w:r>
            <w:r w:rsidRPr="009922B4">
              <w:rPr>
                <w:sz w:val="20"/>
                <w:szCs w:val="20"/>
              </w:rPr>
              <w:tab/>
              <w:t xml:space="preserve">Выплата заработной платы с начислениями в сумме 360,0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 в том числе:</w:t>
            </w:r>
          </w:p>
          <w:p w:rsidR="009922B4" w:rsidRPr="009922B4" w:rsidRDefault="009922B4" w:rsidP="009922B4">
            <w:pPr>
              <w:jc w:val="both"/>
              <w:rPr>
                <w:sz w:val="20"/>
                <w:szCs w:val="20"/>
              </w:rPr>
            </w:pPr>
            <w:r w:rsidRPr="009922B4">
              <w:rPr>
                <w:sz w:val="20"/>
                <w:szCs w:val="20"/>
              </w:rPr>
              <w:t>3.5.1.</w:t>
            </w:r>
            <w:r w:rsidRPr="009922B4">
              <w:rPr>
                <w:sz w:val="20"/>
                <w:szCs w:val="20"/>
              </w:rPr>
              <w:tab/>
              <w:t xml:space="preserve">По строке «Образование» - 300,0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3.5.2.</w:t>
            </w:r>
            <w:r w:rsidRPr="009922B4">
              <w:rPr>
                <w:sz w:val="20"/>
                <w:szCs w:val="20"/>
              </w:rPr>
              <w:tab/>
              <w:t xml:space="preserve"> По строке «Культура» - 60,0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3.6.</w:t>
            </w:r>
            <w:r w:rsidRPr="009922B4">
              <w:rPr>
                <w:sz w:val="20"/>
                <w:szCs w:val="20"/>
              </w:rPr>
              <w:tab/>
              <w:t xml:space="preserve">На обеспечение деятельности Администрации МО «Город Новоульяновск» и её структурных подразделений – 303,75758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 xml:space="preserve">., в том числе: услуги связи – 170,0 </w:t>
            </w:r>
            <w:proofErr w:type="spellStart"/>
            <w:r w:rsidRPr="009922B4">
              <w:rPr>
                <w:sz w:val="20"/>
                <w:szCs w:val="20"/>
              </w:rPr>
              <w:t>тыс.руб</w:t>
            </w:r>
            <w:proofErr w:type="spellEnd"/>
            <w:r w:rsidRPr="009922B4">
              <w:rPr>
                <w:sz w:val="20"/>
                <w:szCs w:val="20"/>
              </w:rPr>
              <w:t xml:space="preserve">., ГСМ – 133,75758 </w:t>
            </w:r>
            <w:proofErr w:type="spellStart"/>
            <w:r w:rsidRPr="009922B4">
              <w:rPr>
                <w:sz w:val="20"/>
                <w:szCs w:val="20"/>
              </w:rPr>
              <w:t>тыс.руб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Соответствующие изменения вносятся в приложения 3,5,7,9</w:t>
            </w:r>
          </w:p>
          <w:p w:rsidR="009922B4" w:rsidRPr="009922B4" w:rsidRDefault="009922B4" w:rsidP="009922B4">
            <w:pPr>
              <w:jc w:val="both"/>
              <w:rPr>
                <w:sz w:val="20"/>
                <w:szCs w:val="20"/>
              </w:rPr>
            </w:pPr>
            <w:r w:rsidRPr="009922B4">
              <w:rPr>
                <w:sz w:val="20"/>
                <w:szCs w:val="20"/>
              </w:rPr>
              <w:t>4.</w:t>
            </w:r>
            <w:r w:rsidRPr="009922B4">
              <w:rPr>
                <w:sz w:val="20"/>
                <w:szCs w:val="20"/>
              </w:rPr>
              <w:tab/>
              <w:t xml:space="preserve">На основании письма Министерства финансов Ульяновской области от 17.02.2023 №  73-ИОГВ-02/440исх об увеличении доходной части бюджета на 2023 год, в соответствии с Поручением Губернатора Ульяновской области от 06.02.2023 № 24-пч и анализа налоговых и неналоговых поступлений в бюджет МО «Город Новоульяновск» за 4 месяца 2023 года увеличены доходная и расходная часть бюджета на сумму 7667,9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 в том числе:</w:t>
            </w:r>
          </w:p>
          <w:p w:rsidR="009922B4" w:rsidRPr="009922B4" w:rsidRDefault="009922B4" w:rsidP="009922B4">
            <w:pPr>
              <w:jc w:val="both"/>
              <w:rPr>
                <w:sz w:val="20"/>
                <w:szCs w:val="20"/>
              </w:rPr>
            </w:pPr>
            <w:r w:rsidRPr="009922B4">
              <w:rPr>
                <w:sz w:val="20"/>
                <w:szCs w:val="20"/>
              </w:rPr>
              <w:t xml:space="preserve">- увеличен Налог на доходы физических лиц на 6267,9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 xml:space="preserve">- увеличены Налоги на совокупный доход (Налог, взимаемый в связи с применением патентной системы налогообложения, зачисляемый в бюджеты городских округов) на 300,0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 xml:space="preserve">- увеличены Доходы от использования имущества, находящегося в государственной и муниципальной собственности на 450,0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 xml:space="preserve">- увеличены Платежи при пользовании природными ресурсами на 650,0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Соответственно, увеличена расходная часть бюджета, в том числе:</w:t>
            </w:r>
          </w:p>
          <w:p w:rsidR="009922B4" w:rsidRPr="009922B4" w:rsidRDefault="009922B4" w:rsidP="009922B4">
            <w:pPr>
              <w:jc w:val="both"/>
              <w:rPr>
                <w:sz w:val="20"/>
                <w:szCs w:val="20"/>
              </w:rPr>
            </w:pPr>
            <w:r w:rsidRPr="009922B4">
              <w:rPr>
                <w:sz w:val="20"/>
                <w:szCs w:val="20"/>
              </w:rPr>
              <w:t>1.</w:t>
            </w:r>
            <w:r w:rsidRPr="009922B4">
              <w:rPr>
                <w:sz w:val="20"/>
                <w:szCs w:val="20"/>
              </w:rPr>
              <w:tab/>
              <w:t xml:space="preserve">На выплату заработной платы с начислениями в сумме 6967,9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w:t>
            </w:r>
            <w:r w:rsidRPr="009922B4">
              <w:rPr>
                <w:sz w:val="20"/>
                <w:szCs w:val="20"/>
              </w:rPr>
              <w:tab/>
              <w:t xml:space="preserve"> По разделу «Общегосударственные вопросы» на 2635,43728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w:t>
            </w:r>
            <w:r w:rsidRPr="009922B4">
              <w:rPr>
                <w:sz w:val="20"/>
                <w:szCs w:val="20"/>
              </w:rPr>
              <w:tab/>
              <w:t xml:space="preserve">По разделу «Образование» на 2394,56272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w:t>
            </w:r>
            <w:r w:rsidRPr="009922B4">
              <w:rPr>
                <w:sz w:val="20"/>
                <w:szCs w:val="20"/>
              </w:rPr>
              <w:tab/>
              <w:t xml:space="preserve">По разделу «Культура» на 882,6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w:t>
            </w:r>
            <w:r w:rsidRPr="009922B4">
              <w:rPr>
                <w:sz w:val="20"/>
                <w:szCs w:val="20"/>
              </w:rPr>
              <w:tab/>
              <w:t xml:space="preserve">По разделу «Физическая культура и спорт» на 1055,3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2.</w:t>
            </w:r>
            <w:r w:rsidRPr="009922B4">
              <w:rPr>
                <w:sz w:val="20"/>
                <w:szCs w:val="20"/>
              </w:rPr>
              <w:tab/>
              <w:t xml:space="preserve">  Реализацию мероприятий муниципальной программы «Культура в муниципальном образовании «Город Новоульяновск» Ульяновской области»  в сумме 700,0 </w:t>
            </w:r>
            <w:proofErr w:type="spellStart"/>
            <w:r w:rsidRPr="009922B4">
              <w:rPr>
                <w:sz w:val="20"/>
                <w:szCs w:val="20"/>
              </w:rPr>
              <w:t>тыс</w:t>
            </w:r>
            <w:proofErr w:type="gramStart"/>
            <w:r w:rsidRPr="009922B4">
              <w:rPr>
                <w:sz w:val="20"/>
                <w:szCs w:val="20"/>
              </w:rPr>
              <w:t>.р</w:t>
            </w:r>
            <w:proofErr w:type="gramEnd"/>
            <w:r w:rsidRPr="009922B4">
              <w:rPr>
                <w:sz w:val="20"/>
                <w:szCs w:val="20"/>
              </w:rPr>
              <w:t>уб</w:t>
            </w:r>
            <w:proofErr w:type="spellEnd"/>
            <w:r w:rsidRPr="009922B4">
              <w:rPr>
                <w:sz w:val="20"/>
                <w:szCs w:val="20"/>
              </w:rPr>
              <w:t>.</w:t>
            </w:r>
          </w:p>
          <w:p w:rsidR="009922B4" w:rsidRPr="009922B4" w:rsidRDefault="009922B4" w:rsidP="009922B4">
            <w:pPr>
              <w:jc w:val="both"/>
              <w:rPr>
                <w:sz w:val="20"/>
                <w:szCs w:val="20"/>
              </w:rPr>
            </w:pPr>
            <w:r w:rsidRPr="009922B4">
              <w:rPr>
                <w:sz w:val="20"/>
                <w:szCs w:val="20"/>
              </w:rPr>
              <w:t>Соответствующие изменения вносятся в приложения 1,5,7,9</w:t>
            </w:r>
          </w:p>
          <w:p w:rsidR="009922B4" w:rsidRPr="009922B4" w:rsidRDefault="009922B4" w:rsidP="009922B4">
            <w:pPr>
              <w:jc w:val="both"/>
              <w:rPr>
                <w:sz w:val="20"/>
                <w:szCs w:val="20"/>
              </w:rPr>
            </w:pPr>
            <w:r w:rsidRPr="009922B4">
              <w:rPr>
                <w:sz w:val="20"/>
                <w:szCs w:val="20"/>
              </w:rPr>
              <w:t>5.</w:t>
            </w:r>
            <w:r w:rsidRPr="009922B4">
              <w:rPr>
                <w:sz w:val="20"/>
                <w:szCs w:val="20"/>
              </w:rPr>
              <w:tab/>
              <w:t>На основании обращений главных распорядителей бюджетных сре</w:t>
            </w:r>
            <w:proofErr w:type="gramStart"/>
            <w:r w:rsidRPr="009922B4">
              <w:rPr>
                <w:sz w:val="20"/>
                <w:szCs w:val="20"/>
              </w:rPr>
              <w:t>дств в св</w:t>
            </w:r>
            <w:proofErr w:type="gramEnd"/>
            <w:r w:rsidRPr="009922B4">
              <w:rPr>
                <w:sz w:val="20"/>
                <w:szCs w:val="20"/>
              </w:rPr>
              <w:t>язи со сложившейся экономией перераспределены бюджетные ассигнования без изменения общей суммы расходов.</w:t>
            </w:r>
          </w:p>
          <w:p w:rsidR="00AD359D" w:rsidRPr="00110EBC" w:rsidRDefault="009922B4" w:rsidP="009922B4">
            <w:pPr>
              <w:jc w:val="both"/>
              <w:rPr>
                <w:sz w:val="20"/>
                <w:szCs w:val="20"/>
                <w:highlight w:val="yellow"/>
              </w:rPr>
            </w:pPr>
            <w:r w:rsidRPr="009922B4">
              <w:rPr>
                <w:sz w:val="20"/>
                <w:szCs w:val="20"/>
              </w:rPr>
              <w:t>Соответствующие изменения вносятся в приложения 5,7,9,11,16</w:t>
            </w:r>
          </w:p>
        </w:tc>
      </w:tr>
      <w:tr w:rsidR="00F37870" w:rsidRPr="00B93589" w:rsidTr="007B6E58">
        <w:trPr>
          <w:trHeight w:val="331"/>
        </w:trPr>
        <w:tc>
          <w:tcPr>
            <w:tcW w:w="1276" w:type="dxa"/>
            <w:tcBorders>
              <w:top w:val="nil"/>
              <w:left w:val="single" w:sz="4" w:space="0" w:color="auto"/>
              <w:bottom w:val="single" w:sz="4" w:space="0" w:color="auto"/>
              <w:right w:val="single" w:sz="4" w:space="0" w:color="auto"/>
            </w:tcBorders>
            <w:shd w:val="clear" w:color="auto" w:fill="auto"/>
            <w:noWrap/>
            <w:vAlign w:val="center"/>
          </w:tcPr>
          <w:p w:rsidR="00026763" w:rsidRDefault="00F43057" w:rsidP="00672FCC">
            <w:pPr>
              <w:jc w:val="center"/>
              <w:rPr>
                <w:sz w:val="20"/>
                <w:szCs w:val="20"/>
              </w:rPr>
            </w:pPr>
            <w:r>
              <w:rPr>
                <w:sz w:val="20"/>
                <w:szCs w:val="20"/>
              </w:rPr>
              <w:lastRenderedPageBreak/>
              <w:t>17.08.2023 №34</w:t>
            </w:r>
          </w:p>
        </w:tc>
        <w:tc>
          <w:tcPr>
            <w:tcW w:w="1516" w:type="dxa"/>
            <w:tcBorders>
              <w:top w:val="nil"/>
              <w:left w:val="nil"/>
              <w:bottom w:val="single" w:sz="4" w:space="0" w:color="auto"/>
              <w:right w:val="single" w:sz="4" w:space="0" w:color="auto"/>
            </w:tcBorders>
            <w:shd w:val="clear" w:color="auto" w:fill="auto"/>
            <w:noWrap/>
            <w:vAlign w:val="center"/>
          </w:tcPr>
          <w:p w:rsidR="00F37870" w:rsidRPr="004409A9" w:rsidRDefault="00F43057" w:rsidP="004409A9">
            <w:pPr>
              <w:jc w:val="center"/>
              <w:rPr>
                <w:sz w:val="20"/>
                <w:szCs w:val="20"/>
              </w:rPr>
            </w:pPr>
            <w:r w:rsidRPr="00F43057">
              <w:rPr>
                <w:sz w:val="20"/>
                <w:szCs w:val="20"/>
              </w:rPr>
              <w:t>627 485,05</w:t>
            </w:r>
          </w:p>
        </w:tc>
        <w:tc>
          <w:tcPr>
            <w:tcW w:w="1633" w:type="dxa"/>
            <w:tcBorders>
              <w:top w:val="nil"/>
              <w:left w:val="nil"/>
              <w:bottom w:val="single" w:sz="4" w:space="0" w:color="auto"/>
              <w:right w:val="single" w:sz="4" w:space="0" w:color="auto"/>
            </w:tcBorders>
            <w:shd w:val="clear" w:color="auto" w:fill="auto"/>
            <w:noWrap/>
            <w:vAlign w:val="center"/>
          </w:tcPr>
          <w:p w:rsidR="00F37870" w:rsidRPr="004409A9" w:rsidRDefault="00F43057" w:rsidP="00672FCC">
            <w:pPr>
              <w:jc w:val="center"/>
              <w:rPr>
                <w:sz w:val="20"/>
                <w:szCs w:val="20"/>
              </w:rPr>
            </w:pPr>
            <w:r w:rsidRPr="00F43057">
              <w:rPr>
                <w:sz w:val="20"/>
                <w:szCs w:val="20"/>
              </w:rPr>
              <w:t>500 452,63</w:t>
            </w:r>
          </w:p>
        </w:tc>
        <w:tc>
          <w:tcPr>
            <w:tcW w:w="1416" w:type="dxa"/>
            <w:tcBorders>
              <w:top w:val="nil"/>
              <w:left w:val="nil"/>
              <w:bottom w:val="single" w:sz="4" w:space="0" w:color="auto"/>
              <w:right w:val="single" w:sz="4" w:space="0" w:color="auto"/>
            </w:tcBorders>
            <w:shd w:val="clear" w:color="auto" w:fill="auto"/>
            <w:noWrap/>
            <w:vAlign w:val="center"/>
          </w:tcPr>
          <w:p w:rsidR="00026763" w:rsidRDefault="00F43057" w:rsidP="00026763">
            <w:pPr>
              <w:jc w:val="center"/>
              <w:rPr>
                <w:sz w:val="20"/>
                <w:szCs w:val="20"/>
              </w:rPr>
            </w:pPr>
            <w:r w:rsidRPr="00F43057">
              <w:rPr>
                <w:sz w:val="20"/>
                <w:szCs w:val="20"/>
              </w:rPr>
              <w:t>637 282,64</w:t>
            </w:r>
          </w:p>
        </w:tc>
        <w:tc>
          <w:tcPr>
            <w:tcW w:w="1316" w:type="dxa"/>
            <w:tcBorders>
              <w:top w:val="nil"/>
              <w:left w:val="nil"/>
              <w:bottom w:val="single" w:sz="4" w:space="0" w:color="auto"/>
              <w:right w:val="single" w:sz="4" w:space="0" w:color="auto"/>
            </w:tcBorders>
            <w:shd w:val="clear" w:color="auto" w:fill="auto"/>
            <w:noWrap/>
            <w:vAlign w:val="center"/>
          </w:tcPr>
          <w:p w:rsidR="00F37870" w:rsidRPr="00C83BF0" w:rsidRDefault="00F43057" w:rsidP="00C83BF0">
            <w:pPr>
              <w:jc w:val="center"/>
              <w:rPr>
                <w:sz w:val="20"/>
                <w:szCs w:val="20"/>
              </w:rPr>
            </w:pPr>
            <w:r w:rsidRPr="00F43057">
              <w:rPr>
                <w:sz w:val="20"/>
                <w:szCs w:val="20"/>
              </w:rPr>
              <w:t>9797,58</w:t>
            </w:r>
          </w:p>
        </w:tc>
        <w:tc>
          <w:tcPr>
            <w:tcW w:w="8642" w:type="dxa"/>
            <w:tcBorders>
              <w:top w:val="nil"/>
              <w:left w:val="nil"/>
              <w:bottom w:val="single" w:sz="4" w:space="0" w:color="auto"/>
              <w:right w:val="single" w:sz="4" w:space="0" w:color="auto"/>
            </w:tcBorders>
            <w:shd w:val="clear" w:color="auto" w:fill="auto"/>
            <w:noWrap/>
            <w:vAlign w:val="bottom"/>
          </w:tcPr>
          <w:p w:rsidR="00D7797D" w:rsidRPr="00D7797D" w:rsidRDefault="00D7797D" w:rsidP="00D7797D">
            <w:pPr>
              <w:jc w:val="both"/>
              <w:rPr>
                <w:sz w:val="20"/>
                <w:szCs w:val="20"/>
              </w:rPr>
            </w:pPr>
            <w:r w:rsidRPr="00D7797D">
              <w:rPr>
                <w:sz w:val="20"/>
                <w:szCs w:val="20"/>
              </w:rPr>
              <w:t>1.</w:t>
            </w:r>
            <w:r w:rsidRPr="00D7797D">
              <w:rPr>
                <w:sz w:val="20"/>
                <w:szCs w:val="20"/>
              </w:rPr>
              <w:tab/>
            </w:r>
            <w:proofErr w:type="gramStart"/>
            <w:r w:rsidRPr="00D7797D">
              <w:rPr>
                <w:sz w:val="20"/>
                <w:szCs w:val="20"/>
              </w:rPr>
              <w:t>На основании Постановления Правительства Ульяновской области от 26.06.2023 №321-П "Об утверждении распределения иных дотаций из областного бюджета Ульяновской области бюджетам муниципальных районов и городских округов Ульяновской области, обеспечивших увеличение объёма налоговых доходов областного бюджета Ульяновской области от уплаты налога, взимаемого в связи с применением упрощённой системы налогообложения по итогам 2022 года" увеличивается доходная и расходная часть бюджета на 2023 на</w:t>
            </w:r>
            <w:proofErr w:type="gramEnd"/>
            <w:r w:rsidRPr="00D7797D">
              <w:rPr>
                <w:sz w:val="20"/>
                <w:szCs w:val="20"/>
              </w:rPr>
              <w:t xml:space="preserve"> сумму 270,90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 xml:space="preserve">Данные средства направлены </w:t>
            </w:r>
            <w:proofErr w:type="gramStart"/>
            <w:r w:rsidRPr="00D7797D">
              <w:rPr>
                <w:sz w:val="20"/>
                <w:szCs w:val="20"/>
              </w:rPr>
              <w:t>на</w:t>
            </w:r>
            <w:proofErr w:type="gramEnd"/>
            <w:r w:rsidRPr="00D7797D">
              <w:rPr>
                <w:sz w:val="20"/>
                <w:szCs w:val="20"/>
              </w:rPr>
              <w:t>:</w:t>
            </w:r>
          </w:p>
          <w:p w:rsidR="00D7797D" w:rsidRPr="00D7797D" w:rsidRDefault="00D7797D" w:rsidP="00D7797D">
            <w:pPr>
              <w:jc w:val="both"/>
              <w:rPr>
                <w:sz w:val="20"/>
                <w:szCs w:val="20"/>
              </w:rPr>
            </w:pPr>
            <w:r w:rsidRPr="00D7797D">
              <w:rPr>
                <w:sz w:val="20"/>
                <w:szCs w:val="20"/>
              </w:rPr>
              <w:t>1)</w:t>
            </w:r>
            <w:r w:rsidRPr="00D7797D">
              <w:rPr>
                <w:sz w:val="20"/>
                <w:szCs w:val="20"/>
              </w:rPr>
              <w:tab/>
              <w:t xml:space="preserve">На обеспечение деятельности Администрации МО «Город Новоульяновск» и её </w:t>
            </w:r>
            <w:r w:rsidRPr="00D7797D">
              <w:rPr>
                <w:sz w:val="20"/>
                <w:szCs w:val="20"/>
              </w:rPr>
              <w:lastRenderedPageBreak/>
              <w:t xml:space="preserve">структурных подразделений – 246,9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 xml:space="preserve">., в том числе: юридические услуги– 66,9 </w:t>
            </w:r>
            <w:proofErr w:type="spellStart"/>
            <w:r w:rsidRPr="00D7797D">
              <w:rPr>
                <w:sz w:val="20"/>
                <w:szCs w:val="20"/>
              </w:rPr>
              <w:t>тыс.руб</w:t>
            </w:r>
            <w:proofErr w:type="spellEnd"/>
            <w:r w:rsidRPr="00D7797D">
              <w:rPr>
                <w:sz w:val="20"/>
                <w:szCs w:val="20"/>
              </w:rPr>
              <w:t xml:space="preserve">., ГСМ – 180,0 </w:t>
            </w:r>
            <w:proofErr w:type="spellStart"/>
            <w:r w:rsidRPr="00D7797D">
              <w:rPr>
                <w:sz w:val="20"/>
                <w:szCs w:val="20"/>
              </w:rPr>
              <w:t>тыс.руб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2)</w:t>
            </w:r>
            <w:r w:rsidRPr="00D7797D">
              <w:rPr>
                <w:sz w:val="20"/>
                <w:szCs w:val="20"/>
              </w:rPr>
              <w:tab/>
              <w:t xml:space="preserve">На софинансирование мероприятий, связанных с реализацией программы «Всеобуч по плаванию» - 4,0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3)</w:t>
            </w:r>
            <w:r w:rsidRPr="00D7797D">
              <w:rPr>
                <w:sz w:val="20"/>
                <w:szCs w:val="20"/>
              </w:rPr>
              <w:tab/>
              <w:t xml:space="preserve">На обеспечение деятельности муниципальных образовательных учреждений подведомственных МУ «Отдел образования администрации МО «Город Новоульяновск» - 20,0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 xml:space="preserve">., в том числе ГСМ – 20,0 </w:t>
            </w:r>
            <w:proofErr w:type="spellStart"/>
            <w:r w:rsidRPr="00D7797D">
              <w:rPr>
                <w:sz w:val="20"/>
                <w:szCs w:val="20"/>
              </w:rPr>
              <w:t>тыс.руб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Соответствующие изменения вносятся в приложения 1,5,7,9,16</w:t>
            </w:r>
          </w:p>
          <w:p w:rsidR="00D7797D" w:rsidRPr="00D7797D" w:rsidRDefault="00D7797D" w:rsidP="00D7797D">
            <w:pPr>
              <w:jc w:val="both"/>
              <w:rPr>
                <w:sz w:val="20"/>
                <w:szCs w:val="20"/>
              </w:rPr>
            </w:pPr>
            <w:r w:rsidRPr="00D7797D">
              <w:rPr>
                <w:sz w:val="20"/>
                <w:szCs w:val="20"/>
              </w:rPr>
              <w:t>2.</w:t>
            </w:r>
            <w:r w:rsidRPr="00D7797D">
              <w:rPr>
                <w:sz w:val="20"/>
                <w:szCs w:val="20"/>
              </w:rPr>
              <w:tab/>
              <w:t xml:space="preserve">На основании Постановления Правительства Ульяновской области от 12.07.2023 №357-П "Об утверждении распределения  дотаций из областного бюджета Ульяновской области бюджетам муниципальных районов и городских округов Ульяновской области, достигших наилучших результатов оценки качества управления муниципальными финансами, по итогам 2022 года" увеличивается доходная и расходная часть бюджета на 2023 на сумму 3000,00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 xml:space="preserve">Данные средства направлены </w:t>
            </w:r>
            <w:proofErr w:type="gramStart"/>
            <w:r w:rsidRPr="00D7797D">
              <w:rPr>
                <w:sz w:val="20"/>
                <w:szCs w:val="20"/>
              </w:rPr>
              <w:t>на</w:t>
            </w:r>
            <w:proofErr w:type="gramEnd"/>
            <w:r w:rsidRPr="00D7797D">
              <w:rPr>
                <w:sz w:val="20"/>
                <w:szCs w:val="20"/>
              </w:rPr>
              <w:t>:</w:t>
            </w:r>
          </w:p>
          <w:p w:rsidR="00D7797D" w:rsidRPr="00D7797D" w:rsidRDefault="00D7797D" w:rsidP="00D7797D">
            <w:pPr>
              <w:jc w:val="both"/>
              <w:rPr>
                <w:sz w:val="20"/>
                <w:szCs w:val="20"/>
              </w:rPr>
            </w:pPr>
            <w:r w:rsidRPr="00D7797D">
              <w:rPr>
                <w:sz w:val="20"/>
                <w:szCs w:val="20"/>
              </w:rPr>
              <w:t>1)</w:t>
            </w:r>
            <w:r w:rsidRPr="00D7797D">
              <w:rPr>
                <w:sz w:val="20"/>
                <w:szCs w:val="20"/>
              </w:rPr>
              <w:tab/>
              <w:t xml:space="preserve">Выплата заработной платы с начислениями в сумме 1523,0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 в том числе:</w:t>
            </w:r>
          </w:p>
          <w:p w:rsidR="00D7797D" w:rsidRPr="00D7797D" w:rsidRDefault="00D7797D" w:rsidP="00D7797D">
            <w:pPr>
              <w:jc w:val="both"/>
              <w:rPr>
                <w:sz w:val="20"/>
                <w:szCs w:val="20"/>
              </w:rPr>
            </w:pPr>
            <w:r w:rsidRPr="00D7797D">
              <w:rPr>
                <w:sz w:val="20"/>
                <w:szCs w:val="20"/>
              </w:rPr>
              <w:t xml:space="preserve">- По строке «Общегосударственные вопросы» - 737,0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 xml:space="preserve">- По строке «Образование» - 786,0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2)</w:t>
            </w:r>
            <w:r w:rsidRPr="00D7797D">
              <w:rPr>
                <w:sz w:val="20"/>
                <w:szCs w:val="20"/>
              </w:rPr>
              <w:tab/>
              <w:t xml:space="preserve">На обеспечение деятельности Администрации МО «Город Новоульяновск» и её структурных подразделений – 177,0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 xml:space="preserve">., в том числе: ремонт отопления в здании Администрации– 177,0 </w:t>
            </w:r>
            <w:proofErr w:type="spellStart"/>
            <w:r w:rsidRPr="00D7797D">
              <w:rPr>
                <w:sz w:val="20"/>
                <w:szCs w:val="20"/>
              </w:rPr>
              <w:t>тыс.руб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3)</w:t>
            </w:r>
            <w:r w:rsidRPr="00D7797D">
              <w:rPr>
                <w:sz w:val="20"/>
                <w:szCs w:val="20"/>
              </w:rPr>
              <w:tab/>
              <w:t xml:space="preserve"> На Содержание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- 1300,0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Соответствующие изменения вносятся в приложения 1,5,7,9</w:t>
            </w:r>
          </w:p>
          <w:p w:rsidR="00D7797D" w:rsidRPr="00D7797D" w:rsidRDefault="00D7797D" w:rsidP="00D7797D">
            <w:pPr>
              <w:jc w:val="both"/>
              <w:rPr>
                <w:sz w:val="20"/>
                <w:szCs w:val="20"/>
              </w:rPr>
            </w:pPr>
            <w:r w:rsidRPr="00D7797D">
              <w:rPr>
                <w:sz w:val="20"/>
                <w:szCs w:val="20"/>
              </w:rPr>
              <w:t>3.</w:t>
            </w:r>
            <w:r w:rsidRPr="00D7797D">
              <w:rPr>
                <w:sz w:val="20"/>
                <w:szCs w:val="20"/>
              </w:rPr>
              <w:tab/>
              <w:t xml:space="preserve">На основании Постановления Правительства Ульяновской области от 25.07.2023 №377-П "О предоставлении в 2023 году  бюджетам городских округов и муниципальных районов Ульяновской области иных дотаций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социально-экономического развития указанных муниципальных образований»" увеличивается доходная и расходная часть бюджета на 2023 на сумму 2687,140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 xml:space="preserve">Данные средства направлены </w:t>
            </w:r>
            <w:proofErr w:type="gramStart"/>
            <w:r w:rsidRPr="00D7797D">
              <w:rPr>
                <w:sz w:val="20"/>
                <w:szCs w:val="20"/>
              </w:rPr>
              <w:t>на</w:t>
            </w:r>
            <w:proofErr w:type="gramEnd"/>
            <w:r w:rsidRPr="00D7797D">
              <w:rPr>
                <w:sz w:val="20"/>
                <w:szCs w:val="20"/>
              </w:rPr>
              <w:t>:</w:t>
            </w:r>
          </w:p>
          <w:p w:rsidR="00D7797D" w:rsidRPr="00D7797D" w:rsidRDefault="00D7797D" w:rsidP="00D7797D">
            <w:pPr>
              <w:jc w:val="both"/>
              <w:rPr>
                <w:sz w:val="20"/>
                <w:szCs w:val="20"/>
              </w:rPr>
            </w:pPr>
            <w:r w:rsidRPr="00D7797D">
              <w:rPr>
                <w:sz w:val="20"/>
                <w:szCs w:val="20"/>
              </w:rPr>
              <w:t xml:space="preserve">Стимулирующие выплаты с начислениями в сумме 2687,140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 в том числе:</w:t>
            </w:r>
          </w:p>
          <w:p w:rsidR="00D7797D" w:rsidRPr="00D7797D" w:rsidRDefault="00D7797D" w:rsidP="00D7797D">
            <w:pPr>
              <w:jc w:val="both"/>
              <w:rPr>
                <w:sz w:val="20"/>
                <w:szCs w:val="20"/>
              </w:rPr>
            </w:pPr>
            <w:r w:rsidRPr="00D7797D">
              <w:rPr>
                <w:sz w:val="20"/>
                <w:szCs w:val="20"/>
              </w:rPr>
              <w:t xml:space="preserve">- По строке «Общегосударственные вопросы» - 2184,5971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 xml:space="preserve">- По строке «Образование» - 349,08957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 xml:space="preserve">- По строке «Культура» - 153,45333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Соответствующие изменения вносятся в приложения 1,5,7,9</w:t>
            </w:r>
          </w:p>
          <w:p w:rsidR="00D7797D" w:rsidRPr="00D7797D" w:rsidRDefault="00D7797D" w:rsidP="00D7797D">
            <w:pPr>
              <w:jc w:val="both"/>
              <w:rPr>
                <w:sz w:val="20"/>
                <w:szCs w:val="20"/>
              </w:rPr>
            </w:pPr>
            <w:r w:rsidRPr="00D7797D">
              <w:rPr>
                <w:sz w:val="20"/>
                <w:szCs w:val="20"/>
              </w:rPr>
              <w:t>4.</w:t>
            </w:r>
            <w:r w:rsidRPr="00D7797D">
              <w:rPr>
                <w:sz w:val="20"/>
                <w:szCs w:val="20"/>
              </w:rPr>
              <w:tab/>
              <w:t xml:space="preserve">На основании анализа налоговых и неналоговых поступлений в бюджет МО «Город Новоульяновск» за 1 полугодие 2023 года и ожидаемой оценки поступлений в 2023 году, увеличены доходы на сумму 4100,00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 в том числе:</w:t>
            </w:r>
          </w:p>
          <w:p w:rsidR="00D7797D" w:rsidRPr="00D7797D" w:rsidRDefault="00D7797D" w:rsidP="00D7797D">
            <w:pPr>
              <w:jc w:val="both"/>
              <w:rPr>
                <w:sz w:val="20"/>
                <w:szCs w:val="20"/>
              </w:rPr>
            </w:pPr>
            <w:r w:rsidRPr="00D7797D">
              <w:rPr>
                <w:sz w:val="20"/>
                <w:szCs w:val="20"/>
              </w:rPr>
              <w:t xml:space="preserve">- Налог на доходы физических лиц – на 3500,0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 xml:space="preserve">.; </w:t>
            </w:r>
          </w:p>
          <w:p w:rsidR="00D7797D" w:rsidRPr="00D7797D" w:rsidRDefault="00D7797D" w:rsidP="00D7797D">
            <w:pPr>
              <w:jc w:val="both"/>
              <w:rPr>
                <w:sz w:val="20"/>
                <w:szCs w:val="20"/>
              </w:rPr>
            </w:pPr>
            <w:r w:rsidRPr="00D7797D">
              <w:rPr>
                <w:sz w:val="20"/>
                <w:szCs w:val="20"/>
              </w:rPr>
              <w:lastRenderedPageBreak/>
              <w:t xml:space="preserve">- Земельный налог – 600,0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Соответственно, увеличена расходная часть бюджета, в том числе:</w:t>
            </w:r>
          </w:p>
          <w:p w:rsidR="00D7797D" w:rsidRPr="00D7797D" w:rsidRDefault="00D7797D" w:rsidP="00D7797D">
            <w:pPr>
              <w:jc w:val="both"/>
              <w:rPr>
                <w:sz w:val="20"/>
                <w:szCs w:val="20"/>
              </w:rPr>
            </w:pPr>
            <w:r w:rsidRPr="00D7797D">
              <w:rPr>
                <w:sz w:val="20"/>
                <w:szCs w:val="20"/>
              </w:rPr>
              <w:t>1)</w:t>
            </w:r>
            <w:r w:rsidRPr="00D7797D">
              <w:rPr>
                <w:sz w:val="20"/>
                <w:szCs w:val="20"/>
              </w:rPr>
              <w:tab/>
              <w:t xml:space="preserve">На заработную плату с начислениями в сумме 2350,0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 xml:space="preserve">. </w:t>
            </w:r>
          </w:p>
          <w:p w:rsidR="00D7797D" w:rsidRPr="00D7797D" w:rsidRDefault="00D7797D" w:rsidP="00D7797D">
            <w:pPr>
              <w:jc w:val="both"/>
              <w:rPr>
                <w:sz w:val="20"/>
                <w:szCs w:val="20"/>
              </w:rPr>
            </w:pPr>
            <w:r w:rsidRPr="00D7797D">
              <w:rPr>
                <w:sz w:val="20"/>
                <w:szCs w:val="20"/>
              </w:rPr>
              <w:t>•</w:t>
            </w:r>
            <w:r w:rsidRPr="00D7797D">
              <w:rPr>
                <w:sz w:val="20"/>
                <w:szCs w:val="20"/>
              </w:rPr>
              <w:tab/>
              <w:t xml:space="preserve">по строке «Общегосударственные вопросы» - 1584,0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w:t>
            </w:r>
            <w:r w:rsidRPr="00D7797D">
              <w:rPr>
                <w:sz w:val="20"/>
                <w:szCs w:val="20"/>
              </w:rPr>
              <w:tab/>
              <w:t xml:space="preserve">по строке «Образование» - 660,0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w:t>
            </w:r>
            <w:r w:rsidRPr="00D7797D">
              <w:rPr>
                <w:sz w:val="20"/>
                <w:szCs w:val="20"/>
              </w:rPr>
              <w:tab/>
              <w:t xml:space="preserve">по строке «Культура» - 106,0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2)</w:t>
            </w:r>
            <w:r w:rsidRPr="00D7797D">
              <w:rPr>
                <w:sz w:val="20"/>
                <w:szCs w:val="20"/>
              </w:rPr>
              <w:tab/>
              <w:t xml:space="preserve">На Содержание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- 1300,0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3)</w:t>
            </w:r>
            <w:r w:rsidRPr="00D7797D">
              <w:rPr>
                <w:sz w:val="20"/>
                <w:szCs w:val="20"/>
              </w:rPr>
              <w:tab/>
              <w:t xml:space="preserve">На обеспечение деятельности Администрации МО «Город Новоульяновск» и её структурных подразделений – 175,0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 xml:space="preserve">., в том числе: юридические услуги – 95 </w:t>
            </w:r>
            <w:proofErr w:type="spellStart"/>
            <w:r w:rsidRPr="00D7797D">
              <w:rPr>
                <w:sz w:val="20"/>
                <w:szCs w:val="20"/>
              </w:rPr>
              <w:t>тыс.руб</w:t>
            </w:r>
            <w:proofErr w:type="spellEnd"/>
            <w:r w:rsidRPr="00D7797D">
              <w:rPr>
                <w:sz w:val="20"/>
                <w:szCs w:val="20"/>
              </w:rPr>
              <w:t xml:space="preserve">.; услуги охраны – 65,0 </w:t>
            </w:r>
            <w:proofErr w:type="spellStart"/>
            <w:r w:rsidRPr="00D7797D">
              <w:rPr>
                <w:sz w:val="20"/>
                <w:szCs w:val="20"/>
              </w:rPr>
              <w:t>тыс.руб</w:t>
            </w:r>
            <w:proofErr w:type="spellEnd"/>
            <w:r w:rsidRPr="00D7797D">
              <w:rPr>
                <w:sz w:val="20"/>
                <w:szCs w:val="20"/>
              </w:rPr>
              <w:t xml:space="preserve">.; техническое обслуживание здания – 15,0 </w:t>
            </w:r>
            <w:proofErr w:type="spellStart"/>
            <w:r w:rsidRPr="00D7797D">
              <w:rPr>
                <w:sz w:val="20"/>
                <w:szCs w:val="20"/>
              </w:rPr>
              <w:t>тыс.руб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4)</w:t>
            </w:r>
            <w:r w:rsidRPr="00D7797D">
              <w:rPr>
                <w:sz w:val="20"/>
                <w:szCs w:val="20"/>
              </w:rPr>
              <w:tab/>
              <w:t xml:space="preserve">На обеспечение деятельности муниципальных образовательных учреждений подведомственных МУ «Отдел образования администрации МО «Город Новоульяновск» - 275,0 </w:t>
            </w:r>
            <w:proofErr w:type="spellStart"/>
            <w:r w:rsidRPr="00D7797D">
              <w:rPr>
                <w:sz w:val="20"/>
                <w:szCs w:val="20"/>
              </w:rPr>
              <w:t>тыс</w:t>
            </w:r>
            <w:proofErr w:type="gramStart"/>
            <w:r w:rsidRPr="00D7797D">
              <w:rPr>
                <w:sz w:val="20"/>
                <w:szCs w:val="20"/>
              </w:rPr>
              <w:t>.р</w:t>
            </w:r>
            <w:proofErr w:type="gramEnd"/>
            <w:r w:rsidRPr="00D7797D">
              <w:rPr>
                <w:sz w:val="20"/>
                <w:szCs w:val="20"/>
              </w:rPr>
              <w:t>уб</w:t>
            </w:r>
            <w:proofErr w:type="spellEnd"/>
            <w:r w:rsidRPr="00D7797D">
              <w:rPr>
                <w:sz w:val="20"/>
                <w:szCs w:val="20"/>
              </w:rPr>
              <w:t xml:space="preserve">., техническое обслуживание зданий – 275,0 </w:t>
            </w:r>
            <w:proofErr w:type="spellStart"/>
            <w:r w:rsidRPr="00D7797D">
              <w:rPr>
                <w:sz w:val="20"/>
                <w:szCs w:val="20"/>
              </w:rPr>
              <w:t>тыс.руб</w:t>
            </w:r>
            <w:proofErr w:type="spellEnd"/>
            <w:r w:rsidRPr="00D7797D">
              <w:rPr>
                <w:sz w:val="20"/>
                <w:szCs w:val="20"/>
              </w:rPr>
              <w:t>.</w:t>
            </w:r>
          </w:p>
          <w:p w:rsidR="00D7797D" w:rsidRPr="00D7797D" w:rsidRDefault="00D7797D" w:rsidP="00D7797D">
            <w:pPr>
              <w:jc w:val="both"/>
              <w:rPr>
                <w:sz w:val="20"/>
                <w:szCs w:val="20"/>
              </w:rPr>
            </w:pPr>
            <w:r w:rsidRPr="00D7797D">
              <w:rPr>
                <w:sz w:val="20"/>
                <w:szCs w:val="20"/>
              </w:rPr>
              <w:t>Соответствующие изменения вносятся в приложения 1,5,7,9</w:t>
            </w:r>
          </w:p>
          <w:p w:rsidR="00D7797D" w:rsidRPr="00D7797D" w:rsidRDefault="00D7797D" w:rsidP="00D7797D">
            <w:pPr>
              <w:jc w:val="both"/>
              <w:rPr>
                <w:sz w:val="20"/>
                <w:szCs w:val="20"/>
              </w:rPr>
            </w:pPr>
            <w:r w:rsidRPr="00D7797D">
              <w:rPr>
                <w:sz w:val="20"/>
                <w:szCs w:val="20"/>
              </w:rPr>
              <w:t>5.</w:t>
            </w:r>
            <w:r w:rsidRPr="00D7797D">
              <w:rPr>
                <w:sz w:val="20"/>
                <w:szCs w:val="20"/>
              </w:rPr>
              <w:tab/>
              <w:t>На основании обращений главных распорядителей бюджетных сре</w:t>
            </w:r>
            <w:proofErr w:type="gramStart"/>
            <w:r w:rsidRPr="00D7797D">
              <w:rPr>
                <w:sz w:val="20"/>
                <w:szCs w:val="20"/>
              </w:rPr>
              <w:t>дств в св</w:t>
            </w:r>
            <w:proofErr w:type="gramEnd"/>
            <w:r w:rsidRPr="00D7797D">
              <w:rPr>
                <w:sz w:val="20"/>
                <w:szCs w:val="20"/>
              </w:rPr>
              <w:t>язи со сложившейся экономией перераспределены бюджетные ассигнования без изменения общей суммы расходов.</w:t>
            </w:r>
          </w:p>
          <w:p w:rsidR="00F37870" w:rsidRPr="00A4341E" w:rsidRDefault="00D7797D" w:rsidP="00D7797D">
            <w:pPr>
              <w:jc w:val="both"/>
              <w:rPr>
                <w:sz w:val="20"/>
                <w:szCs w:val="20"/>
              </w:rPr>
            </w:pPr>
            <w:r w:rsidRPr="00D7797D">
              <w:rPr>
                <w:sz w:val="20"/>
                <w:szCs w:val="20"/>
              </w:rPr>
              <w:t>Соответствующие изменения вносятся в приложения 5,7,9,11</w:t>
            </w:r>
          </w:p>
        </w:tc>
      </w:tr>
      <w:tr w:rsidR="001964FE" w:rsidRPr="00B93589" w:rsidTr="007B6E58">
        <w:trPr>
          <w:trHeight w:val="510"/>
        </w:trPr>
        <w:tc>
          <w:tcPr>
            <w:tcW w:w="1276" w:type="dxa"/>
            <w:tcBorders>
              <w:top w:val="nil"/>
              <w:left w:val="single" w:sz="4" w:space="0" w:color="auto"/>
              <w:bottom w:val="single" w:sz="4" w:space="0" w:color="auto"/>
              <w:right w:val="single" w:sz="4" w:space="0" w:color="auto"/>
            </w:tcBorders>
            <w:shd w:val="clear" w:color="auto" w:fill="auto"/>
            <w:noWrap/>
            <w:vAlign w:val="center"/>
          </w:tcPr>
          <w:p w:rsidR="003949C9" w:rsidRPr="00443665" w:rsidRDefault="00344CED" w:rsidP="00EA4C5F">
            <w:pPr>
              <w:jc w:val="center"/>
              <w:rPr>
                <w:sz w:val="20"/>
                <w:szCs w:val="20"/>
              </w:rPr>
            </w:pPr>
            <w:r>
              <w:rPr>
                <w:sz w:val="20"/>
                <w:szCs w:val="20"/>
              </w:rPr>
              <w:lastRenderedPageBreak/>
              <w:t>19.10.2023 № 41</w:t>
            </w:r>
          </w:p>
        </w:tc>
        <w:tc>
          <w:tcPr>
            <w:tcW w:w="1516" w:type="dxa"/>
            <w:tcBorders>
              <w:top w:val="nil"/>
              <w:left w:val="nil"/>
              <w:bottom w:val="single" w:sz="4" w:space="0" w:color="auto"/>
              <w:right w:val="single" w:sz="4" w:space="0" w:color="auto"/>
            </w:tcBorders>
            <w:shd w:val="clear" w:color="auto" w:fill="auto"/>
            <w:noWrap/>
            <w:vAlign w:val="center"/>
          </w:tcPr>
          <w:p w:rsidR="00741887" w:rsidRPr="00443665" w:rsidRDefault="00046C83" w:rsidP="0061626A">
            <w:pPr>
              <w:jc w:val="center"/>
              <w:rPr>
                <w:sz w:val="20"/>
                <w:szCs w:val="20"/>
              </w:rPr>
            </w:pPr>
            <w:r w:rsidRPr="00046C83">
              <w:rPr>
                <w:sz w:val="20"/>
                <w:szCs w:val="20"/>
              </w:rPr>
              <w:t>628 325,60</w:t>
            </w:r>
          </w:p>
        </w:tc>
        <w:tc>
          <w:tcPr>
            <w:tcW w:w="1633" w:type="dxa"/>
            <w:tcBorders>
              <w:top w:val="nil"/>
              <w:left w:val="nil"/>
              <w:bottom w:val="single" w:sz="4" w:space="0" w:color="auto"/>
              <w:right w:val="single" w:sz="4" w:space="0" w:color="auto"/>
            </w:tcBorders>
            <w:shd w:val="clear" w:color="auto" w:fill="auto"/>
            <w:noWrap/>
            <w:vAlign w:val="center"/>
          </w:tcPr>
          <w:p w:rsidR="00741887" w:rsidRPr="00443665" w:rsidRDefault="00046C83" w:rsidP="00EA4C5F">
            <w:pPr>
              <w:jc w:val="center"/>
              <w:rPr>
                <w:sz w:val="20"/>
                <w:szCs w:val="20"/>
              </w:rPr>
            </w:pPr>
            <w:r w:rsidRPr="00046C83">
              <w:rPr>
                <w:sz w:val="20"/>
                <w:szCs w:val="20"/>
              </w:rPr>
              <w:t>501 293,18</w:t>
            </w:r>
          </w:p>
        </w:tc>
        <w:tc>
          <w:tcPr>
            <w:tcW w:w="1416" w:type="dxa"/>
            <w:tcBorders>
              <w:top w:val="nil"/>
              <w:left w:val="nil"/>
              <w:bottom w:val="single" w:sz="4" w:space="0" w:color="auto"/>
              <w:right w:val="single" w:sz="4" w:space="0" w:color="auto"/>
            </w:tcBorders>
            <w:shd w:val="clear" w:color="auto" w:fill="auto"/>
            <w:noWrap/>
            <w:vAlign w:val="center"/>
          </w:tcPr>
          <w:p w:rsidR="00741887" w:rsidRPr="00443665" w:rsidRDefault="00046C83" w:rsidP="001964FE">
            <w:pPr>
              <w:jc w:val="center"/>
              <w:rPr>
                <w:sz w:val="20"/>
                <w:szCs w:val="20"/>
              </w:rPr>
            </w:pPr>
            <w:r w:rsidRPr="00046C83">
              <w:rPr>
                <w:sz w:val="20"/>
                <w:szCs w:val="20"/>
              </w:rPr>
              <w:t>638 123,18</w:t>
            </w:r>
          </w:p>
        </w:tc>
        <w:tc>
          <w:tcPr>
            <w:tcW w:w="1316" w:type="dxa"/>
            <w:tcBorders>
              <w:top w:val="nil"/>
              <w:left w:val="nil"/>
              <w:bottom w:val="single" w:sz="4" w:space="0" w:color="auto"/>
              <w:right w:val="single" w:sz="4" w:space="0" w:color="auto"/>
            </w:tcBorders>
            <w:shd w:val="clear" w:color="auto" w:fill="auto"/>
            <w:noWrap/>
            <w:vAlign w:val="center"/>
          </w:tcPr>
          <w:p w:rsidR="00741887" w:rsidRPr="00443665" w:rsidRDefault="00046C83" w:rsidP="001964FE">
            <w:pPr>
              <w:jc w:val="center"/>
              <w:rPr>
                <w:sz w:val="20"/>
                <w:szCs w:val="20"/>
              </w:rPr>
            </w:pPr>
            <w:r w:rsidRPr="00046C83">
              <w:rPr>
                <w:sz w:val="20"/>
                <w:szCs w:val="20"/>
              </w:rPr>
              <w:t>9797,58</w:t>
            </w:r>
          </w:p>
        </w:tc>
        <w:tc>
          <w:tcPr>
            <w:tcW w:w="8642" w:type="dxa"/>
            <w:tcBorders>
              <w:top w:val="nil"/>
              <w:left w:val="nil"/>
              <w:bottom w:val="single" w:sz="4" w:space="0" w:color="auto"/>
              <w:right w:val="single" w:sz="4" w:space="0" w:color="auto"/>
            </w:tcBorders>
            <w:shd w:val="clear" w:color="auto" w:fill="auto"/>
            <w:noWrap/>
            <w:vAlign w:val="bottom"/>
          </w:tcPr>
          <w:p w:rsidR="004E5FB5" w:rsidRPr="004E5FB5" w:rsidRDefault="004E5FB5" w:rsidP="004E5FB5">
            <w:pPr>
              <w:jc w:val="both"/>
              <w:rPr>
                <w:sz w:val="20"/>
                <w:szCs w:val="20"/>
              </w:rPr>
            </w:pPr>
            <w:r w:rsidRPr="004E5FB5">
              <w:rPr>
                <w:sz w:val="20"/>
                <w:szCs w:val="20"/>
              </w:rPr>
              <w:t>1.</w:t>
            </w:r>
            <w:r w:rsidRPr="004E5FB5">
              <w:rPr>
                <w:sz w:val="20"/>
                <w:szCs w:val="20"/>
              </w:rPr>
              <w:tab/>
              <w:t xml:space="preserve">В соответствии  с Законом Ульяновской области от 05.09.2023 </w:t>
            </w:r>
          </w:p>
          <w:p w:rsidR="004E5FB5" w:rsidRPr="004E5FB5" w:rsidRDefault="004E5FB5" w:rsidP="004E5FB5">
            <w:pPr>
              <w:jc w:val="both"/>
              <w:rPr>
                <w:sz w:val="20"/>
                <w:szCs w:val="20"/>
              </w:rPr>
            </w:pPr>
            <w:r w:rsidRPr="004E5FB5">
              <w:rPr>
                <w:sz w:val="20"/>
                <w:szCs w:val="20"/>
              </w:rPr>
              <w:t xml:space="preserve">№ 96-ЗО «О внесении изменений в Закон Ульяновской области «Об областном бюджете Ульяновской области на 2023 год и плановый период 2024 и 2025 годов» доходная и расходная часть бюджета уменьшается на 1 701,9560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 за счет:</w:t>
            </w:r>
          </w:p>
          <w:p w:rsidR="004E5FB5" w:rsidRPr="004E5FB5" w:rsidRDefault="004E5FB5" w:rsidP="004E5FB5">
            <w:pPr>
              <w:jc w:val="both"/>
              <w:rPr>
                <w:sz w:val="20"/>
                <w:szCs w:val="20"/>
              </w:rPr>
            </w:pPr>
            <w:r w:rsidRPr="004E5FB5">
              <w:rPr>
                <w:sz w:val="20"/>
                <w:szCs w:val="20"/>
              </w:rPr>
              <w:t xml:space="preserve">- уменьшение субвенций бюджетам городских округов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 на 2023 год на сумму 3,456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 уменьшение субвенций бюджетам городских округов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 на 2023 год на сумму 24,2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 уменьшение субвенций бюджетам городских округов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w:t>
            </w:r>
            <w:r w:rsidRPr="004E5FB5">
              <w:rPr>
                <w:sz w:val="20"/>
                <w:szCs w:val="20"/>
              </w:rPr>
              <w:lastRenderedPageBreak/>
              <w:t xml:space="preserve">осуществляющие в качестве основного (уставного) вида деятельности образовательную деятельность, на 2023 год на сумму 225,8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 уменьшение субвенции  бюджетам городских округов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на 2023 год на сумму 1467,0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 увеличение субвенции  бюджетам городских округов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4E5FB5">
              <w:rPr>
                <w:sz w:val="20"/>
                <w:szCs w:val="20"/>
              </w:rPr>
              <w:t>оздоровления</w:t>
            </w:r>
            <w:proofErr w:type="gramEnd"/>
            <w:r w:rsidRPr="004E5FB5">
              <w:rPr>
                <w:sz w:val="20"/>
                <w:szCs w:val="20"/>
              </w:rPr>
              <w:t xml:space="preserve"> обучающихся в каникулярное время (с дневным пребыванием), детских лагерях труда и отдыха на 2023 год на сумму 18,5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Соответствующие изменения вносятся в приложения 1,5,7,9</w:t>
            </w:r>
          </w:p>
          <w:p w:rsidR="004E5FB5" w:rsidRPr="004E5FB5" w:rsidRDefault="004E5FB5" w:rsidP="004E5FB5">
            <w:pPr>
              <w:jc w:val="both"/>
              <w:rPr>
                <w:sz w:val="20"/>
                <w:szCs w:val="20"/>
              </w:rPr>
            </w:pPr>
            <w:r w:rsidRPr="004E5FB5">
              <w:rPr>
                <w:sz w:val="20"/>
                <w:szCs w:val="20"/>
              </w:rPr>
              <w:t>2.</w:t>
            </w:r>
            <w:r w:rsidRPr="004E5FB5">
              <w:rPr>
                <w:sz w:val="20"/>
                <w:szCs w:val="20"/>
              </w:rPr>
              <w:tab/>
              <w:t xml:space="preserve">На основании Постановления Правительства Ульяновской области от 29.08.2023 №452-П "Об утверждении распределения иных дотаций из областного бюджета Ульяновской области бюджетам муниципальных районов и городских округов Ульяновской области, достигших наилучших значений показателей роста объёма доходов местных бюджетов по итогам II квартала 2023 года" увеличивается доходная и расходная часть бюджета на 2023 на сумму 2400,0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Данные средства направлены </w:t>
            </w:r>
            <w:proofErr w:type="gramStart"/>
            <w:r w:rsidRPr="004E5FB5">
              <w:rPr>
                <w:sz w:val="20"/>
                <w:szCs w:val="20"/>
              </w:rPr>
              <w:t>на</w:t>
            </w:r>
            <w:proofErr w:type="gramEnd"/>
            <w:r w:rsidRPr="004E5FB5">
              <w:rPr>
                <w:sz w:val="20"/>
                <w:szCs w:val="20"/>
              </w:rPr>
              <w:t>:</w:t>
            </w:r>
          </w:p>
          <w:p w:rsidR="004E5FB5" w:rsidRPr="004E5FB5" w:rsidRDefault="004E5FB5" w:rsidP="004E5FB5">
            <w:pPr>
              <w:jc w:val="both"/>
              <w:rPr>
                <w:sz w:val="20"/>
                <w:szCs w:val="20"/>
              </w:rPr>
            </w:pPr>
            <w:r w:rsidRPr="004E5FB5">
              <w:rPr>
                <w:sz w:val="20"/>
                <w:szCs w:val="20"/>
              </w:rPr>
              <w:t>1)</w:t>
            </w:r>
            <w:r w:rsidRPr="004E5FB5">
              <w:rPr>
                <w:sz w:val="20"/>
                <w:szCs w:val="20"/>
              </w:rPr>
              <w:tab/>
              <w:t xml:space="preserve">Выплата заработной платы с начислениями в сумме 1370,0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 в том числе:</w:t>
            </w:r>
          </w:p>
          <w:p w:rsidR="004E5FB5" w:rsidRPr="004E5FB5" w:rsidRDefault="004E5FB5" w:rsidP="004E5FB5">
            <w:pPr>
              <w:jc w:val="both"/>
              <w:rPr>
                <w:sz w:val="20"/>
                <w:szCs w:val="20"/>
              </w:rPr>
            </w:pPr>
            <w:r w:rsidRPr="004E5FB5">
              <w:rPr>
                <w:sz w:val="20"/>
                <w:szCs w:val="20"/>
              </w:rPr>
              <w:t xml:space="preserve">- По строке «Общегосударственные вопросы» - 1130,0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 По строке «Образование» - 70,0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 По строке «Культура, кинематография» - 170,0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2)</w:t>
            </w:r>
            <w:r w:rsidRPr="004E5FB5">
              <w:rPr>
                <w:sz w:val="20"/>
                <w:szCs w:val="20"/>
              </w:rPr>
              <w:tab/>
              <w:t xml:space="preserve">На обеспечение бесплатным горячим питанием обучающихся муниципальных общеобразовательных организаций  – 800,0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3)</w:t>
            </w:r>
            <w:r w:rsidRPr="004E5FB5">
              <w:rPr>
                <w:sz w:val="20"/>
                <w:szCs w:val="20"/>
              </w:rPr>
              <w:tab/>
              <w:t xml:space="preserve">На обеспечение деятельности муниципальных учреждений подведомственных Администрации МО «Город Новоульяновск»  - 230,0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 xml:space="preserve">., в том числе ГСМ – 230,0 </w:t>
            </w:r>
            <w:proofErr w:type="spellStart"/>
            <w:r w:rsidRPr="004E5FB5">
              <w:rPr>
                <w:sz w:val="20"/>
                <w:szCs w:val="20"/>
              </w:rPr>
              <w:t>тыс.руб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Соответствующие изменения вносятся в приложения 1,5,7,9</w:t>
            </w:r>
          </w:p>
          <w:p w:rsidR="004E5FB5" w:rsidRPr="004E5FB5" w:rsidRDefault="004E5FB5" w:rsidP="004E5FB5">
            <w:pPr>
              <w:jc w:val="both"/>
              <w:rPr>
                <w:sz w:val="20"/>
                <w:szCs w:val="20"/>
              </w:rPr>
            </w:pPr>
            <w:r w:rsidRPr="004E5FB5">
              <w:rPr>
                <w:sz w:val="20"/>
                <w:szCs w:val="20"/>
              </w:rPr>
              <w:t>3.</w:t>
            </w:r>
            <w:r w:rsidRPr="004E5FB5">
              <w:rPr>
                <w:sz w:val="20"/>
                <w:szCs w:val="20"/>
              </w:rPr>
              <w:tab/>
              <w:t xml:space="preserve">На основании Постановления Правительства Ульяновской области от 13.09.2023 №479-П "Об утверждении распределения  дотаций из областного бюджета Ульяновской области бюджетам  поселений и городских округов Ульяновской области, являющихся победителями регионального этапа Всероссийского конкурса «Лучшая муниципальная практика» по итогам 2022 года" увеличивается доходная и расходная часть бюджета на 2023 на сумму 142,5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Данные средства направлены </w:t>
            </w:r>
            <w:proofErr w:type="gramStart"/>
            <w:r w:rsidRPr="004E5FB5">
              <w:rPr>
                <w:sz w:val="20"/>
                <w:szCs w:val="20"/>
              </w:rPr>
              <w:t>на</w:t>
            </w:r>
            <w:proofErr w:type="gramEnd"/>
            <w:r w:rsidRPr="004E5FB5">
              <w:rPr>
                <w:sz w:val="20"/>
                <w:szCs w:val="20"/>
              </w:rPr>
              <w:t>:</w:t>
            </w:r>
          </w:p>
          <w:p w:rsidR="004E5FB5" w:rsidRPr="004E5FB5" w:rsidRDefault="004E5FB5" w:rsidP="004E5FB5">
            <w:pPr>
              <w:jc w:val="both"/>
              <w:rPr>
                <w:sz w:val="20"/>
                <w:szCs w:val="20"/>
              </w:rPr>
            </w:pPr>
            <w:r w:rsidRPr="004E5FB5">
              <w:rPr>
                <w:sz w:val="20"/>
                <w:szCs w:val="20"/>
              </w:rPr>
              <w:t>1)</w:t>
            </w:r>
            <w:r w:rsidRPr="004E5FB5">
              <w:rPr>
                <w:sz w:val="20"/>
                <w:szCs w:val="20"/>
              </w:rPr>
              <w:tab/>
              <w:t xml:space="preserve">На обеспечение деятельности МУ «Финансовый отдел» МО «Город Новоульяновск» – </w:t>
            </w:r>
            <w:r w:rsidRPr="004E5FB5">
              <w:rPr>
                <w:sz w:val="20"/>
                <w:szCs w:val="20"/>
              </w:rPr>
              <w:lastRenderedPageBreak/>
              <w:t xml:space="preserve">72,0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 xml:space="preserve">., в том числе на услуги по облуживанию программных продуктов 1С – 56,623 </w:t>
            </w:r>
            <w:proofErr w:type="spellStart"/>
            <w:r w:rsidRPr="004E5FB5">
              <w:rPr>
                <w:sz w:val="20"/>
                <w:szCs w:val="20"/>
              </w:rPr>
              <w:t>тыс.руб</w:t>
            </w:r>
            <w:proofErr w:type="spellEnd"/>
            <w:r w:rsidRPr="004E5FB5">
              <w:rPr>
                <w:sz w:val="20"/>
                <w:szCs w:val="20"/>
              </w:rPr>
              <w:t xml:space="preserve">.; приобретение комплектующих к ПК – 15,0 </w:t>
            </w:r>
            <w:proofErr w:type="spellStart"/>
            <w:r w:rsidRPr="004E5FB5">
              <w:rPr>
                <w:sz w:val="20"/>
                <w:szCs w:val="20"/>
              </w:rPr>
              <w:t>тыс.руб</w:t>
            </w:r>
            <w:proofErr w:type="spellEnd"/>
            <w:r w:rsidRPr="004E5FB5">
              <w:rPr>
                <w:sz w:val="20"/>
                <w:szCs w:val="20"/>
              </w:rPr>
              <w:t xml:space="preserve">.; транспортный налог – 0,477 </w:t>
            </w:r>
            <w:proofErr w:type="spellStart"/>
            <w:r w:rsidRPr="004E5FB5">
              <w:rPr>
                <w:sz w:val="20"/>
                <w:szCs w:val="20"/>
              </w:rPr>
              <w:t>тыс.руб</w:t>
            </w:r>
            <w:proofErr w:type="spellEnd"/>
            <w:r w:rsidRPr="004E5FB5">
              <w:rPr>
                <w:sz w:val="20"/>
                <w:szCs w:val="20"/>
              </w:rPr>
              <w:t xml:space="preserve">. </w:t>
            </w:r>
          </w:p>
          <w:p w:rsidR="004E5FB5" w:rsidRPr="004E5FB5" w:rsidRDefault="004E5FB5" w:rsidP="004E5FB5">
            <w:pPr>
              <w:jc w:val="both"/>
              <w:rPr>
                <w:sz w:val="20"/>
                <w:szCs w:val="20"/>
              </w:rPr>
            </w:pPr>
            <w:r w:rsidRPr="004E5FB5">
              <w:rPr>
                <w:sz w:val="20"/>
                <w:szCs w:val="20"/>
              </w:rPr>
              <w:t>2)</w:t>
            </w:r>
            <w:r w:rsidRPr="004E5FB5">
              <w:rPr>
                <w:sz w:val="20"/>
                <w:szCs w:val="20"/>
              </w:rPr>
              <w:tab/>
              <w:t xml:space="preserve">На реализацию мероприятий «Обеспечение антитеррористической защищенности, пожарной безопасности и доступной среды                                  в учреждениях культуры МО «Город Новоульяновск» – 70,5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 xml:space="preserve">., в том числе: установка приемно-контрольного прибора пожарной сигнализации – 70,5 </w:t>
            </w:r>
            <w:proofErr w:type="spellStart"/>
            <w:r w:rsidRPr="004E5FB5">
              <w:rPr>
                <w:sz w:val="20"/>
                <w:szCs w:val="20"/>
              </w:rPr>
              <w:t>тыс.руб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Соответствующие изменения вносятся в приложения 1,5,7,9,16</w:t>
            </w:r>
          </w:p>
          <w:p w:rsidR="004E5FB5" w:rsidRPr="004E5FB5" w:rsidRDefault="004E5FB5" w:rsidP="004E5FB5">
            <w:pPr>
              <w:jc w:val="both"/>
              <w:rPr>
                <w:sz w:val="20"/>
                <w:szCs w:val="20"/>
              </w:rPr>
            </w:pPr>
            <w:r w:rsidRPr="004E5FB5">
              <w:rPr>
                <w:sz w:val="20"/>
                <w:szCs w:val="20"/>
              </w:rPr>
              <w:t>4.</w:t>
            </w:r>
            <w:r w:rsidRPr="004E5FB5">
              <w:rPr>
                <w:sz w:val="20"/>
                <w:szCs w:val="20"/>
              </w:rPr>
              <w:tab/>
              <w:t>На основании обращений главных распорядителей бюджетных сре</w:t>
            </w:r>
            <w:proofErr w:type="gramStart"/>
            <w:r w:rsidRPr="004E5FB5">
              <w:rPr>
                <w:sz w:val="20"/>
                <w:szCs w:val="20"/>
              </w:rPr>
              <w:t>дств в св</w:t>
            </w:r>
            <w:proofErr w:type="gramEnd"/>
            <w:r w:rsidRPr="004E5FB5">
              <w:rPr>
                <w:sz w:val="20"/>
                <w:szCs w:val="20"/>
              </w:rPr>
              <w:t>язи со сложившейся экономией перераспределены бюджетные ассигнования без изменения общей суммы расходов.</w:t>
            </w:r>
          </w:p>
          <w:p w:rsidR="004E5FB5" w:rsidRPr="004E5FB5" w:rsidRDefault="004E5FB5" w:rsidP="004E5FB5">
            <w:pPr>
              <w:jc w:val="both"/>
              <w:rPr>
                <w:sz w:val="20"/>
                <w:szCs w:val="20"/>
              </w:rPr>
            </w:pPr>
            <w:r w:rsidRPr="004E5FB5">
              <w:rPr>
                <w:sz w:val="20"/>
                <w:szCs w:val="20"/>
              </w:rPr>
              <w:t>Сложившаяся экономия  и свободные лимиты по следующим статьям расходов:</w:t>
            </w:r>
          </w:p>
          <w:p w:rsidR="004E5FB5" w:rsidRPr="004E5FB5" w:rsidRDefault="004E5FB5" w:rsidP="004E5FB5">
            <w:pPr>
              <w:jc w:val="both"/>
              <w:rPr>
                <w:sz w:val="20"/>
                <w:szCs w:val="20"/>
              </w:rPr>
            </w:pPr>
            <w:r w:rsidRPr="004E5FB5">
              <w:rPr>
                <w:sz w:val="20"/>
                <w:szCs w:val="20"/>
              </w:rPr>
              <w:t xml:space="preserve">Взносы на капитальный ремонт общего имущества в многоквартирных домах, расположенных на территории муниципального образования "Город Новоульяновск"  887,16643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Мероприятия по развитию системы теплоснабжения 30,0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Мероприятия по развитию системы коммунального водоснабжения 100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На обеспечение деятельности Администрации МО «Город Новоульяновск» (ремонт системы отопления в здании администрации) 177,0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Софинансирование регулярных перевозок пассажиров и багажа автомобильным транспортом по регулируемым тарифам по муниципальным маршрутам 0,80657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Расходы на выплаты персоналу командировочных расходов 4,0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Перераспределены на:</w:t>
            </w:r>
          </w:p>
          <w:p w:rsidR="004E5FB5" w:rsidRPr="004E5FB5" w:rsidRDefault="004E5FB5" w:rsidP="004E5FB5">
            <w:pPr>
              <w:jc w:val="both"/>
              <w:rPr>
                <w:sz w:val="20"/>
                <w:szCs w:val="20"/>
              </w:rPr>
            </w:pPr>
            <w:r w:rsidRPr="004E5FB5">
              <w:rPr>
                <w:sz w:val="20"/>
                <w:szCs w:val="20"/>
              </w:rPr>
              <w:t xml:space="preserve">Содержание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в сумме 1 100,00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Прочие мероприятия по благоустройству городских округов (уборка и содержание общественного туалета)  49,48756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 xml:space="preserve">. </w:t>
            </w:r>
          </w:p>
          <w:p w:rsidR="004E5FB5" w:rsidRPr="004E5FB5" w:rsidRDefault="004E5FB5" w:rsidP="004E5FB5">
            <w:pPr>
              <w:jc w:val="both"/>
              <w:rPr>
                <w:sz w:val="20"/>
                <w:szCs w:val="20"/>
              </w:rPr>
            </w:pPr>
            <w:r w:rsidRPr="004E5FB5">
              <w:rPr>
                <w:sz w:val="20"/>
                <w:szCs w:val="20"/>
              </w:rPr>
              <w:t xml:space="preserve">На обеспечение деятельности Администрации МО «Город Новоульяновск» (для заключения договора по услугам охраны) 59,48544,0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w:t>
            </w:r>
          </w:p>
          <w:p w:rsidR="004E5FB5" w:rsidRPr="004E5FB5" w:rsidRDefault="004E5FB5" w:rsidP="004E5FB5">
            <w:pPr>
              <w:jc w:val="both"/>
              <w:rPr>
                <w:sz w:val="20"/>
                <w:szCs w:val="20"/>
              </w:rPr>
            </w:pPr>
            <w:r w:rsidRPr="004E5FB5">
              <w:rPr>
                <w:sz w:val="20"/>
                <w:szCs w:val="20"/>
              </w:rPr>
              <w:t xml:space="preserve">Перераспределение на обеспечение деятельности Администрации МО «Город Новоульяновск» (для заключения договора по тепловой энергии) 140,0 </w:t>
            </w:r>
            <w:proofErr w:type="spellStart"/>
            <w:r w:rsidRPr="004E5FB5">
              <w:rPr>
                <w:sz w:val="20"/>
                <w:szCs w:val="20"/>
              </w:rPr>
              <w:t>тыс</w:t>
            </w:r>
            <w:proofErr w:type="gramStart"/>
            <w:r w:rsidRPr="004E5FB5">
              <w:rPr>
                <w:sz w:val="20"/>
                <w:szCs w:val="20"/>
              </w:rPr>
              <w:t>.р</w:t>
            </w:r>
            <w:proofErr w:type="gramEnd"/>
            <w:r w:rsidRPr="004E5FB5">
              <w:rPr>
                <w:sz w:val="20"/>
                <w:szCs w:val="20"/>
              </w:rPr>
              <w:t>уб</w:t>
            </w:r>
            <w:proofErr w:type="spellEnd"/>
            <w:r w:rsidRPr="004E5FB5">
              <w:rPr>
                <w:sz w:val="20"/>
                <w:szCs w:val="20"/>
              </w:rPr>
              <w:t>. в связи со сложившейся экономией по расходам на тепловую энергию в подведомственном Администрации МО «Город Новоульяновск» МУ «Техническое обеспечение» МО «Город Новоульяновск».</w:t>
            </w:r>
          </w:p>
          <w:p w:rsidR="00277162" w:rsidRPr="00443665" w:rsidRDefault="004E5FB5" w:rsidP="004E5FB5">
            <w:pPr>
              <w:jc w:val="both"/>
              <w:rPr>
                <w:sz w:val="20"/>
                <w:szCs w:val="20"/>
              </w:rPr>
            </w:pPr>
            <w:r w:rsidRPr="004E5FB5">
              <w:rPr>
                <w:sz w:val="20"/>
                <w:szCs w:val="20"/>
              </w:rPr>
              <w:t>Соответствующие изменения вносятся в приложения 5,7,9</w:t>
            </w:r>
          </w:p>
        </w:tc>
      </w:tr>
      <w:tr w:rsidR="001964FE" w:rsidRPr="00B93589" w:rsidTr="007B6E58">
        <w:trPr>
          <w:trHeight w:val="153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A15" w:rsidRPr="00443665" w:rsidRDefault="00776208" w:rsidP="00F37870">
            <w:pPr>
              <w:jc w:val="center"/>
              <w:rPr>
                <w:sz w:val="20"/>
                <w:szCs w:val="20"/>
              </w:rPr>
            </w:pPr>
            <w:r>
              <w:rPr>
                <w:sz w:val="20"/>
                <w:szCs w:val="20"/>
              </w:rPr>
              <w:lastRenderedPageBreak/>
              <w:t>23.11.2023 №43</w:t>
            </w:r>
          </w:p>
        </w:tc>
        <w:tc>
          <w:tcPr>
            <w:tcW w:w="1516" w:type="dxa"/>
            <w:tcBorders>
              <w:top w:val="single" w:sz="4" w:space="0" w:color="auto"/>
              <w:left w:val="nil"/>
              <w:bottom w:val="single" w:sz="4" w:space="0" w:color="auto"/>
              <w:right w:val="single" w:sz="4" w:space="0" w:color="auto"/>
            </w:tcBorders>
            <w:shd w:val="clear" w:color="auto" w:fill="auto"/>
            <w:noWrap/>
            <w:vAlign w:val="center"/>
          </w:tcPr>
          <w:p w:rsidR="00A146D1" w:rsidRPr="00443665" w:rsidRDefault="00776208" w:rsidP="008450E9">
            <w:pPr>
              <w:jc w:val="center"/>
              <w:rPr>
                <w:sz w:val="20"/>
                <w:szCs w:val="20"/>
              </w:rPr>
            </w:pPr>
            <w:r w:rsidRPr="00776208">
              <w:rPr>
                <w:sz w:val="20"/>
                <w:szCs w:val="20"/>
              </w:rPr>
              <w:t>640 073,70</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A146D1" w:rsidRPr="00443665" w:rsidRDefault="00776208" w:rsidP="00EA4C5F">
            <w:pPr>
              <w:jc w:val="center"/>
              <w:rPr>
                <w:sz w:val="20"/>
                <w:szCs w:val="20"/>
              </w:rPr>
            </w:pPr>
            <w:r w:rsidRPr="00776208">
              <w:rPr>
                <w:sz w:val="20"/>
                <w:szCs w:val="20"/>
              </w:rPr>
              <w:t>503 941,28</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A146D1" w:rsidRPr="00443665" w:rsidRDefault="00776208" w:rsidP="008450E9">
            <w:pPr>
              <w:jc w:val="center"/>
              <w:rPr>
                <w:sz w:val="20"/>
                <w:szCs w:val="20"/>
              </w:rPr>
            </w:pPr>
            <w:r w:rsidRPr="00776208">
              <w:rPr>
                <w:sz w:val="20"/>
                <w:szCs w:val="20"/>
              </w:rPr>
              <w:t>649 871,28</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A146D1" w:rsidRPr="00443665" w:rsidRDefault="00776208" w:rsidP="00A050C2">
            <w:pPr>
              <w:jc w:val="center"/>
              <w:rPr>
                <w:sz w:val="20"/>
                <w:szCs w:val="20"/>
              </w:rPr>
            </w:pPr>
            <w:r w:rsidRPr="00776208">
              <w:rPr>
                <w:sz w:val="20"/>
                <w:szCs w:val="20"/>
              </w:rPr>
              <w:t>9797,58</w:t>
            </w:r>
          </w:p>
        </w:tc>
        <w:tc>
          <w:tcPr>
            <w:tcW w:w="8642" w:type="dxa"/>
            <w:tcBorders>
              <w:top w:val="single" w:sz="4" w:space="0" w:color="auto"/>
              <w:left w:val="nil"/>
              <w:bottom w:val="single" w:sz="4" w:space="0" w:color="auto"/>
              <w:right w:val="single" w:sz="4" w:space="0" w:color="auto"/>
            </w:tcBorders>
            <w:shd w:val="clear" w:color="auto" w:fill="auto"/>
            <w:noWrap/>
            <w:vAlign w:val="bottom"/>
          </w:tcPr>
          <w:p w:rsidR="00776208" w:rsidRPr="00776208" w:rsidRDefault="00776208" w:rsidP="00776208">
            <w:pPr>
              <w:jc w:val="both"/>
              <w:rPr>
                <w:sz w:val="20"/>
                <w:szCs w:val="20"/>
              </w:rPr>
            </w:pPr>
            <w:r w:rsidRPr="00776208">
              <w:rPr>
                <w:sz w:val="20"/>
                <w:szCs w:val="20"/>
              </w:rPr>
              <w:t>1.</w:t>
            </w:r>
            <w:r w:rsidRPr="00776208">
              <w:rPr>
                <w:sz w:val="20"/>
                <w:szCs w:val="20"/>
              </w:rPr>
              <w:tab/>
              <w:t xml:space="preserve">В соответствии  с Законом Ульяновской области от 11.10.2023 № 113-ЗО и «О внесении изменений в Закон Ульяновской области «Об областном бюджете Ульяновской области на 2023 год и плановый период 2024 и 2025 годов» доходная и расходная часть бюджета увеличивается на 2 648,1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 за счет:</w:t>
            </w:r>
          </w:p>
          <w:p w:rsidR="00776208" w:rsidRPr="00776208" w:rsidRDefault="00776208" w:rsidP="00776208">
            <w:pPr>
              <w:jc w:val="both"/>
              <w:rPr>
                <w:sz w:val="20"/>
                <w:szCs w:val="20"/>
              </w:rPr>
            </w:pPr>
            <w:r w:rsidRPr="00776208">
              <w:rPr>
                <w:sz w:val="20"/>
                <w:szCs w:val="20"/>
              </w:rPr>
              <w:t xml:space="preserve">- увеличение дотаций на поддержку мер по обеспечению сбалансированности муниципальных образований» в сумме 3 493,9 тыс. руб., которые распределяются на выплату заработной платы </w:t>
            </w:r>
            <w:r w:rsidRPr="00776208">
              <w:rPr>
                <w:sz w:val="20"/>
                <w:szCs w:val="20"/>
              </w:rPr>
              <w:lastRenderedPageBreak/>
              <w:t>работникам муниципальных учреждений:</w:t>
            </w:r>
          </w:p>
          <w:p w:rsidR="00776208" w:rsidRPr="00776208" w:rsidRDefault="00776208" w:rsidP="00776208">
            <w:pPr>
              <w:jc w:val="both"/>
              <w:rPr>
                <w:sz w:val="20"/>
                <w:szCs w:val="20"/>
              </w:rPr>
            </w:pPr>
            <w:r w:rsidRPr="00776208">
              <w:rPr>
                <w:sz w:val="20"/>
                <w:szCs w:val="20"/>
              </w:rPr>
              <w:t xml:space="preserve">по строке «Образование» 1454,7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p>
          <w:p w:rsidR="00776208" w:rsidRPr="00776208" w:rsidRDefault="00776208" w:rsidP="00776208">
            <w:pPr>
              <w:jc w:val="both"/>
              <w:rPr>
                <w:sz w:val="20"/>
                <w:szCs w:val="20"/>
              </w:rPr>
            </w:pPr>
            <w:r w:rsidRPr="00776208">
              <w:rPr>
                <w:sz w:val="20"/>
                <w:szCs w:val="20"/>
              </w:rPr>
              <w:t>по строке «Общегосударственные вопросы» 2039,2 тыс. руб.;</w:t>
            </w:r>
          </w:p>
          <w:p w:rsidR="00776208" w:rsidRPr="00776208" w:rsidRDefault="00776208" w:rsidP="00776208">
            <w:pPr>
              <w:jc w:val="both"/>
              <w:rPr>
                <w:sz w:val="20"/>
                <w:szCs w:val="20"/>
              </w:rPr>
            </w:pPr>
            <w:r w:rsidRPr="00776208">
              <w:rPr>
                <w:sz w:val="20"/>
                <w:szCs w:val="20"/>
              </w:rPr>
              <w:t xml:space="preserve">- уменьшение субвенций бюджетам городских округов в целях финансового обеспечения переданных полномочий по осуществлению первичного воинского учета на 2023 год на сумму 85,0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уменьшение субвенций бюджетам городских округов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 архивного дела на 2023 год на сумму 97,5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уменьшение субвенций бюджетам городских округов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 на 2023 год на сумму 6,1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уменьшение субвенций бюджетам городских округов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на 2023 год на сумму 60,3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уменьшение иных межбюджетных трансфертов из областного бюджета У Ульяновской области бюджетам городских округов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w:t>
            </w:r>
            <w:proofErr w:type="gramStart"/>
            <w:r w:rsidRPr="00776208">
              <w:rPr>
                <w:sz w:val="20"/>
                <w:szCs w:val="20"/>
              </w:rPr>
              <w:t xml:space="preserve"> ,</w:t>
            </w:r>
            <w:proofErr w:type="gramEnd"/>
            <w:r w:rsidRPr="00776208">
              <w:rPr>
                <w:sz w:val="20"/>
                <w:szCs w:val="20"/>
              </w:rPr>
              <w:t xml:space="preserve">образовательные программы основного общего образования, общеобразовательные программы среднего общего образования на 2023 год на сумму 600,0 </w:t>
            </w:r>
            <w:proofErr w:type="spellStart"/>
            <w:r w:rsidRPr="00776208">
              <w:rPr>
                <w:sz w:val="20"/>
                <w:szCs w:val="20"/>
              </w:rPr>
              <w:t>тыс.руб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уменьшение субвенций бюджетам городских округов на организацию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 на 2023 год на сумму 3,9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увеличение субвенции  бюджетам городских округов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10-х(11-х) и 11-х(12-х) классов муниципальных общеобразовательных организаций ежемесячных денежных выплат на 2023 год </w:t>
            </w:r>
            <w:r w:rsidRPr="00776208">
              <w:rPr>
                <w:sz w:val="20"/>
                <w:szCs w:val="20"/>
              </w:rPr>
              <w:lastRenderedPageBreak/>
              <w:t xml:space="preserve">на сумму 7,0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Соответствующие изменения вносятся в приложения 1,5,7,9</w:t>
            </w:r>
          </w:p>
          <w:p w:rsidR="00776208" w:rsidRPr="00776208" w:rsidRDefault="00776208" w:rsidP="00776208">
            <w:pPr>
              <w:jc w:val="both"/>
              <w:rPr>
                <w:sz w:val="20"/>
                <w:szCs w:val="20"/>
              </w:rPr>
            </w:pPr>
            <w:r w:rsidRPr="00776208">
              <w:rPr>
                <w:sz w:val="20"/>
                <w:szCs w:val="20"/>
              </w:rPr>
              <w:t xml:space="preserve">2. На основании анализа поступлений налоговых и неналоговых в бюджет МО «Город Новоульяновск» за 10 месяцев 2023 года произведены изменения в доходной части бюджета на сумму 9100,0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 в сторону увеличения по:</w:t>
            </w:r>
          </w:p>
          <w:p w:rsidR="00776208" w:rsidRPr="00776208" w:rsidRDefault="00776208" w:rsidP="00776208">
            <w:pPr>
              <w:jc w:val="both"/>
              <w:rPr>
                <w:sz w:val="20"/>
                <w:szCs w:val="20"/>
              </w:rPr>
            </w:pPr>
            <w:r w:rsidRPr="00776208">
              <w:rPr>
                <w:sz w:val="20"/>
                <w:szCs w:val="20"/>
              </w:rPr>
              <w:t xml:space="preserve">- налогу на доходы физических лиц на 6000,0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налогу, взимаемого в связи с применением упрощенной системы налогообложения на 850,0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налогу на имущество физических лиц на 1000,0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доходам от использования имущества, находящегося в государственной и муниципальной собственности на 330,0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платежам при пользовании природными ресурсами на 170,0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доходам от оказания платных услуг (работ) и компенсации затрат государства на 750,0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Соответственно, увеличена расходная часть бюджета, в том числе:</w:t>
            </w:r>
          </w:p>
          <w:p w:rsidR="00776208" w:rsidRPr="00776208" w:rsidRDefault="00776208" w:rsidP="00776208">
            <w:pPr>
              <w:jc w:val="both"/>
              <w:rPr>
                <w:sz w:val="20"/>
                <w:szCs w:val="20"/>
              </w:rPr>
            </w:pPr>
            <w:r w:rsidRPr="00776208">
              <w:rPr>
                <w:sz w:val="20"/>
                <w:szCs w:val="20"/>
              </w:rPr>
              <w:t>2.1.</w:t>
            </w:r>
            <w:r w:rsidRPr="00776208">
              <w:rPr>
                <w:sz w:val="20"/>
                <w:szCs w:val="20"/>
              </w:rPr>
              <w:tab/>
              <w:t xml:space="preserve"> На выплату заработной платы с начислениями направлено 5682,1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 xml:space="preserve">. </w:t>
            </w:r>
          </w:p>
          <w:p w:rsidR="00776208" w:rsidRPr="00776208" w:rsidRDefault="00776208" w:rsidP="00776208">
            <w:pPr>
              <w:jc w:val="both"/>
              <w:rPr>
                <w:sz w:val="20"/>
                <w:szCs w:val="20"/>
              </w:rPr>
            </w:pPr>
            <w:r w:rsidRPr="00776208">
              <w:rPr>
                <w:sz w:val="20"/>
                <w:szCs w:val="20"/>
              </w:rPr>
              <w:t xml:space="preserve">В том числе по строкам: </w:t>
            </w:r>
          </w:p>
          <w:p w:rsidR="00776208" w:rsidRPr="00776208" w:rsidRDefault="00776208" w:rsidP="00776208">
            <w:pPr>
              <w:jc w:val="both"/>
              <w:rPr>
                <w:sz w:val="20"/>
                <w:szCs w:val="20"/>
              </w:rPr>
            </w:pPr>
            <w:r w:rsidRPr="00776208">
              <w:rPr>
                <w:sz w:val="20"/>
                <w:szCs w:val="20"/>
              </w:rPr>
              <w:t xml:space="preserve">«Образование»- 976,0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«Культура»- 1703,0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«Общегосударственные вопросы» -1775,10 тыс. руб.</w:t>
            </w:r>
          </w:p>
          <w:p w:rsidR="00776208" w:rsidRPr="00776208" w:rsidRDefault="00776208" w:rsidP="00776208">
            <w:pPr>
              <w:jc w:val="both"/>
              <w:rPr>
                <w:sz w:val="20"/>
                <w:szCs w:val="20"/>
              </w:rPr>
            </w:pPr>
            <w:r w:rsidRPr="00776208">
              <w:rPr>
                <w:sz w:val="20"/>
                <w:szCs w:val="20"/>
              </w:rPr>
              <w:t xml:space="preserve">«Физическая культура и спорт» -1228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2.2.</w:t>
            </w:r>
            <w:r w:rsidRPr="00776208">
              <w:rPr>
                <w:sz w:val="20"/>
                <w:szCs w:val="20"/>
              </w:rPr>
              <w:tab/>
              <w:t xml:space="preserve"> На оплату коммунальных услуг в сумме 670,0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 по строке «Жилищно-коммунальное хозяйство» на уличное освещение.</w:t>
            </w:r>
          </w:p>
          <w:p w:rsidR="00776208" w:rsidRPr="00776208" w:rsidRDefault="00776208" w:rsidP="00776208">
            <w:pPr>
              <w:jc w:val="both"/>
              <w:rPr>
                <w:sz w:val="20"/>
                <w:szCs w:val="20"/>
              </w:rPr>
            </w:pPr>
            <w:r w:rsidRPr="00776208">
              <w:rPr>
                <w:sz w:val="20"/>
                <w:szCs w:val="20"/>
              </w:rPr>
              <w:t>2.3.</w:t>
            </w:r>
            <w:r w:rsidRPr="00776208">
              <w:rPr>
                <w:sz w:val="20"/>
                <w:szCs w:val="20"/>
              </w:rPr>
              <w:tab/>
              <w:t xml:space="preserve">  На обеспечение питанием воспитанников муниципальных образовательных организаций по муниципальной программы «Развитие и модернизация образования в муниципальном образовании «Город Новоульяновск» Ульяновской области»  в сумме 750,0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2.4.</w:t>
            </w:r>
            <w:r w:rsidRPr="00776208">
              <w:rPr>
                <w:sz w:val="20"/>
                <w:szCs w:val="20"/>
              </w:rPr>
              <w:tab/>
              <w:t xml:space="preserve">Расходы на оплату исполнительных листов, госпошлин, штрафных санкций и судебной экспертизы в сумме 1997,9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 xml:space="preserve">. </w:t>
            </w:r>
          </w:p>
          <w:p w:rsidR="00776208" w:rsidRPr="00776208" w:rsidRDefault="00776208" w:rsidP="00776208">
            <w:pPr>
              <w:jc w:val="both"/>
              <w:rPr>
                <w:sz w:val="20"/>
                <w:szCs w:val="20"/>
              </w:rPr>
            </w:pPr>
            <w:r w:rsidRPr="00776208">
              <w:rPr>
                <w:sz w:val="20"/>
                <w:szCs w:val="20"/>
              </w:rPr>
              <w:t>Соответствующие изменения вносятся в приложения 1,5,7,9,16</w:t>
            </w:r>
          </w:p>
          <w:p w:rsidR="00776208" w:rsidRPr="00776208" w:rsidRDefault="00776208" w:rsidP="00776208">
            <w:pPr>
              <w:jc w:val="both"/>
              <w:rPr>
                <w:sz w:val="20"/>
                <w:szCs w:val="20"/>
              </w:rPr>
            </w:pPr>
            <w:r w:rsidRPr="00776208">
              <w:rPr>
                <w:sz w:val="20"/>
                <w:szCs w:val="20"/>
              </w:rPr>
              <w:t>2.</w:t>
            </w:r>
            <w:r w:rsidRPr="00776208">
              <w:rPr>
                <w:sz w:val="20"/>
                <w:szCs w:val="20"/>
              </w:rPr>
              <w:tab/>
              <w:t xml:space="preserve">На основании обращений главных распорядителей бюджетных средств в связи со сложившейся экономией перераспределены бюджетные ассигнования на сумму 4 309,0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 без изменения общей суммы расходов.</w:t>
            </w:r>
          </w:p>
          <w:p w:rsidR="00776208" w:rsidRPr="00776208" w:rsidRDefault="00776208" w:rsidP="00776208">
            <w:pPr>
              <w:jc w:val="both"/>
              <w:rPr>
                <w:sz w:val="20"/>
                <w:szCs w:val="20"/>
              </w:rPr>
            </w:pPr>
            <w:r w:rsidRPr="00776208">
              <w:rPr>
                <w:sz w:val="20"/>
                <w:szCs w:val="20"/>
              </w:rPr>
              <w:t>Сложившаяся экономия  и свободные лимиты по следующим статьям расходов:</w:t>
            </w:r>
          </w:p>
          <w:p w:rsidR="00776208" w:rsidRPr="00776208" w:rsidRDefault="00776208" w:rsidP="00776208">
            <w:pPr>
              <w:jc w:val="both"/>
              <w:rPr>
                <w:sz w:val="20"/>
                <w:szCs w:val="20"/>
              </w:rPr>
            </w:pPr>
            <w:r w:rsidRPr="00776208">
              <w:rPr>
                <w:sz w:val="20"/>
                <w:szCs w:val="20"/>
              </w:rPr>
              <w:t xml:space="preserve">- по строке «Дорожное Хозяйство» с </w:t>
            </w:r>
            <w:proofErr w:type="spellStart"/>
            <w:r w:rsidRPr="00776208">
              <w:rPr>
                <w:sz w:val="20"/>
                <w:szCs w:val="20"/>
              </w:rPr>
              <w:t>софинансирования</w:t>
            </w:r>
            <w:proofErr w:type="spellEnd"/>
            <w:r w:rsidRPr="00776208">
              <w:rPr>
                <w:sz w:val="20"/>
                <w:szCs w:val="20"/>
              </w:rPr>
              <w:t xml:space="preserve"> мероприятий по ремонту автомобильных дорог общего пользования местного значения на разработку смет по ремонту автомобильных дорог, мостов, тротуаров и иных искусственных дорожных  сооружений на них в сумме 255,0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 xml:space="preserve">.; </w:t>
            </w:r>
          </w:p>
          <w:p w:rsidR="00776208" w:rsidRPr="00776208" w:rsidRDefault="00776208" w:rsidP="00776208">
            <w:pPr>
              <w:jc w:val="both"/>
              <w:rPr>
                <w:sz w:val="20"/>
                <w:szCs w:val="20"/>
              </w:rPr>
            </w:pPr>
            <w:r w:rsidRPr="00776208">
              <w:rPr>
                <w:sz w:val="20"/>
                <w:szCs w:val="20"/>
              </w:rPr>
              <w:t>-со строки «Социальная политика» реализация мероприятий подпрограммы «Поддержка семьи, материнства и детства» в сумме 36,0 тыс. руб. направлены на обеспечение деятельности Администрации МО «Город Новоульяновск» (офисная бумага, заправка картриджей).</w:t>
            </w:r>
          </w:p>
          <w:p w:rsidR="00776208" w:rsidRPr="00776208" w:rsidRDefault="00776208" w:rsidP="00776208">
            <w:pPr>
              <w:jc w:val="both"/>
              <w:rPr>
                <w:sz w:val="20"/>
                <w:szCs w:val="20"/>
              </w:rPr>
            </w:pPr>
            <w:r w:rsidRPr="00776208">
              <w:rPr>
                <w:sz w:val="20"/>
                <w:szCs w:val="20"/>
              </w:rPr>
              <w:lastRenderedPageBreak/>
              <w:t>- со строки «Пожарная безопасность муниципального образования «Город Новоульяновск» Ульяновской области в сумме 18,0 тыс. руб. направлены на обеспечение деятельности Администрации МО «Город Новоульяновск» (изготовление полиграфической продукции).</w:t>
            </w:r>
          </w:p>
          <w:p w:rsidR="00776208" w:rsidRPr="00776208" w:rsidRDefault="00776208" w:rsidP="00776208">
            <w:pPr>
              <w:jc w:val="both"/>
              <w:rPr>
                <w:sz w:val="20"/>
                <w:szCs w:val="20"/>
              </w:rPr>
            </w:pPr>
            <w:r w:rsidRPr="00776208">
              <w:rPr>
                <w:sz w:val="20"/>
                <w:szCs w:val="20"/>
              </w:rPr>
              <w:t xml:space="preserve">- со строки «Образование» с расходов на разработку ПСД по ремонту образовательных учреждений в сумме 4000,0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 направлены:</w:t>
            </w:r>
          </w:p>
          <w:p w:rsidR="00776208" w:rsidRPr="00776208" w:rsidRDefault="00776208" w:rsidP="00776208">
            <w:pPr>
              <w:jc w:val="both"/>
              <w:rPr>
                <w:sz w:val="20"/>
                <w:szCs w:val="20"/>
              </w:rPr>
            </w:pPr>
            <w:r w:rsidRPr="00776208">
              <w:rPr>
                <w:sz w:val="20"/>
                <w:szCs w:val="20"/>
              </w:rPr>
              <w:t xml:space="preserve"> - на разработку ПСД по программе «Формирование комфортной городской среды» в сумме- 55,0 тыс. руб.;</w:t>
            </w:r>
          </w:p>
          <w:p w:rsidR="00776208" w:rsidRPr="00776208" w:rsidRDefault="00776208" w:rsidP="00776208">
            <w:pPr>
              <w:jc w:val="both"/>
              <w:rPr>
                <w:sz w:val="20"/>
                <w:szCs w:val="20"/>
              </w:rPr>
            </w:pPr>
            <w:r w:rsidRPr="00776208">
              <w:rPr>
                <w:sz w:val="20"/>
                <w:szCs w:val="20"/>
              </w:rPr>
              <w:t xml:space="preserve">- расходы на ГСМ -130,0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расходы на публикации в СМИ -240,0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закупка </w:t>
            </w:r>
            <w:proofErr w:type="spellStart"/>
            <w:r w:rsidRPr="00776208">
              <w:rPr>
                <w:sz w:val="20"/>
                <w:szCs w:val="20"/>
              </w:rPr>
              <w:t>песко</w:t>
            </w:r>
            <w:proofErr w:type="spellEnd"/>
            <w:r w:rsidRPr="00776208">
              <w:rPr>
                <w:sz w:val="20"/>
                <w:szCs w:val="20"/>
              </w:rPr>
              <w:t xml:space="preserve">-соляной смеси -1000,00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расходы на оплату по исполнительным листам -2467,7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новогодние подарки -60,0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776208" w:rsidRPr="00776208" w:rsidRDefault="00776208" w:rsidP="00776208">
            <w:pPr>
              <w:jc w:val="both"/>
              <w:rPr>
                <w:sz w:val="20"/>
                <w:szCs w:val="20"/>
              </w:rPr>
            </w:pPr>
            <w:r w:rsidRPr="00776208">
              <w:rPr>
                <w:sz w:val="20"/>
                <w:szCs w:val="20"/>
              </w:rPr>
              <w:t xml:space="preserve">- на юридические услуги – 47,3 </w:t>
            </w:r>
            <w:proofErr w:type="spellStart"/>
            <w:r w:rsidRPr="00776208">
              <w:rPr>
                <w:sz w:val="20"/>
                <w:szCs w:val="20"/>
              </w:rPr>
              <w:t>тыс</w:t>
            </w:r>
            <w:proofErr w:type="gramStart"/>
            <w:r w:rsidRPr="00776208">
              <w:rPr>
                <w:sz w:val="20"/>
                <w:szCs w:val="20"/>
              </w:rPr>
              <w:t>.р</w:t>
            </w:r>
            <w:proofErr w:type="gramEnd"/>
            <w:r w:rsidRPr="00776208">
              <w:rPr>
                <w:sz w:val="20"/>
                <w:szCs w:val="20"/>
              </w:rPr>
              <w:t>уб</w:t>
            </w:r>
            <w:proofErr w:type="spellEnd"/>
            <w:r w:rsidRPr="00776208">
              <w:rPr>
                <w:sz w:val="20"/>
                <w:szCs w:val="20"/>
              </w:rPr>
              <w:t>.</w:t>
            </w:r>
          </w:p>
          <w:p w:rsidR="00F35E58" w:rsidRPr="00443665" w:rsidRDefault="00776208" w:rsidP="00776208">
            <w:pPr>
              <w:jc w:val="both"/>
              <w:rPr>
                <w:sz w:val="20"/>
                <w:szCs w:val="20"/>
              </w:rPr>
            </w:pPr>
            <w:r w:rsidRPr="00776208">
              <w:rPr>
                <w:sz w:val="20"/>
                <w:szCs w:val="20"/>
              </w:rPr>
              <w:t>Соответствующие изменения вносятся в приложения 5,7,9,11</w:t>
            </w:r>
          </w:p>
        </w:tc>
      </w:tr>
      <w:tr w:rsidR="001964FE" w:rsidRPr="00B93589" w:rsidTr="007B6E58">
        <w:trPr>
          <w:trHeight w:val="51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D93" w:rsidRPr="00443665" w:rsidRDefault="00F6081B" w:rsidP="00EE3406">
            <w:pPr>
              <w:jc w:val="center"/>
              <w:rPr>
                <w:sz w:val="20"/>
                <w:szCs w:val="20"/>
              </w:rPr>
            </w:pPr>
            <w:r>
              <w:rPr>
                <w:sz w:val="20"/>
                <w:szCs w:val="20"/>
              </w:rPr>
              <w:lastRenderedPageBreak/>
              <w:t>15.12.2023 №48</w:t>
            </w:r>
          </w:p>
        </w:tc>
        <w:tc>
          <w:tcPr>
            <w:tcW w:w="1516" w:type="dxa"/>
            <w:tcBorders>
              <w:top w:val="single" w:sz="4" w:space="0" w:color="auto"/>
              <w:left w:val="nil"/>
              <w:bottom w:val="single" w:sz="4" w:space="0" w:color="auto"/>
              <w:right w:val="single" w:sz="4" w:space="0" w:color="auto"/>
            </w:tcBorders>
            <w:shd w:val="clear" w:color="auto" w:fill="auto"/>
            <w:noWrap/>
            <w:vAlign w:val="center"/>
          </w:tcPr>
          <w:p w:rsidR="00EE3406" w:rsidRPr="00443665" w:rsidRDefault="00F6081B" w:rsidP="00926EDB">
            <w:pPr>
              <w:jc w:val="center"/>
              <w:rPr>
                <w:sz w:val="20"/>
                <w:szCs w:val="20"/>
              </w:rPr>
            </w:pPr>
            <w:r w:rsidRPr="00F6081B">
              <w:rPr>
                <w:sz w:val="20"/>
                <w:szCs w:val="20"/>
              </w:rPr>
              <w:t>619 662,85</w:t>
            </w: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EE3406" w:rsidRPr="00443665" w:rsidRDefault="00F6081B" w:rsidP="00EE3406">
            <w:pPr>
              <w:jc w:val="center"/>
              <w:rPr>
                <w:sz w:val="20"/>
                <w:szCs w:val="20"/>
              </w:rPr>
            </w:pPr>
            <w:r w:rsidRPr="00F6081B">
              <w:rPr>
                <w:sz w:val="20"/>
                <w:szCs w:val="20"/>
              </w:rPr>
              <w:t>481 130,43</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EE3406" w:rsidRPr="00443665" w:rsidRDefault="00F6081B" w:rsidP="00926EDB">
            <w:pPr>
              <w:jc w:val="center"/>
              <w:rPr>
                <w:sz w:val="20"/>
                <w:szCs w:val="20"/>
              </w:rPr>
            </w:pPr>
            <w:r w:rsidRPr="00F6081B">
              <w:rPr>
                <w:sz w:val="20"/>
                <w:szCs w:val="20"/>
              </w:rPr>
              <w:t>629 460,44</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EE3406" w:rsidRPr="00443665" w:rsidRDefault="00F6081B" w:rsidP="00EE3406">
            <w:pPr>
              <w:jc w:val="center"/>
              <w:rPr>
                <w:sz w:val="20"/>
                <w:szCs w:val="20"/>
              </w:rPr>
            </w:pPr>
            <w:r w:rsidRPr="00F6081B">
              <w:rPr>
                <w:sz w:val="20"/>
                <w:szCs w:val="20"/>
              </w:rPr>
              <w:t>9 797,58</w:t>
            </w:r>
          </w:p>
        </w:tc>
        <w:tc>
          <w:tcPr>
            <w:tcW w:w="8642" w:type="dxa"/>
            <w:tcBorders>
              <w:top w:val="single" w:sz="4" w:space="0" w:color="auto"/>
              <w:left w:val="nil"/>
              <w:bottom w:val="single" w:sz="4" w:space="0" w:color="auto"/>
              <w:right w:val="single" w:sz="4" w:space="0" w:color="auto"/>
            </w:tcBorders>
            <w:shd w:val="clear" w:color="auto" w:fill="auto"/>
            <w:noWrap/>
            <w:vAlign w:val="bottom"/>
          </w:tcPr>
          <w:p w:rsidR="00F6081B" w:rsidRPr="00F6081B" w:rsidRDefault="00F6081B" w:rsidP="00F6081B">
            <w:pPr>
              <w:jc w:val="both"/>
              <w:rPr>
                <w:sz w:val="20"/>
                <w:szCs w:val="20"/>
              </w:rPr>
            </w:pPr>
            <w:r w:rsidRPr="00F6081B">
              <w:rPr>
                <w:sz w:val="20"/>
                <w:szCs w:val="20"/>
              </w:rPr>
              <w:t>1.</w:t>
            </w:r>
            <w:r w:rsidRPr="00F6081B">
              <w:rPr>
                <w:sz w:val="20"/>
                <w:szCs w:val="20"/>
              </w:rPr>
              <w:tab/>
              <w:t>В соответствии  с Законом Ульяновской области «О внесении изменений в Закон Ульяновской области «Об областном бюджете Ульяновской области на 2023 год и плановый период 2024 и 2025 годов» доходная и расходная часть бюджета увеличивается за счет:</w:t>
            </w:r>
          </w:p>
          <w:p w:rsidR="00F6081B" w:rsidRPr="00F6081B" w:rsidRDefault="00F6081B" w:rsidP="00F6081B">
            <w:pPr>
              <w:jc w:val="both"/>
              <w:rPr>
                <w:sz w:val="20"/>
                <w:szCs w:val="20"/>
              </w:rPr>
            </w:pPr>
            <w:r w:rsidRPr="00F6081B">
              <w:rPr>
                <w:sz w:val="20"/>
                <w:szCs w:val="20"/>
              </w:rPr>
              <w:t>- дотаций на поддержку мер по обеспечению сбалансированности муниципальных образований» в сумме 837,4 тыс. руб., которые распределяются на выплату заработной платы работникам муниципальных учреждений уплату страховых взносов:</w:t>
            </w:r>
          </w:p>
          <w:p w:rsidR="00F6081B" w:rsidRPr="00F6081B" w:rsidRDefault="00F6081B" w:rsidP="00F6081B">
            <w:pPr>
              <w:jc w:val="both"/>
              <w:rPr>
                <w:sz w:val="20"/>
                <w:szCs w:val="20"/>
              </w:rPr>
            </w:pPr>
            <w:r w:rsidRPr="00F6081B">
              <w:rPr>
                <w:sz w:val="20"/>
                <w:szCs w:val="20"/>
              </w:rPr>
              <w:t xml:space="preserve">по строке «Образование» 311,2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p>
          <w:p w:rsidR="00F6081B" w:rsidRPr="00F6081B" w:rsidRDefault="00F6081B" w:rsidP="00F6081B">
            <w:pPr>
              <w:jc w:val="both"/>
              <w:rPr>
                <w:sz w:val="20"/>
                <w:szCs w:val="20"/>
              </w:rPr>
            </w:pPr>
            <w:r w:rsidRPr="00F6081B">
              <w:rPr>
                <w:sz w:val="20"/>
                <w:szCs w:val="20"/>
              </w:rPr>
              <w:t>по строке «Культура» 526,2 тыс. руб.</w:t>
            </w:r>
          </w:p>
          <w:p w:rsidR="00F6081B" w:rsidRPr="00F6081B" w:rsidRDefault="00F6081B" w:rsidP="00F6081B">
            <w:pPr>
              <w:jc w:val="both"/>
              <w:rPr>
                <w:sz w:val="20"/>
                <w:szCs w:val="20"/>
              </w:rPr>
            </w:pPr>
            <w:r w:rsidRPr="00F6081B">
              <w:rPr>
                <w:sz w:val="20"/>
                <w:szCs w:val="20"/>
              </w:rPr>
              <w:t xml:space="preserve">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2023 год на сумму 1231,90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2023 год на сумму  932,1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на 2023 год на сумму  2467,4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2024 год на сумму 596,40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 xml:space="preserve">., на 2025 год на сумму 753,6 </w:t>
            </w:r>
            <w:proofErr w:type="spellStart"/>
            <w:r w:rsidRPr="00F6081B">
              <w:rPr>
                <w:sz w:val="20"/>
                <w:szCs w:val="20"/>
              </w:rPr>
              <w:t>тыс.руб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Субсидии бюджетам городских округов на реализацию мероприятий по обеспечению жильем молодых семей на 2024 год на сумму 17,72306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 xml:space="preserve">., на 2025 год на сумму 19,58393 </w:t>
            </w:r>
            <w:proofErr w:type="spellStart"/>
            <w:r w:rsidRPr="00F6081B">
              <w:rPr>
                <w:sz w:val="20"/>
                <w:szCs w:val="20"/>
              </w:rPr>
              <w:t>тыс.руб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Субсидия бюджетам городских округов на поддержку отрасли культуры на 2025 год на сумму 39,8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lastRenderedPageBreak/>
              <w:t xml:space="preserve">Субвенции бюджетам городских округов на осуществление первичного воинского учета на территориях, где отсутствуют военные комиссариаты на 2024 год на сумму 201,75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 xml:space="preserve">., на 2025 год на сумму 208,15 </w:t>
            </w:r>
            <w:proofErr w:type="spellStart"/>
            <w:r w:rsidRPr="00F6081B">
              <w:rPr>
                <w:sz w:val="20"/>
                <w:szCs w:val="20"/>
              </w:rPr>
              <w:t>тыс.руб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на 2025 год на сумму 8445,9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2025 год на сумму 6418,8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на сумму 597,8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 xml:space="preserve">., на 2025 год на сумму 597,8 </w:t>
            </w:r>
            <w:proofErr w:type="spellStart"/>
            <w:r w:rsidRPr="00F6081B">
              <w:rPr>
                <w:sz w:val="20"/>
                <w:szCs w:val="20"/>
              </w:rPr>
              <w:t>тыс.руб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Прочие межбюджетные трансферты, передаваемые бюджетам городских округов (сельские старосты) на 2024 год на сумму 15,18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 xml:space="preserve">., на 2025 год на сумму 15,18 </w:t>
            </w:r>
            <w:proofErr w:type="spellStart"/>
            <w:r w:rsidRPr="00F6081B">
              <w:rPr>
                <w:sz w:val="20"/>
                <w:szCs w:val="20"/>
              </w:rPr>
              <w:t>тыс.руб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субсидии бюджетам  городских округов Ульяновской области в целях </w:t>
            </w:r>
            <w:proofErr w:type="spellStart"/>
            <w:r w:rsidRPr="00F6081B">
              <w:rPr>
                <w:sz w:val="20"/>
                <w:szCs w:val="20"/>
              </w:rPr>
              <w:t>софинансирования</w:t>
            </w:r>
            <w:proofErr w:type="spellEnd"/>
            <w:r w:rsidRPr="00F6081B">
              <w:rPr>
                <w:sz w:val="20"/>
                <w:szCs w:val="20"/>
              </w:rPr>
              <w:t xml:space="preserve"> расходных обязательств, направленных на реализацию мероприятий по обеспечению антитеррористической защищённости объектов муниципальных образовательных организаций на 2024 год на сумму 10286,3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Уменьшается за счет:</w:t>
            </w:r>
          </w:p>
          <w:p w:rsidR="00F6081B" w:rsidRPr="00F6081B" w:rsidRDefault="00F6081B" w:rsidP="00F6081B">
            <w:pPr>
              <w:jc w:val="both"/>
              <w:rPr>
                <w:sz w:val="20"/>
                <w:szCs w:val="20"/>
              </w:rPr>
            </w:pPr>
            <w:r w:rsidRPr="00F6081B">
              <w:rPr>
                <w:sz w:val="20"/>
                <w:szCs w:val="20"/>
              </w:rPr>
              <w:t xml:space="preserve">- Субсидии на подготовку проектной документации, строительство, реконструкцию,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на 2023 год на сумму 3590,40218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субсидии бюджетам муниципальных образований Ульяновской области  в целях </w:t>
            </w:r>
            <w:proofErr w:type="spellStart"/>
            <w:r w:rsidRPr="00F6081B">
              <w:rPr>
                <w:sz w:val="20"/>
                <w:szCs w:val="20"/>
              </w:rPr>
              <w:t>софинансирования</w:t>
            </w:r>
            <w:proofErr w:type="spellEnd"/>
            <w:r w:rsidRPr="00F6081B">
              <w:rPr>
                <w:sz w:val="20"/>
                <w:szCs w:val="20"/>
              </w:rPr>
              <w:t xml:space="preserve"> расходных обязательств, связанных со строительством и (или) реконструкцией, капитальным ремонтом объектов водоснабжения и водоотведения, систем коммунальной инфраструктуры на 2023 год на сумму 26 311,76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субсидии городских округов в целях </w:t>
            </w:r>
            <w:proofErr w:type="spellStart"/>
            <w:r w:rsidRPr="00F6081B">
              <w:rPr>
                <w:sz w:val="20"/>
                <w:szCs w:val="20"/>
              </w:rPr>
              <w:t>софинансирования</w:t>
            </w:r>
            <w:proofErr w:type="spellEnd"/>
            <w:r w:rsidRPr="00F6081B">
              <w:rPr>
                <w:sz w:val="20"/>
                <w:szCs w:val="20"/>
              </w:rPr>
              <w:t xml:space="preserve">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 на 2023 год на сумму 10,62743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субвенции бюджетам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на 2023 год на сумму 13,6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Субвенции бюджетам городских округов на содержание ребенка в семье опекуна и приемной семье, а также вознаграждение, причитающееся приемному родителю на 2023 год на сумму 1550,70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w:t>
            </w:r>
            <w:r w:rsidRPr="00F6081B">
              <w:rPr>
                <w:sz w:val="20"/>
                <w:szCs w:val="20"/>
              </w:rPr>
              <w:lastRenderedPageBreak/>
              <w:t xml:space="preserve">сборных команд Российской Федерации на 2024 год на сумму 172,12990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 xml:space="preserve">., на 2025 год на сумму 500,00 </w:t>
            </w:r>
            <w:proofErr w:type="spellStart"/>
            <w:r w:rsidRPr="00F6081B">
              <w:rPr>
                <w:sz w:val="20"/>
                <w:szCs w:val="20"/>
              </w:rPr>
              <w:t>тыс.руб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Субсидия бюджетам городских округов на поддержку отрасли культуры на 2024 год на сумму 7,8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на 2025 год на сумму 9533,997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Субсидии бюджетам городских округов на обеспечение комплексного развития сельских территорий на 2025 год на сумму 1142,42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Субвенции бюджетам городских округов на составление (изменение) списков кандидатов в присяжные заседатели федеральных судов общей юрисдикции в Российской Федерации на 2024 год на сумму 4,0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 xml:space="preserve">., на 2025 год на сумму 4,30 </w:t>
            </w:r>
            <w:proofErr w:type="spellStart"/>
            <w:r w:rsidRPr="00F6081B">
              <w:rPr>
                <w:sz w:val="20"/>
                <w:szCs w:val="20"/>
              </w:rPr>
              <w:t>тыс.руб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Соответствующие изменения вносятся в приложения 1,5,6,7,8,9,11,12,13,16</w:t>
            </w:r>
          </w:p>
          <w:p w:rsidR="00F6081B" w:rsidRPr="00F6081B" w:rsidRDefault="00F6081B" w:rsidP="00F6081B">
            <w:pPr>
              <w:jc w:val="both"/>
              <w:rPr>
                <w:sz w:val="20"/>
                <w:szCs w:val="20"/>
              </w:rPr>
            </w:pPr>
            <w:r w:rsidRPr="00F6081B">
              <w:rPr>
                <w:sz w:val="20"/>
                <w:szCs w:val="20"/>
              </w:rPr>
              <w:t>2.</w:t>
            </w:r>
            <w:r w:rsidRPr="00F6081B">
              <w:rPr>
                <w:sz w:val="20"/>
                <w:szCs w:val="20"/>
              </w:rPr>
              <w:tab/>
            </w:r>
            <w:proofErr w:type="gramStart"/>
            <w:r w:rsidRPr="00F6081B">
              <w:rPr>
                <w:sz w:val="20"/>
                <w:szCs w:val="20"/>
              </w:rPr>
              <w:t xml:space="preserve">В соответствии  с Постановлением Правительства Ульяновской области от 29.09.2023 №514-П "О </w:t>
            </w:r>
            <w:proofErr w:type="spellStart"/>
            <w:r w:rsidRPr="00F6081B">
              <w:rPr>
                <w:sz w:val="20"/>
                <w:szCs w:val="20"/>
              </w:rPr>
              <w:t>внесениии</w:t>
            </w:r>
            <w:proofErr w:type="spellEnd"/>
            <w:r w:rsidRPr="00F6081B">
              <w:rPr>
                <w:sz w:val="20"/>
                <w:szCs w:val="20"/>
              </w:rPr>
              <w:t xml:space="preserve"> изменения в постановление Правительства Ульяновской области от 18.01.2023 № 15-П" доходная и расходная часть бюджета уменьшается  за счет Субсидии из областного бюджета Ульяновской области  в целях </w:t>
            </w:r>
            <w:proofErr w:type="spellStart"/>
            <w:r w:rsidRPr="00F6081B">
              <w:rPr>
                <w:sz w:val="20"/>
                <w:szCs w:val="20"/>
              </w:rPr>
              <w:t>софинансирования</w:t>
            </w:r>
            <w:proofErr w:type="spellEnd"/>
            <w:r w:rsidRPr="00F6081B">
              <w:rPr>
                <w:sz w:val="20"/>
                <w:szCs w:val="20"/>
              </w:rPr>
              <w:t xml:space="preserve">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 на 2023 год на сумму</w:t>
            </w:r>
            <w:proofErr w:type="gramEnd"/>
            <w:r w:rsidRPr="00F6081B">
              <w:rPr>
                <w:sz w:val="20"/>
                <w:szCs w:val="20"/>
              </w:rPr>
              <w:t xml:space="preserve"> 2,554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3.</w:t>
            </w:r>
            <w:r w:rsidRPr="00F6081B">
              <w:rPr>
                <w:sz w:val="20"/>
                <w:szCs w:val="20"/>
              </w:rPr>
              <w:tab/>
              <w:t xml:space="preserve">На основании Постановления Правительства Ульяновской области от 24.11.2023г. №607-П "Об утверждении распределения иных дотаций из областного бюджета Ульяновской области бюджетам  поселений и городских округов Ульяновской области, достигших наилучших показателей роста объема доходов местных бюджетов по итогам III квартала 2023 года" увеличивается доходная и расходная часть бюджета на 2023 на сумму 3200,0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Данные средства направлены на  выплату заработной платы по строке:</w:t>
            </w:r>
          </w:p>
          <w:p w:rsidR="00F6081B" w:rsidRPr="00F6081B" w:rsidRDefault="00F6081B" w:rsidP="00F6081B">
            <w:pPr>
              <w:jc w:val="both"/>
              <w:rPr>
                <w:sz w:val="20"/>
                <w:szCs w:val="20"/>
              </w:rPr>
            </w:pPr>
            <w:r w:rsidRPr="00F6081B">
              <w:rPr>
                <w:sz w:val="20"/>
                <w:szCs w:val="20"/>
              </w:rPr>
              <w:t xml:space="preserve">«Культура» 389,0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«Общегосударственные вопросы» 2811,0 тыс. руб.</w:t>
            </w:r>
          </w:p>
          <w:p w:rsidR="00F6081B" w:rsidRPr="00F6081B" w:rsidRDefault="00F6081B" w:rsidP="00F6081B">
            <w:pPr>
              <w:jc w:val="both"/>
              <w:rPr>
                <w:sz w:val="20"/>
                <w:szCs w:val="20"/>
              </w:rPr>
            </w:pPr>
            <w:r w:rsidRPr="00F6081B">
              <w:rPr>
                <w:sz w:val="20"/>
                <w:szCs w:val="20"/>
              </w:rPr>
              <w:t>Соответствующие изменения вносятся в приложения 1,5,7,9</w:t>
            </w:r>
          </w:p>
          <w:p w:rsidR="00F6081B" w:rsidRPr="00F6081B" w:rsidRDefault="00F6081B" w:rsidP="00F6081B">
            <w:pPr>
              <w:jc w:val="both"/>
              <w:rPr>
                <w:sz w:val="20"/>
                <w:szCs w:val="20"/>
              </w:rPr>
            </w:pPr>
            <w:r w:rsidRPr="00F6081B">
              <w:rPr>
                <w:sz w:val="20"/>
                <w:szCs w:val="20"/>
              </w:rPr>
              <w:t>4.</w:t>
            </w:r>
            <w:r w:rsidRPr="00F6081B">
              <w:rPr>
                <w:sz w:val="20"/>
                <w:szCs w:val="20"/>
              </w:rPr>
              <w:tab/>
              <w:t xml:space="preserve">На основании анализа поступлений налоговых и неналоговых в бюджет МО «Город Новоульяновск» за 11 месяцев 2023 года произведено увеличение  доходной части бюджета на сумму 2400,0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 :</w:t>
            </w:r>
          </w:p>
          <w:p w:rsidR="00F6081B" w:rsidRPr="00F6081B" w:rsidRDefault="00F6081B" w:rsidP="00F6081B">
            <w:pPr>
              <w:jc w:val="both"/>
              <w:rPr>
                <w:sz w:val="20"/>
                <w:szCs w:val="20"/>
              </w:rPr>
            </w:pPr>
            <w:r w:rsidRPr="00F6081B">
              <w:rPr>
                <w:sz w:val="20"/>
                <w:szCs w:val="20"/>
              </w:rPr>
              <w:t xml:space="preserve">в сторону увеличения </w:t>
            </w:r>
            <w:proofErr w:type="gramStart"/>
            <w:r w:rsidRPr="00F6081B">
              <w:rPr>
                <w:sz w:val="20"/>
                <w:szCs w:val="20"/>
              </w:rPr>
              <w:t>по</w:t>
            </w:r>
            <w:proofErr w:type="gram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 xml:space="preserve">налогу на доходы физических лиц на 2241,2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 xml:space="preserve">Акцизы по подакцизным товарам (продукции), производимым на территории Российской Федерации 482,8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 xml:space="preserve">налогу, взимаемого в связи с применением упрощенной системы налогообложения на 102,0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 xml:space="preserve"> налогу на имущество физических лиц на 355,0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 xml:space="preserve">доходам от использования имущества, находящегося в государственной и муниципальной собственности на 380,0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lastRenderedPageBreak/>
              <w:t></w:t>
            </w:r>
            <w:r w:rsidRPr="00F6081B">
              <w:rPr>
                <w:sz w:val="20"/>
                <w:szCs w:val="20"/>
              </w:rPr>
              <w:tab/>
              <w:t xml:space="preserve">доходам от оказания платных услуг (работ) и компенсации затрат государства на 500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 xml:space="preserve"> Налог на добычу общераспространенных полезных ископаемых 52,7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 xml:space="preserve">Прочие доходы 5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в сторону уменьшения </w:t>
            </w:r>
            <w:proofErr w:type="gramStart"/>
            <w:r w:rsidRPr="00F6081B">
              <w:rPr>
                <w:sz w:val="20"/>
                <w:szCs w:val="20"/>
              </w:rPr>
              <w:t>по</w:t>
            </w:r>
            <w:proofErr w:type="gram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 xml:space="preserve"> единому сельскохозяйственный налог 207,7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 xml:space="preserve">налогу, взимаемому в связи с применением патентной системы налогообложения 1111,0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Государственной пошлине 100,0тыс</w:t>
            </w:r>
            <w:proofErr w:type="gramStart"/>
            <w:r w:rsidRPr="00F6081B">
              <w:rPr>
                <w:sz w:val="20"/>
                <w:szCs w:val="20"/>
              </w:rPr>
              <w:t>.р</w:t>
            </w:r>
            <w:proofErr w:type="gramEnd"/>
            <w:r w:rsidRPr="00F6081B">
              <w:rPr>
                <w:sz w:val="20"/>
                <w:szCs w:val="20"/>
              </w:rPr>
              <w:t>уб.;</w:t>
            </w:r>
          </w:p>
          <w:p w:rsidR="00F6081B" w:rsidRPr="00F6081B" w:rsidRDefault="00F6081B" w:rsidP="00F6081B">
            <w:pPr>
              <w:jc w:val="both"/>
              <w:rPr>
                <w:sz w:val="20"/>
                <w:szCs w:val="20"/>
              </w:rPr>
            </w:pPr>
            <w:r w:rsidRPr="00F6081B">
              <w:rPr>
                <w:sz w:val="20"/>
                <w:szCs w:val="20"/>
              </w:rPr>
              <w:t></w:t>
            </w:r>
            <w:r w:rsidRPr="00F6081B">
              <w:rPr>
                <w:sz w:val="20"/>
                <w:szCs w:val="20"/>
              </w:rPr>
              <w:tab/>
              <w:t xml:space="preserve">Доходам от продажи земельных участков, находящихся в государственной и муниципальной собственности 190,0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w:t>
            </w:r>
            <w:r w:rsidRPr="00F6081B">
              <w:rPr>
                <w:sz w:val="20"/>
                <w:szCs w:val="20"/>
              </w:rPr>
              <w:tab/>
              <w:t xml:space="preserve">Штрафам санкциям, возмещение ущерба 110,0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Соответственно, увеличена расходная часть бюджета, в том числе:</w:t>
            </w:r>
          </w:p>
          <w:p w:rsidR="00F6081B" w:rsidRPr="00F6081B" w:rsidRDefault="00F6081B" w:rsidP="00F6081B">
            <w:pPr>
              <w:jc w:val="both"/>
              <w:rPr>
                <w:sz w:val="20"/>
                <w:szCs w:val="20"/>
              </w:rPr>
            </w:pPr>
            <w:r w:rsidRPr="00F6081B">
              <w:rPr>
                <w:sz w:val="20"/>
                <w:szCs w:val="20"/>
              </w:rPr>
              <w:t xml:space="preserve">2.1. На оплату коммунальных услуг по строке «Образование» -  в сумме 1417,2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 не тепловую энергию и горячее водоснабжение.</w:t>
            </w:r>
          </w:p>
          <w:p w:rsidR="00F6081B" w:rsidRPr="00F6081B" w:rsidRDefault="00F6081B" w:rsidP="00F6081B">
            <w:pPr>
              <w:jc w:val="both"/>
              <w:rPr>
                <w:sz w:val="20"/>
                <w:szCs w:val="20"/>
              </w:rPr>
            </w:pPr>
            <w:r w:rsidRPr="00F6081B">
              <w:rPr>
                <w:sz w:val="20"/>
                <w:szCs w:val="20"/>
              </w:rPr>
              <w:t xml:space="preserve">2.2. На ремонт автомобильных дорог общего пользования местного значения, мостов, тротуаров и иных искусственных дорожных  сооружений на них  в сумме 482,8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 xml:space="preserve">2.3.На обеспечение питанием воспитанников муниципальных образовательных организаций по муниципальной программы «Развитие и модернизация образования в муниципальном образовании «Город Новоульяновск» Ульяновской области»  в сумме 500,0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Соответствующие изменения вносятся в приложения 1,5,7,9,11</w:t>
            </w:r>
          </w:p>
          <w:p w:rsidR="00F6081B" w:rsidRPr="00F6081B" w:rsidRDefault="00F6081B" w:rsidP="00F6081B">
            <w:pPr>
              <w:jc w:val="both"/>
              <w:rPr>
                <w:sz w:val="20"/>
                <w:szCs w:val="20"/>
              </w:rPr>
            </w:pPr>
            <w:r w:rsidRPr="00F6081B">
              <w:rPr>
                <w:sz w:val="20"/>
                <w:szCs w:val="20"/>
              </w:rPr>
              <w:t>5.</w:t>
            </w:r>
            <w:r w:rsidRPr="00F6081B">
              <w:rPr>
                <w:sz w:val="20"/>
                <w:szCs w:val="20"/>
              </w:rPr>
              <w:tab/>
              <w:t xml:space="preserve">На основании уточненного прогноза поступлений доходов от уплаты акцизов на нефтепродукты на 2024-2025 годы увеличена доходная часть бюджета на 2024 год на сумму 263,84 </w:t>
            </w:r>
            <w:proofErr w:type="spellStart"/>
            <w:r w:rsidRPr="00F6081B">
              <w:rPr>
                <w:sz w:val="20"/>
                <w:szCs w:val="20"/>
              </w:rPr>
              <w:t>тыс</w:t>
            </w:r>
            <w:proofErr w:type="gramStart"/>
            <w:r w:rsidRPr="00F6081B">
              <w:rPr>
                <w:sz w:val="20"/>
                <w:szCs w:val="20"/>
              </w:rPr>
              <w:t>.р</w:t>
            </w:r>
            <w:proofErr w:type="gramEnd"/>
            <w:r w:rsidRPr="00F6081B">
              <w:rPr>
                <w:sz w:val="20"/>
                <w:szCs w:val="20"/>
              </w:rPr>
              <w:t>уб</w:t>
            </w:r>
            <w:proofErr w:type="spellEnd"/>
            <w:r w:rsidRPr="00F6081B">
              <w:rPr>
                <w:sz w:val="20"/>
                <w:szCs w:val="20"/>
              </w:rPr>
              <w:t xml:space="preserve">; на 2025 год на сумму 511,78 </w:t>
            </w:r>
            <w:proofErr w:type="spellStart"/>
            <w:r w:rsidRPr="00F6081B">
              <w:rPr>
                <w:sz w:val="20"/>
                <w:szCs w:val="20"/>
              </w:rPr>
              <w:t>тыс.руб</w:t>
            </w:r>
            <w:proofErr w:type="spellEnd"/>
            <w:r w:rsidRPr="00F6081B">
              <w:rPr>
                <w:sz w:val="20"/>
                <w:szCs w:val="20"/>
              </w:rPr>
              <w:t>;</w:t>
            </w:r>
          </w:p>
          <w:p w:rsidR="00F6081B" w:rsidRPr="00F6081B" w:rsidRDefault="00F6081B" w:rsidP="00F6081B">
            <w:pPr>
              <w:jc w:val="both"/>
              <w:rPr>
                <w:sz w:val="20"/>
                <w:szCs w:val="20"/>
              </w:rPr>
            </w:pPr>
            <w:r w:rsidRPr="00F6081B">
              <w:rPr>
                <w:sz w:val="20"/>
                <w:szCs w:val="20"/>
              </w:rPr>
              <w:t>Соответствующие изменения вносятся в приложения 2,6,8,10,12</w:t>
            </w:r>
          </w:p>
          <w:p w:rsidR="00F6081B" w:rsidRPr="00F6081B" w:rsidRDefault="00F6081B" w:rsidP="00F6081B">
            <w:pPr>
              <w:jc w:val="both"/>
              <w:rPr>
                <w:sz w:val="20"/>
                <w:szCs w:val="20"/>
              </w:rPr>
            </w:pPr>
            <w:r w:rsidRPr="00F6081B">
              <w:rPr>
                <w:sz w:val="20"/>
                <w:szCs w:val="20"/>
              </w:rPr>
              <w:t>6.</w:t>
            </w:r>
            <w:r w:rsidRPr="00F6081B">
              <w:rPr>
                <w:sz w:val="20"/>
                <w:szCs w:val="20"/>
              </w:rPr>
              <w:tab/>
              <w:t>На основании обращений главных распорядителей бюджетных средств в связи со сложившейся экономией перераспределены бюджетные ассигнования без изменения общей суммы расходов.</w:t>
            </w:r>
          </w:p>
          <w:p w:rsidR="00605E90" w:rsidRPr="00443665" w:rsidRDefault="00F6081B" w:rsidP="00F6081B">
            <w:pPr>
              <w:jc w:val="both"/>
              <w:rPr>
                <w:sz w:val="20"/>
                <w:szCs w:val="20"/>
              </w:rPr>
            </w:pPr>
            <w:r w:rsidRPr="00F6081B">
              <w:rPr>
                <w:sz w:val="20"/>
                <w:szCs w:val="20"/>
              </w:rPr>
              <w:t>Соответствующие изменения вносятся в приложения 5,7,9</w:t>
            </w:r>
          </w:p>
        </w:tc>
      </w:tr>
    </w:tbl>
    <w:p w:rsidR="00A73A39" w:rsidRDefault="00A73A39" w:rsidP="00E22CF5">
      <w:pPr>
        <w:ind w:firstLine="720"/>
        <w:jc w:val="both"/>
        <w:rPr>
          <w:sz w:val="28"/>
          <w:szCs w:val="28"/>
        </w:rPr>
        <w:sectPr w:rsidR="00A73A39" w:rsidSect="00A73A39">
          <w:pgSz w:w="16838" w:h="11906" w:orient="landscape"/>
          <w:pgMar w:top="748" w:right="1134" w:bottom="1259" w:left="720" w:header="709" w:footer="709" w:gutter="0"/>
          <w:cols w:space="708"/>
          <w:titlePg/>
          <w:docGrid w:linePitch="360"/>
        </w:sectPr>
      </w:pPr>
    </w:p>
    <w:p w:rsidR="00E11D5B" w:rsidRDefault="001D48B8" w:rsidP="00E22CF5">
      <w:pPr>
        <w:ind w:firstLine="720"/>
        <w:jc w:val="both"/>
        <w:rPr>
          <w:sz w:val="28"/>
          <w:szCs w:val="28"/>
        </w:rPr>
      </w:pPr>
      <w:r>
        <w:rPr>
          <w:sz w:val="28"/>
          <w:szCs w:val="28"/>
        </w:rPr>
        <w:lastRenderedPageBreak/>
        <w:t xml:space="preserve"> </w:t>
      </w:r>
    </w:p>
    <w:p w:rsidR="00147263" w:rsidRPr="00147263" w:rsidRDefault="00F15648" w:rsidP="00147263">
      <w:pPr>
        <w:ind w:firstLine="720"/>
        <w:jc w:val="both"/>
        <w:rPr>
          <w:sz w:val="28"/>
          <w:szCs w:val="28"/>
        </w:rPr>
      </w:pPr>
      <w:r w:rsidRPr="007F13A6">
        <w:rPr>
          <w:sz w:val="28"/>
          <w:szCs w:val="28"/>
        </w:rPr>
        <w:t>Решением</w:t>
      </w:r>
      <w:r w:rsidRPr="00E856F3">
        <w:rPr>
          <w:sz w:val="28"/>
          <w:szCs w:val="28"/>
        </w:rPr>
        <w:t xml:space="preserve">  Городской Думы</w:t>
      </w:r>
      <w:r w:rsidR="00147263" w:rsidRPr="00E856F3">
        <w:rPr>
          <w:sz w:val="28"/>
          <w:szCs w:val="28"/>
        </w:rPr>
        <w:t xml:space="preserve"> от </w:t>
      </w:r>
      <w:r w:rsidR="00013A64">
        <w:rPr>
          <w:sz w:val="28"/>
          <w:szCs w:val="28"/>
        </w:rPr>
        <w:t>15</w:t>
      </w:r>
      <w:r w:rsidR="00147263" w:rsidRPr="00E856F3">
        <w:rPr>
          <w:sz w:val="28"/>
          <w:szCs w:val="28"/>
        </w:rPr>
        <w:t>.12.20</w:t>
      </w:r>
      <w:r w:rsidR="00BA3A11" w:rsidRPr="00E856F3">
        <w:rPr>
          <w:sz w:val="28"/>
          <w:szCs w:val="28"/>
        </w:rPr>
        <w:t>2</w:t>
      </w:r>
      <w:r w:rsidR="00013A64">
        <w:rPr>
          <w:sz w:val="28"/>
          <w:szCs w:val="28"/>
        </w:rPr>
        <w:t>3</w:t>
      </w:r>
      <w:r>
        <w:rPr>
          <w:sz w:val="28"/>
          <w:szCs w:val="28"/>
        </w:rPr>
        <w:t xml:space="preserve"> </w:t>
      </w:r>
      <w:r w:rsidR="00147263" w:rsidRPr="00F15648">
        <w:rPr>
          <w:sz w:val="28"/>
          <w:szCs w:val="28"/>
        </w:rPr>
        <w:t xml:space="preserve">года № </w:t>
      </w:r>
      <w:r w:rsidR="00013A64">
        <w:rPr>
          <w:sz w:val="28"/>
          <w:szCs w:val="28"/>
        </w:rPr>
        <w:t>4</w:t>
      </w:r>
      <w:r w:rsidR="007F13A6">
        <w:rPr>
          <w:sz w:val="28"/>
          <w:szCs w:val="28"/>
        </w:rPr>
        <w:t>8</w:t>
      </w:r>
      <w:r w:rsidR="00147263" w:rsidRPr="00F15648">
        <w:rPr>
          <w:sz w:val="28"/>
          <w:szCs w:val="28"/>
        </w:rPr>
        <w:t xml:space="preserve"> внесены последние изменения в бюджет 20</w:t>
      </w:r>
      <w:r w:rsidR="007F13A6">
        <w:rPr>
          <w:sz w:val="28"/>
          <w:szCs w:val="28"/>
        </w:rPr>
        <w:t>2</w:t>
      </w:r>
      <w:r w:rsidR="00013A64">
        <w:rPr>
          <w:sz w:val="28"/>
          <w:szCs w:val="28"/>
        </w:rPr>
        <w:t>3</w:t>
      </w:r>
      <w:r w:rsidR="007F13A6">
        <w:rPr>
          <w:sz w:val="28"/>
          <w:szCs w:val="28"/>
        </w:rPr>
        <w:t xml:space="preserve"> </w:t>
      </w:r>
      <w:r w:rsidR="00147263" w:rsidRPr="00F15648">
        <w:rPr>
          <w:sz w:val="28"/>
          <w:szCs w:val="28"/>
        </w:rPr>
        <w:t>года. В течение 20</w:t>
      </w:r>
      <w:r w:rsidR="00E856F3">
        <w:rPr>
          <w:sz w:val="28"/>
          <w:szCs w:val="28"/>
        </w:rPr>
        <w:t>2</w:t>
      </w:r>
      <w:r w:rsidR="00013A64">
        <w:rPr>
          <w:sz w:val="28"/>
          <w:szCs w:val="28"/>
        </w:rPr>
        <w:t>3</w:t>
      </w:r>
      <w:r w:rsidR="00147263" w:rsidRPr="00F15648">
        <w:rPr>
          <w:sz w:val="28"/>
          <w:szCs w:val="28"/>
        </w:rPr>
        <w:t>года Решени</w:t>
      </w:r>
      <w:r w:rsidR="002F03A1">
        <w:rPr>
          <w:sz w:val="28"/>
          <w:szCs w:val="28"/>
        </w:rPr>
        <w:t>я</w:t>
      </w:r>
      <w:r w:rsidR="00147263" w:rsidRPr="00F15648">
        <w:rPr>
          <w:sz w:val="28"/>
          <w:szCs w:val="28"/>
        </w:rPr>
        <w:t>м</w:t>
      </w:r>
      <w:r w:rsidR="002F03A1">
        <w:rPr>
          <w:sz w:val="28"/>
          <w:szCs w:val="28"/>
        </w:rPr>
        <w:t>и</w:t>
      </w:r>
      <w:r w:rsidR="00147263" w:rsidRPr="00F15648">
        <w:rPr>
          <w:sz w:val="28"/>
          <w:szCs w:val="28"/>
        </w:rPr>
        <w:t xml:space="preserve"> </w:t>
      </w:r>
      <w:r w:rsidR="002F03A1">
        <w:rPr>
          <w:sz w:val="28"/>
          <w:szCs w:val="28"/>
        </w:rPr>
        <w:t>Городской Думы</w:t>
      </w:r>
      <w:r w:rsidR="00147263" w:rsidRPr="00F15648">
        <w:rPr>
          <w:sz w:val="28"/>
          <w:szCs w:val="28"/>
        </w:rPr>
        <w:t xml:space="preserve"> бюджет уточнялся  </w:t>
      </w:r>
      <w:r w:rsidR="007F13A6">
        <w:rPr>
          <w:sz w:val="28"/>
          <w:szCs w:val="28"/>
        </w:rPr>
        <w:t>8</w:t>
      </w:r>
      <w:r w:rsidR="00147263" w:rsidRPr="00F15648">
        <w:rPr>
          <w:sz w:val="28"/>
          <w:szCs w:val="28"/>
        </w:rPr>
        <w:t xml:space="preserve"> раз, в сводной бюджетной росписи</w:t>
      </w:r>
      <w:r w:rsidR="00147263" w:rsidRPr="00147263">
        <w:rPr>
          <w:sz w:val="28"/>
          <w:szCs w:val="28"/>
        </w:rPr>
        <w:t xml:space="preserve"> выглядит следующим образом:</w:t>
      </w:r>
    </w:p>
    <w:p w:rsidR="00147263" w:rsidRPr="006B0909" w:rsidRDefault="00147263" w:rsidP="00147263">
      <w:pPr>
        <w:ind w:firstLine="720"/>
        <w:jc w:val="both"/>
        <w:rPr>
          <w:sz w:val="28"/>
          <w:szCs w:val="28"/>
        </w:rPr>
      </w:pPr>
      <w:r w:rsidRPr="00BF72A3">
        <w:rPr>
          <w:sz w:val="28"/>
          <w:szCs w:val="28"/>
        </w:rPr>
        <w:t xml:space="preserve">- по доходам </w:t>
      </w:r>
      <w:r w:rsidR="00013A64" w:rsidRPr="00013A64">
        <w:rPr>
          <w:sz w:val="28"/>
          <w:szCs w:val="28"/>
        </w:rPr>
        <w:t>619 662,85</w:t>
      </w:r>
      <w:r w:rsidR="00013A64">
        <w:rPr>
          <w:sz w:val="28"/>
          <w:szCs w:val="28"/>
        </w:rPr>
        <w:t xml:space="preserve"> </w:t>
      </w:r>
      <w:r w:rsidRPr="00BF72A3">
        <w:rPr>
          <w:sz w:val="28"/>
          <w:szCs w:val="28"/>
        </w:rPr>
        <w:t>тыс.</w:t>
      </w:r>
      <w:r w:rsidR="00AD2DDD" w:rsidRPr="00BF72A3">
        <w:rPr>
          <w:sz w:val="28"/>
          <w:szCs w:val="28"/>
        </w:rPr>
        <w:t xml:space="preserve"> </w:t>
      </w:r>
      <w:r w:rsidRPr="00BF72A3">
        <w:rPr>
          <w:sz w:val="28"/>
          <w:szCs w:val="28"/>
        </w:rPr>
        <w:t>руб.;</w:t>
      </w:r>
      <w:r w:rsidRPr="006B0909">
        <w:rPr>
          <w:sz w:val="28"/>
          <w:szCs w:val="28"/>
        </w:rPr>
        <w:t xml:space="preserve"> </w:t>
      </w:r>
    </w:p>
    <w:p w:rsidR="00147263" w:rsidRPr="006B0909" w:rsidRDefault="00147263" w:rsidP="00147263">
      <w:pPr>
        <w:ind w:firstLine="720"/>
        <w:jc w:val="both"/>
        <w:rPr>
          <w:sz w:val="28"/>
          <w:szCs w:val="28"/>
        </w:rPr>
      </w:pPr>
      <w:r w:rsidRPr="006B0909">
        <w:rPr>
          <w:sz w:val="28"/>
          <w:szCs w:val="28"/>
        </w:rPr>
        <w:t xml:space="preserve">- по расходам  </w:t>
      </w:r>
      <w:r w:rsidR="00013A64" w:rsidRPr="00013A64">
        <w:rPr>
          <w:sz w:val="28"/>
          <w:szCs w:val="28"/>
        </w:rPr>
        <w:t>629 460,44</w:t>
      </w:r>
      <w:r w:rsidRPr="006B0909">
        <w:rPr>
          <w:sz w:val="28"/>
          <w:szCs w:val="28"/>
        </w:rPr>
        <w:t>тыс.</w:t>
      </w:r>
      <w:r w:rsidR="00AD2DDD" w:rsidRPr="006B0909">
        <w:rPr>
          <w:sz w:val="28"/>
          <w:szCs w:val="28"/>
        </w:rPr>
        <w:t xml:space="preserve"> </w:t>
      </w:r>
      <w:r w:rsidRPr="006B0909">
        <w:rPr>
          <w:sz w:val="28"/>
          <w:szCs w:val="28"/>
        </w:rPr>
        <w:t xml:space="preserve">руб.; </w:t>
      </w:r>
    </w:p>
    <w:p w:rsidR="00147263" w:rsidRDefault="00147263" w:rsidP="00147263">
      <w:pPr>
        <w:ind w:firstLine="720"/>
        <w:jc w:val="both"/>
        <w:rPr>
          <w:sz w:val="28"/>
          <w:szCs w:val="28"/>
        </w:rPr>
      </w:pPr>
      <w:r w:rsidRPr="006B0909">
        <w:rPr>
          <w:sz w:val="28"/>
          <w:szCs w:val="28"/>
        </w:rPr>
        <w:t xml:space="preserve">- дефицит  </w:t>
      </w:r>
      <w:r w:rsidR="00013A64" w:rsidRPr="00013A64">
        <w:rPr>
          <w:sz w:val="28"/>
          <w:szCs w:val="28"/>
        </w:rPr>
        <w:t>9 797,58</w:t>
      </w:r>
      <w:r w:rsidR="00013A64">
        <w:rPr>
          <w:sz w:val="28"/>
          <w:szCs w:val="28"/>
        </w:rPr>
        <w:t xml:space="preserve"> </w:t>
      </w:r>
      <w:r w:rsidRPr="006B0909">
        <w:rPr>
          <w:sz w:val="28"/>
          <w:szCs w:val="28"/>
        </w:rPr>
        <w:t>тыс.</w:t>
      </w:r>
      <w:r w:rsidR="00AD2DDD" w:rsidRPr="006B0909">
        <w:rPr>
          <w:sz w:val="28"/>
          <w:szCs w:val="28"/>
        </w:rPr>
        <w:t xml:space="preserve"> </w:t>
      </w:r>
      <w:r w:rsidRPr="006B0909">
        <w:rPr>
          <w:sz w:val="28"/>
          <w:szCs w:val="28"/>
        </w:rPr>
        <w:t>руб.</w:t>
      </w:r>
    </w:p>
    <w:p w:rsidR="00E83FEC" w:rsidRPr="005777E0" w:rsidRDefault="005C03CE" w:rsidP="0064357C">
      <w:pPr>
        <w:ind w:firstLine="720"/>
        <w:jc w:val="both"/>
        <w:rPr>
          <w:sz w:val="28"/>
          <w:szCs w:val="28"/>
        </w:rPr>
      </w:pPr>
      <w:r w:rsidRPr="00D66D3C">
        <w:rPr>
          <w:sz w:val="28"/>
          <w:szCs w:val="28"/>
        </w:rPr>
        <w:t>Плановые показатели</w:t>
      </w:r>
      <w:r w:rsidRPr="007C5A70">
        <w:rPr>
          <w:sz w:val="28"/>
          <w:szCs w:val="28"/>
        </w:rPr>
        <w:t>, утверждённые бюджетом</w:t>
      </w:r>
      <w:r w:rsidR="00147263" w:rsidRPr="007C5A70">
        <w:rPr>
          <w:sz w:val="28"/>
          <w:szCs w:val="28"/>
        </w:rPr>
        <w:t>,</w:t>
      </w:r>
      <w:r w:rsidR="00A9263B" w:rsidRPr="007C5A70">
        <w:rPr>
          <w:sz w:val="28"/>
          <w:szCs w:val="28"/>
        </w:rPr>
        <w:t xml:space="preserve"> </w:t>
      </w:r>
      <w:r w:rsidR="0069387F">
        <w:rPr>
          <w:sz w:val="28"/>
          <w:szCs w:val="28"/>
        </w:rPr>
        <w:t>соответствуют  показателям</w:t>
      </w:r>
      <w:r w:rsidR="0005093C" w:rsidRPr="007C5A70">
        <w:rPr>
          <w:sz w:val="28"/>
          <w:szCs w:val="28"/>
        </w:rPr>
        <w:t xml:space="preserve"> в </w:t>
      </w:r>
      <w:r w:rsidR="008A3450" w:rsidRPr="007C5A70">
        <w:rPr>
          <w:sz w:val="28"/>
          <w:szCs w:val="28"/>
        </w:rPr>
        <w:t>сводной бюджетной росписи и в</w:t>
      </w:r>
      <w:r w:rsidR="0005093C" w:rsidRPr="007C5A70">
        <w:rPr>
          <w:sz w:val="28"/>
          <w:szCs w:val="28"/>
        </w:rPr>
        <w:t xml:space="preserve"> отчёте</w:t>
      </w:r>
      <w:r w:rsidR="00A9263B" w:rsidRPr="007C5A70">
        <w:rPr>
          <w:sz w:val="28"/>
          <w:szCs w:val="28"/>
        </w:rPr>
        <w:t xml:space="preserve"> </w:t>
      </w:r>
      <w:r w:rsidR="0069387F">
        <w:rPr>
          <w:sz w:val="28"/>
          <w:szCs w:val="28"/>
        </w:rPr>
        <w:t>об исполнении</w:t>
      </w:r>
      <w:r w:rsidR="00A9263B" w:rsidRPr="007C5A70">
        <w:rPr>
          <w:sz w:val="28"/>
          <w:szCs w:val="28"/>
        </w:rPr>
        <w:t xml:space="preserve"> бюджета</w:t>
      </w:r>
      <w:r w:rsidR="0069387F">
        <w:rPr>
          <w:sz w:val="28"/>
          <w:szCs w:val="28"/>
        </w:rPr>
        <w:t>.</w:t>
      </w:r>
      <w:r w:rsidR="00B425D4">
        <w:rPr>
          <w:sz w:val="28"/>
          <w:szCs w:val="28"/>
        </w:rPr>
        <w:t xml:space="preserve"> </w:t>
      </w:r>
    </w:p>
    <w:p w:rsidR="0064357C" w:rsidRDefault="0064357C" w:rsidP="00E22CF5">
      <w:pPr>
        <w:ind w:firstLine="720"/>
        <w:jc w:val="both"/>
        <w:rPr>
          <w:sz w:val="28"/>
          <w:szCs w:val="28"/>
        </w:rPr>
      </w:pPr>
    </w:p>
    <w:p w:rsidR="002B5E39" w:rsidRPr="00272E53" w:rsidRDefault="00D35792" w:rsidP="00E22CF5">
      <w:pPr>
        <w:ind w:firstLine="720"/>
        <w:jc w:val="both"/>
        <w:rPr>
          <w:sz w:val="28"/>
          <w:szCs w:val="28"/>
        </w:rPr>
      </w:pPr>
      <w:r w:rsidRPr="00353058">
        <w:rPr>
          <w:sz w:val="28"/>
          <w:szCs w:val="28"/>
        </w:rPr>
        <w:t xml:space="preserve">За анализируемый период исполнение бюджета по доходам составило </w:t>
      </w:r>
      <w:r w:rsidR="00353058">
        <w:rPr>
          <w:sz w:val="28"/>
          <w:szCs w:val="28"/>
        </w:rPr>
        <w:t>583 462,28</w:t>
      </w:r>
      <w:r w:rsidR="00B13B49" w:rsidRPr="00353058">
        <w:rPr>
          <w:sz w:val="28"/>
          <w:szCs w:val="28"/>
        </w:rPr>
        <w:t xml:space="preserve"> </w:t>
      </w:r>
      <w:r w:rsidRPr="00353058">
        <w:rPr>
          <w:sz w:val="28"/>
          <w:szCs w:val="28"/>
        </w:rPr>
        <w:t>тыс.</w:t>
      </w:r>
      <w:r w:rsidR="00DD1045" w:rsidRPr="00353058">
        <w:rPr>
          <w:sz w:val="28"/>
          <w:szCs w:val="28"/>
        </w:rPr>
        <w:t xml:space="preserve"> </w:t>
      </w:r>
      <w:r w:rsidRPr="00353058">
        <w:rPr>
          <w:sz w:val="28"/>
          <w:szCs w:val="28"/>
        </w:rPr>
        <w:t>руб. (</w:t>
      </w:r>
      <w:r w:rsidR="00353058">
        <w:rPr>
          <w:sz w:val="28"/>
          <w:szCs w:val="28"/>
        </w:rPr>
        <w:t>94,2</w:t>
      </w:r>
      <w:r w:rsidR="002666AA" w:rsidRPr="00353058">
        <w:rPr>
          <w:sz w:val="28"/>
          <w:szCs w:val="28"/>
        </w:rPr>
        <w:t xml:space="preserve"> </w:t>
      </w:r>
      <w:r w:rsidRPr="00353058">
        <w:rPr>
          <w:sz w:val="28"/>
          <w:szCs w:val="28"/>
        </w:rPr>
        <w:t>% плановых назначений</w:t>
      </w:r>
      <w:r w:rsidR="00B13B49" w:rsidRPr="00353058">
        <w:rPr>
          <w:sz w:val="28"/>
          <w:szCs w:val="28"/>
        </w:rPr>
        <w:t>)</w:t>
      </w:r>
      <w:r w:rsidRPr="00353058">
        <w:rPr>
          <w:sz w:val="28"/>
          <w:szCs w:val="28"/>
        </w:rPr>
        <w:t>.</w:t>
      </w:r>
      <w:r w:rsidR="003616B3" w:rsidRPr="00353058">
        <w:rPr>
          <w:sz w:val="28"/>
          <w:szCs w:val="28"/>
        </w:rPr>
        <w:t xml:space="preserve"> Расходная часть бюджета муниципального образования исполнена </w:t>
      </w:r>
      <w:r w:rsidR="00137081" w:rsidRPr="00353058">
        <w:rPr>
          <w:sz w:val="28"/>
          <w:szCs w:val="28"/>
        </w:rPr>
        <w:t xml:space="preserve">в сумме </w:t>
      </w:r>
      <w:r w:rsidR="00353058">
        <w:rPr>
          <w:sz w:val="28"/>
          <w:szCs w:val="28"/>
        </w:rPr>
        <w:t>588 027,08</w:t>
      </w:r>
      <w:r w:rsidR="002666AA" w:rsidRPr="00353058">
        <w:rPr>
          <w:sz w:val="28"/>
          <w:szCs w:val="28"/>
        </w:rPr>
        <w:t xml:space="preserve"> тыс.</w:t>
      </w:r>
      <w:r w:rsidR="008B7534" w:rsidRPr="00353058">
        <w:rPr>
          <w:sz w:val="28"/>
          <w:szCs w:val="28"/>
        </w:rPr>
        <w:t xml:space="preserve"> </w:t>
      </w:r>
      <w:r w:rsidR="002666AA" w:rsidRPr="00353058">
        <w:rPr>
          <w:sz w:val="28"/>
          <w:szCs w:val="28"/>
        </w:rPr>
        <w:t>руб. (</w:t>
      </w:r>
      <w:r w:rsidR="004E1390" w:rsidRPr="00353058">
        <w:rPr>
          <w:sz w:val="28"/>
          <w:szCs w:val="28"/>
        </w:rPr>
        <w:t>9</w:t>
      </w:r>
      <w:r w:rsidR="00353058">
        <w:rPr>
          <w:sz w:val="28"/>
          <w:szCs w:val="28"/>
        </w:rPr>
        <w:t>3</w:t>
      </w:r>
      <w:r w:rsidR="00B13B49" w:rsidRPr="00353058">
        <w:rPr>
          <w:sz w:val="28"/>
          <w:szCs w:val="28"/>
        </w:rPr>
        <w:t>,</w:t>
      </w:r>
      <w:r w:rsidR="00353058">
        <w:rPr>
          <w:sz w:val="28"/>
          <w:szCs w:val="28"/>
        </w:rPr>
        <w:t>4</w:t>
      </w:r>
      <w:r w:rsidR="00137081" w:rsidRPr="00353058">
        <w:rPr>
          <w:sz w:val="28"/>
          <w:szCs w:val="28"/>
        </w:rPr>
        <w:t xml:space="preserve"> </w:t>
      </w:r>
      <w:r w:rsidR="003616B3" w:rsidRPr="00353058">
        <w:rPr>
          <w:sz w:val="28"/>
          <w:szCs w:val="28"/>
        </w:rPr>
        <w:t>% от плана)</w:t>
      </w:r>
      <w:r w:rsidR="008B7534" w:rsidRPr="00353058">
        <w:rPr>
          <w:sz w:val="28"/>
          <w:szCs w:val="28"/>
        </w:rPr>
        <w:t>.</w:t>
      </w:r>
      <w:r w:rsidR="003616B3" w:rsidRPr="00353058">
        <w:rPr>
          <w:sz w:val="28"/>
          <w:szCs w:val="28"/>
        </w:rPr>
        <w:t xml:space="preserve"> </w:t>
      </w:r>
      <w:r w:rsidR="008B7534" w:rsidRPr="00353058">
        <w:rPr>
          <w:sz w:val="28"/>
          <w:szCs w:val="28"/>
        </w:rPr>
        <w:t>П</w:t>
      </w:r>
      <w:r w:rsidR="003616B3" w:rsidRPr="00353058">
        <w:rPr>
          <w:sz w:val="28"/>
          <w:szCs w:val="28"/>
        </w:rPr>
        <w:t xml:space="preserve">о итогам года </w:t>
      </w:r>
      <w:r w:rsidR="008B7534" w:rsidRPr="00353058">
        <w:rPr>
          <w:sz w:val="28"/>
          <w:szCs w:val="28"/>
        </w:rPr>
        <w:t>бюджет МО «Город Новоульяновск»</w:t>
      </w:r>
      <w:r w:rsidR="00E567D5" w:rsidRPr="00353058">
        <w:rPr>
          <w:sz w:val="28"/>
          <w:szCs w:val="28"/>
        </w:rPr>
        <w:t xml:space="preserve"> исполнен с </w:t>
      </w:r>
      <w:r w:rsidR="00EF54B8" w:rsidRPr="00353058">
        <w:rPr>
          <w:sz w:val="28"/>
          <w:szCs w:val="28"/>
        </w:rPr>
        <w:t>де</w:t>
      </w:r>
      <w:r w:rsidR="000E30B0" w:rsidRPr="00353058">
        <w:rPr>
          <w:sz w:val="28"/>
          <w:szCs w:val="28"/>
        </w:rPr>
        <w:t>фицитом</w:t>
      </w:r>
      <w:r w:rsidR="00E567D5" w:rsidRPr="00353058">
        <w:rPr>
          <w:sz w:val="28"/>
          <w:szCs w:val="28"/>
        </w:rPr>
        <w:t xml:space="preserve"> </w:t>
      </w:r>
      <w:r w:rsidR="00C146C8" w:rsidRPr="00353058">
        <w:rPr>
          <w:sz w:val="28"/>
          <w:szCs w:val="28"/>
        </w:rPr>
        <w:t xml:space="preserve">в сумме </w:t>
      </w:r>
      <w:r w:rsidR="00353058">
        <w:rPr>
          <w:sz w:val="28"/>
          <w:szCs w:val="28"/>
        </w:rPr>
        <w:t>4 564,79</w:t>
      </w:r>
      <w:r w:rsidR="000E30B0" w:rsidRPr="00353058">
        <w:rPr>
          <w:sz w:val="28"/>
          <w:szCs w:val="28"/>
        </w:rPr>
        <w:t xml:space="preserve"> </w:t>
      </w:r>
      <w:r w:rsidR="008B7534" w:rsidRPr="00353058">
        <w:rPr>
          <w:sz w:val="28"/>
          <w:szCs w:val="28"/>
        </w:rPr>
        <w:t>тыс. руб.</w:t>
      </w:r>
    </w:p>
    <w:p w:rsidR="00321DD6" w:rsidRDefault="00670275" w:rsidP="00670275">
      <w:pPr>
        <w:jc w:val="right"/>
        <w:rPr>
          <w:sz w:val="28"/>
          <w:szCs w:val="28"/>
        </w:rPr>
      </w:pPr>
      <w:r>
        <w:rPr>
          <w:sz w:val="28"/>
          <w:szCs w:val="28"/>
        </w:rPr>
        <w:t>Таблица 2.</w:t>
      </w:r>
    </w:p>
    <w:p w:rsidR="002B5E39" w:rsidRPr="00670275" w:rsidRDefault="002B5E39" w:rsidP="00670275">
      <w:pPr>
        <w:jc w:val="right"/>
        <w:rPr>
          <w:sz w:val="28"/>
          <w:szCs w:val="28"/>
        </w:rPr>
      </w:pPr>
    </w:p>
    <w:p w:rsidR="00B24DDD" w:rsidRDefault="00B24DDD" w:rsidP="00B24DDD">
      <w:pPr>
        <w:jc w:val="center"/>
        <w:rPr>
          <w:b/>
          <w:sz w:val="28"/>
          <w:szCs w:val="28"/>
        </w:rPr>
      </w:pPr>
      <w:r w:rsidRPr="005C6C96">
        <w:rPr>
          <w:b/>
          <w:sz w:val="28"/>
          <w:szCs w:val="28"/>
        </w:rPr>
        <w:t>Ис</w:t>
      </w:r>
      <w:r w:rsidRPr="00F874DA">
        <w:rPr>
          <w:b/>
          <w:sz w:val="28"/>
          <w:szCs w:val="28"/>
        </w:rPr>
        <w:t>полнение общих показа</w:t>
      </w:r>
      <w:r w:rsidR="00F874DA">
        <w:rPr>
          <w:b/>
          <w:sz w:val="28"/>
          <w:szCs w:val="28"/>
        </w:rPr>
        <w:t xml:space="preserve">телей </w:t>
      </w:r>
      <w:r w:rsidR="00091157">
        <w:rPr>
          <w:b/>
          <w:sz w:val="28"/>
          <w:szCs w:val="28"/>
        </w:rPr>
        <w:t>муниципального</w:t>
      </w:r>
      <w:r w:rsidR="00F874DA">
        <w:rPr>
          <w:b/>
          <w:sz w:val="28"/>
          <w:szCs w:val="28"/>
        </w:rPr>
        <w:t xml:space="preserve"> бюджета за 20</w:t>
      </w:r>
      <w:r w:rsidR="00BA3A11">
        <w:rPr>
          <w:b/>
          <w:sz w:val="28"/>
          <w:szCs w:val="28"/>
        </w:rPr>
        <w:t>2</w:t>
      </w:r>
      <w:r w:rsidR="00D6484A">
        <w:rPr>
          <w:b/>
          <w:sz w:val="28"/>
          <w:szCs w:val="28"/>
        </w:rPr>
        <w:t>3</w:t>
      </w:r>
      <w:r w:rsidRPr="00F874DA">
        <w:rPr>
          <w:b/>
          <w:sz w:val="28"/>
          <w:szCs w:val="28"/>
        </w:rPr>
        <w:t xml:space="preserve"> год</w:t>
      </w:r>
    </w:p>
    <w:p w:rsidR="00B24DDD" w:rsidRPr="00B93589" w:rsidRDefault="008C0A5E" w:rsidP="00B24DDD">
      <w:pPr>
        <w:ind w:firstLine="708"/>
        <w:jc w:val="right"/>
        <w:rPr>
          <w:highlight w:val="yellow"/>
        </w:rPr>
      </w:pPr>
      <w:r w:rsidRPr="00F874DA">
        <w:t xml:space="preserve"> тыс. руб.</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1119"/>
        <w:gridCol w:w="1141"/>
        <w:gridCol w:w="702"/>
        <w:gridCol w:w="1200"/>
        <w:gridCol w:w="1200"/>
        <w:gridCol w:w="720"/>
        <w:gridCol w:w="1170"/>
        <w:gridCol w:w="1173"/>
      </w:tblGrid>
      <w:tr w:rsidR="008C0A5E" w:rsidRPr="00E53449">
        <w:tc>
          <w:tcPr>
            <w:tcW w:w="1517" w:type="dxa"/>
            <w:vMerge w:val="restart"/>
          </w:tcPr>
          <w:p w:rsidR="008C0A5E" w:rsidRPr="00E53449" w:rsidRDefault="008C0A5E" w:rsidP="00E53449">
            <w:pPr>
              <w:jc w:val="center"/>
              <w:rPr>
                <w:b/>
              </w:rPr>
            </w:pPr>
            <w:r w:rsidRPr="00E53449">
              <w:rPr>
                <w:b/>
              </w:rPr>
              <w:t>Показатели</w:t>
            </w:r>
          </w:p>
        </w:tc>
        <w:tc>
          <w:tcPr>
            <w:tcW w:w="2962" w:type="dxa"/>
            <w:gridSpan w:val="3"/>
          </w:tcPr>
          <w:p w:rsidR="008C0A5E" w:rsidRPr="00E53449" w:rsidRDefault="005C6C96" w:rsidP="00D6484A">
            <w:pPr>
              <w:jc w:val="center"/>
              <w:rPr>
                <w:b/>
              </w:rPr>
            </w:pPr>
            <w:r>
              <w:rPr>
                <w:b/>
              </w:rPr>
              <w:t>20</w:t>
            </w:r>
            <w:r w:rsidR="0064357C">
              <w:rPr>
                <w:b/>
              </w:rPr>
              <w:t>2</w:t>
            </w:r>
            <w:r w:rsidR="00D6484A">
              <w:rPr>
                <w:b/>
              </w:rPr>
              <w:t>2</w:t>
            </w:r>
            <w:r w:rsidR="003850C8" w:rsidRPr="00E53449">
              <w:rPr>
                <w:b/>
              </w:rPr>
              <w:t xml:space="preserve"> год</w:t>
            </w:r>
          </w:p>
        </w:tc>
        <w:tc>
          <w:tcPr>
            <w:tcW w:w="5463" w:type="dxa"/>
            <w:gridSpan w:val="5"/>
          </w:tcPr>
          <w:p w:rsidR="008C0A5E" w:rsidRPr="00E53449" w:rsidRDefault="003850C8" w:rsidP="00D6484A">
            <w:pPr>
              <w:jc w:val="center"/>
              <w:rPr>
                <w:b/>
                <w:highlight w:val="yellow"/>
              </w:rPr>
            </w:pPr>
            <w:r w:rsidRPr="00E53449">
              <w:rPr>
                <w:b/>
              </w:rPr>
              <w:t>20</w:t>
            </w:r>
            <w:r w:rsidR="00BA3A11">
              <w:rPr>
                <w:b/>
              </w:rPr>
              <w:t>2</w:t>
            </w:r>
            <w:r w:rsidR="00D6484A">
              <w:rPr>
                <w:b/>
              </w:rPr>
              <w:t>3</w:t>
            </w:r>
            <w:r w:rsidR="008C0A5E" w:rsidRPr="00E53449">
              <w:rPr>
                <w:b/>
              </w:rPr>
              <w:t xml:space="preserve"> год</w:t>
            </w:r>
          </w:p>
        </w:tc>
      </w:tr>
      <w:tr w:rsidR="00C42E3F" w:rsidRPr="00E53449">
        <w:tc>
          <w:tcPr>
            <w:tcW w:w="1517" w:type="dxa"/>
            <w:vMerge/>
          </w:tcPr>
          <w:p w:rsidR="003850C8" w:rsidRPr="00E53449" w:rsidRDefault="003850C8" w:rsidP="00E53449">
            <w:pPr>
              <w:jc w:val="center"/>
              <w:rPr>
                <w:b/>
                <w:sz w:val="18"/>
                <w:szCs w:val="18"/>
              </w:rPr>
            </w:pPr>
          </w:p>
        </w:tc>
        <w:tc>
          <w:tcPr>
            <w:tcW w:w="1119" w:type="dxa"/>
            <w:vMerge w:val="restart"/>
          </w:tcPr>
          <w:p w:rsidR="003850C8" w:rsidRPr="00E53449" w:rsidRDefault="003850C8" w:rsidP="00E53449">
            <w:pPr>
              <w:jc w:val="center"/>
              <w:rPr>
                <w:b/>
                <w:sz w:val="18"/>
                <w:szCs w:val="18"/>
              </w:rPr>
            </w:pPr>
            <w:r w:rsidRPr="00E53449">
              <w:rPr>
                <w:b/>
                <w:sz w:val="18"/>
                <w:szCs w:val="18"/>
              </w:rPr>
              <w:t>уточнённая бюджетная роспись</w:t>
            </w:r>
          </w:p>
        </w:tc>
        <w:tc>
          <w:tcPr>
            <w:tcW w:w="1141" w:type="dxa"/>
            <w:vMerge w:val="restart"/>
          </w:tcPr>
          <w:p w:rsidR="003850C8" w:rsidRPr="00E53449" w:rsidRDefault="003850C8" w:rsidP="00E53449">
            <w:pPr>
              <w:jc w:val="center"/>
              <w:rPr>
                <w:b/>
                <w:sz w:val="18"/>
                <w:szCs w:val="18"/>
              </w:rPr>
            </w:pPr>
            <w:r w:rsidRPr="00E53449">
              <w:rPr>
                <w:b/>
                <w:sz w:val="18"/>
                <w:szCs w:val="18"/>
              </w:rPr>
              <w:t xml:space="preserve">исполнено </w:t>
            </w:r>
          </w:p>
          <w:p w:rsidR="003850C8" w:rsidRPr="00E53449" w:rsidRDefault="00084B86" w:rsidP="00D6484A">
            <w:pPr>
              <w:jc w:val="center"/>
              <w:rPr>
                <w:b/>
                <w:sz w:val="18"/>
                <w:szCs w:val="18"/>
              </w:rPr>
            </w:pPr>
            <w:r w:rsidRPr="00E53449">
              <w:rPr>
                <w:b/>
                <w:sz w:val="18"/>
                <w:szCs w:val="18"/>
              </w:rPr>
              <w:t>за 20</w:t>
            </w:r>
            <w:r w:rsidR="0064357C">
              <w:rPr>
                <w:b/>
                <w:sz w:val="18"/>
                <w:szCs w:val="18"/>
              </w:rPr>
              <w:t>2</w:t>
            </w:r>
            <w:r w:rsidR="00D6484A">
              <w:rPr>
                <w:b/>
                <w:sz w:val="18"/>
                <w:szCs w:val="18"/>
              </w:rPr>
              <w:t>2</w:t>
            </w:r>
            <w:r w:rsidR="003850C8" w:rsidRPr="00E53449">
              <w:rPr>
                <w:b/>
                <w:sz w:val="18"/>
                <w:szCs w:val="18"/>
              </w:rPr>
              <w:t xml:space="preserve"> год</w:t>
            </w:r>
          </w:p>
        </w:tc>
        <w:tc>
          <w:tcPr>
            <w:tcW w:w="702" w:type="dxa"/>
            <w:vMerge w:val="restart"/>
          </w:tcPr>
          <w:p w:rsidR="003850C8" w:rsidRPr="00E53449" w:rsidRDefault="003850C8" w:rsidP="00E53449">
            <w:pPr>
              <w:jc w:val="center"/>
              <w:rPr>
                <w:b/>
                <w:sz w:val="18"/>
                <w:szCs w:val="18"/>
              </w:rPr>
            </w:pPr>
            <w:r w:rsidRPr="00E53449">
              <w:rPr>
                <w:b/>
                <w:sz w:val="18"/>
                <w:szCs w:val="18"/>
              </w:rPr>
              <w:t>%</w:t>
            </w:r>
          </w:p>
          <w:p w:rsidR="003850C8" w:rsidRPr="00E53449" w:rsidRDefault="003850C8" w:rsidP="00E53449">
            <w:pPr>
              <w:jc w:val="center"/>
              <w:rPr>
                <w:b/>
                <w:sz w:val="18"/>
                <w:szCs w:val="18"/>
              </w:rPr>
            </w:pPr>
            <w:r w:rsidRPr="00E53449">
              <w:rPr>
                <w:b/>
                <w:sz w:val="18"/>
                <w:szCs w:val="18"/>
              </w:rPr>
              <w:t>исп.</w:t>
            </w:r>
          </w:p>
        </w:tc>
        <w:tc>
          <w:tcPr>
            <w:tcW w:w="1200" w:type="dxa"/>
            <w:vMerge w:val="restart"/>
          </w:tcPr>
          <w:p w:rsidR="003850C8" w:rsidRPr="00E53449" w:rsidRDefault="003850C8" w:rsidP="00E53449">
            <w:pPr>
              <w:jc w:val="center"/>
              <w:rPr>
                <w:b/>
                <w:sz w:val="18"/>
                <w:szCs w:val="18"/>
              </w:rPr>
            </w:pPr>
            <w:r w:rsidRPr="00E53449">
              <w:rPr>
                <w:b/>
                <w:sz w:val="18"/>
                <w:szCs w:val="18"/>
              </w:rPr>
              <w:t>уточнённая бюджетная роспись</w:t>
            </w:r>
          </w:p>
        </w:tc>
        <w:tc>
          <w:tcPr>
            <w:tcW w:w="1200" w:type="dxa"/>
            <w:vMerge w:val="restart"/>
          </w:tcPr>
          <w:p w:rsidR="003850C8" w:rsidRPr="00E53449" w:rsidRDefault="003850C8" w:rsidP="00E53449">
            <w:pPr>
              <w:jc w:val="center"/>
              <w:rPr>
                <w:b/>
                <w:sz w:val="18"/>
                <w:szCs w:val="18"/>
              </w:rPr>
            </w:pPr>
            <w:r w:rsidRPr="00E53449">
              <w:rPr>
                <w:b/>
                <w:sz w:val="18"/>
                <w:szCs w:val="18"/>
              </w:rPr>
              <w:t xml:space="preserve">исполнено </w:t>
            </w:r>
          </w:p>
          <w:p w:rsidR="003850C8" w:rsidRPr="00E53449" w:rsidRDefault="00084B86" w:rsidP="00D6484A">
            <w:pPr>
              <w:jc w:val="center"/>
              <w:rPr>
                <w:b/>
                <w:sz w:val="18"/>
                <w:szCs w:val="18"/>
              </w:rPr>
            </w:pPr>
            <w:r w:rsidRPr="00E53449">
              <w:rPr>
                <w:b/>
                <w:sz w:val="18"/>
                <w:szCs w:val="18"/>
              </w:rPr>
              <w:t>за 20</w:t>
            </w:r>
            <w:r w:rsidR="00BA3A11">
              <w:rPr>
                <w:b/>
                <w:sz w:val="18"/>
                <w:szCs w:val="18"/>
              </w:rPr>
              <w:t>2</w:t>
            </w:r>
            <w:r w:rsidR="00D6484A">
              <w:rPr>
                <w:b/>
                <w:sz w:val="18"/>
                <w:szCs w:val="18"/>
              </w:rPr>
              <w:t>3</w:t>
            </w:r>
            <w:r w:rsidR="003850C8" w:rsidRPr="00E53449">
              <w:rPr>
                <w:b/>
                <w:sz w:val="18"/>
                <w:szCs w:val="18"/>
              </w:rPr>
              <w:t xml:space="preserve"> год</w:t>
            </w:r>
          </w:p>
        </w:tc>
        <w:tc>
          <w:tcPr>
            <w:tcW w:w="720" w:type="dxa"/>
            <w:vMerge w:val="restart"/>
          </w:tcPr>
          <w:p w:rsidR="003850C8" w:rsidRPr="00E53449" w:rsidRDefault="003850C8" w:rsidP="00E53449">
            <w:pPr>
              <w:jc w:val="center"/>
              <w:rPr>
                <w:b/>
                <w:sz w:val="18"/>
                <w:szCs w:val="18"/>
              </w:rPr>
            </w:pPr>
            <w:r w:rsidRPr="00E53449">
              <w:rPr>
                <w:b/>
                <w:sz w:val="18"/>
                <w:szCs w:val="18"/>
              </w:rPr>
              <w:t>%</w:t>
            </w:r>
          </w:p>
          <w:p w:rsidR="003850C8" w:rsidRPr="00E53449" w:rsidRDefault="003850C8" w:rsidP="00E53449">
            <w:pPr>
              <w:jc w:val="center"/>
              <w:rPr>
                <w:b/>
                <w:sz w:val="18"/>
                <w:szCs w:val="18"/>
              </w:rPr>
            </w:pPr>
            <w:r w:rsidRPr="00E53449">
              <w:rPr>
                <w:b/>
                <w:sz w:val="18"/>
                <w:szCs w:val="18"/>
              </w:rPr>
              <w:t>исп.</w:t>
            </w:r>
          </w:p>
        </w:tc>
        <w:tc>
          <w:tcPr>
            <w:tcW w:w="2343" w:type="dxa"/>
            <w:gridSpan w:val="2"/>
          </w:tcPr>
          <w:p w:rsidR="003850C8" w:rsidRPr="00E53449" w:rsidRDefault="003850C8" w:rsidP="00E53449">
            <w:pPr>
              <w:jc w:val="center"/>
              <w:rPr>
                <w:b/>
                <w:sz w:val="18"/>
                <w:szCs w:val="18"/>
              </w:rPr>
            </w:pPr>
            <w:r w:rsidRPr="00E53449">
              <w:rPr>
                <w:b/>
                <w:sz w:val="18"/>
                <w:szCs w:val="18"/>
              </w:rPr>
              <w:t>Отклонение</w:t>
            </w:r>
          </w:p>
        </w:tc>
      </w:tr>
      <w:tr w:rsidR="00C42E3F" w:rsidRPr="00E53449">
        <w:tc>
          <w:tcPr>
            <w:tcW w:w="1517" w:type="dxa"/>
            <w:vMerge/>
          </w:tcPr>
          <w:p w:rsidR="003850C8" w:rsidRPr="00E53449" w:rsidRDefault="003850C8" w:rsidP="00E53449">
            <w:pPr>
              <w:jc w:val="center"/>
              <w:rPr>
                <w:b/>
                <w:sz w:val="18"/>
                <w:szCs w:val="18"/>
              </w:rPr>
            </w:pPr>
          </w:p>
        </w:tc>
        <w:tc>
          <w:tcPr>
            <w:tcW w:w="1119" w:type="dxa"/>
            <w:vMerge/>
          </w:tcPr>
          <w:p w:rsidR="003850C8" w:rsidRPr="00E53449" w:rsidRDefault="003850C8" w:rsidP="00E53449">
            <w:pPr>
              <w:jc w:val="center"/>
              <w:rPr>
                <w:b/>
                <w:sz w:val="18"/>
                <w:szCs w:val="18"/>
              </w:rPr>
            </w:pPr>
          </w:p>
        </w:tc>
        <w:tc>
          <w:tcPr>
            <w:tcW w:w="1141" w:type="dxa"/>
            <w:vMerge/>
          </w:tcPr>
          <w:p w:rsidR="003850C8" w:rsidRPr="00E53449" w:rsidRDefault="003850C8" w:rsidP="00E53449">
            <w:pPr>
              <w:jc w:val="center"/>
              <w:rPr>
                <w:b/>
                <w:sz w:val="18"/>
                <w:szCs w:val="18"/>
              </w:rPr>
            </w:pPr>
          </w:p>
        </w:tc>
        <w:tc>
          <w:tcPr>
            <w:tcW w:w="702" w:type="dxa"/>
            <w:vMerge/>
          </w:tcPr>
          <w:p w:rsidR="003850C8" w:rsidRPr="00E53449" w:rsidRDefault="003850C8" w:rsidP="00E53449">
            <w:pPr>
              <w:jc w:val="center"/>
              <w:rPr>
                <w:b/>
                <w:sz w:val="18"/>
                <w:szCs w:val="18"/>
              </w:rPr>
            </w:pPr>
          </w:p>
        </w:tc>
        <w:tc>
          <w:tcPr>
            <w:tcW w:w="1200" w:type="dxa"/>
            <w:vMerge/>
          </w:tcPr>
          <w:p w:rsidR="003850C8" w:rsidRPr="00E53449" w:rsidRDefault="003850C8" w:rsidP="00E53449">
            <w:pPr>
              <w:jc w:val="center"/>
              <w:rPr>
                <w:b/>
                <w:sz w:val="18"/>
                <w:szCs w:val="18"/>
                <w:highlight w:val="yellow"/>
              </w:rPr>
            </w:pPr>
          </w:p>
        </w:tc>
        <w:tc>
          <w:tcPr>
            <w:tcW w:w="1200" w:type="dxa"/>
            <w:vMerge/>
          </w:tcPr>
          <w:p w:rsidR="003850C8" w:rsidRPr="00E53449" w:rsidRDefault="003850C8" w:rsidP="00E53449">
            <w:pPr>
              <w:jc w:val="center"/>
              <w:rPr>
                <w:b/>
                <w:sz w:val="18"/>
                <w:szCs w:val="18"/>
                <w:highlight w:val="yellow"/>
              </w:rPr>
            </w:pPr>
          </w:p>
        </w:tc>
        <w:tc>
          <w:tcPr>
            <w:tcW w:w="720" w:type="dxa"/>
            <w:vMerge/>
          </w:tcPr>
          <w:p w:rsidR="003850C8" w:rsidRPr="00E53449" w:rsidRDefault="003850C8" w:rsidP="00E53449">
            <w:pPr>
              <w:jc w:val="center"/>
              <w:rPr>
                <w:b/>
                <w:sz w:val="18"/>
                <w:szCs w:val="18"/>
                <w:highlight w:val="yellow"/>
              </w:rPr>
            </w:pPr>
          </w:p>
        </w:tc>
        <w:tc>
          <w:tcPr>
            <w:tcW w:w="1170" w:type="dxa"/>
          </w:tcPr>
          <w:p w:rsidR="003850C8" w:rsidRPr="00B439FF" w:rsidRDefault="003850C8" w:rsidP="00E53449">
            <w:pPr>
              <w:jc w:val="center"/>
              <w:rPr>
                <w:b/>
                <w:sz w:val="18"/>
                <w:szCs w:val="18"/>
              </w:rPr>
            </w:pPr>
            <w:r w:rsidRPr="00B439FF">
              <w:rPr>
                <w:b/>
                <w:sz w:val="18"/>
                <w:szCs w:val="18"/>
              </w:rPr>
              <w:t xml:space="preserve">от </w:t>
            </w:r>
            <w:proofErr w:type="spellStart"/>
            <w:r w:rsidRPr="00B439FF">
              <w:rPr>
                <w:b/>
                <w:sz w:val="18"/>
                <w:szCs w:val="18"/>
              </w:rPr>
              <w:t>исполне</w:t>
            </w:r>
            <w:proofErr w:type="spellEnd"/>
            <w:r w:rsidRPr="00B439FF">
              <w:rPr>
                <w:b/>
                <w:sz w:val="18"/>
                <w:szCs w:val="18"/>
              </w:rPr>
              <w:t>-</w:t>
            </w:r>
          </w:p>
          <w:p w:rsidR="003850C8" w:rsidRPr="00E53449" w:rsidRDefault="00084B86" w:rsidP="00D6484A">
            <w:pPr>
              <w:jc w:val="center"/>
              <w:rPr>
                <w:b/>
                <w:sz w:val="18"/>
                <w:szCs w:val="18"/>
              </w:rPr>
            </w:pPr>
            <w:proofErr w:type="spellStart"/>
            <w:r w:rsidRPr="00B439FF">
              <w:rPr>
                <w:b/>
                <w:sz w:val="18"/>
                <w:szCs w:val="18"/>
              </w:rPr>
              <w:t>ния</w:t>
            </w:r>
            <w:proofErr w:type="spellEnd"/>
            <w:r w:rsidRPr="00B439FF">
              <w:rPr>
                <w:b/>
                <w:sz w:val="18"/>
                <w:szCs w:val="18"/>
              </w:rPr>
              <w:t xml:space="preserve"> за 20</w:t>
            </w:r>
            <w:r w:rsidR="0064357C">
              <w:rPr>
                <w:b/>
                <w:sz w:val="18"/>
                <w:szCs w:val="18"/>
              </w:rPr>
              <w:t>2</w:t>
            </w:r>
            <w:r w:rsidR="00D6484A">
              <w:rPr>
                <w:b/>
                <w:sz w:val="18"/>
                <w:szCs w:val="18"/>
              </w:rPr>
              <w:t>2</w:t>
            </w:r>
            <w:r w:rsidR="003850C8" w:rsidRPr="00B439FF">
              <w:rPr>
                <w:b/>
                <w:sz w:val="18"/>
                <w:szCs w:val="18"/>
              </w:rPr>
              <w:t xml:space="preserve"> год</w:t>
            </w:r>
          </w:p>
        </w:tc>
        <w:tc>
          <w:tcPr>
            <w:tcW w:w="1173" w:type="dxa"/>
          </w:tcPr>
          <w:p w:rsidR="003850C8" w:rsidRPr="00E53449" w:rsidRDefault="003850C8" w:rsidP="00E53449">
            <w:pPr>
              <w:jc w:val="center"/>
              <w:rPr>
                <w:b/>
                <w:sz w:val="18"/>
                <w:szCs w:val="18"/>
              </w:rPr>
            </w:pPr>
            <w:r w:rsidRPr="00E53449">
              <w:rPr>
                <w:b/>
                <w:sz w:val="18"/>
                <w:szCs w:val="18"/>
              </w:rPr>
              <w:t>от уточнён</w:t>
            </w:r>
            <w:proofErr w:type="gramStart"/>
            <w:r w:rsidRPr="00E53449">
              <w:rPr>
                <w:b/>
                <w:sz w:val="18"/>
                <w:szCs w:val="18"/>
              </w:rPr>
              <w:t>.</w:t>
            </w:r>
            <w:proofErr w:type="gramEnd"/>
            <w:r w:rsidRPr="00E53449">
              <w:rPr>
                <w:b/>
                <w:sz w:val="18"/>
                <w:szCs w:val="18"/>
              </w:rPr>
              <w:t xml:space="preserve"> </w:t>
            </w:r>
            <w:proofErr w:type="gramStart"/>
            <w:r w:rsidRPr="00E53449">
              <w:rPr>
                <w:b/>
                <w:sz w:val="18"/>
                <w:szCs w:val="18"/>
              </w:rPr>
              <w:t>б</w:t>
            </w:r>
            <w:proofErr w:type="gramEnd"/>
            <w:r w:rsidRPr="00E53449">
              <w:rPr>
                <w:b/>
                <w:sz w:val="18"/>
                <w:szCs w:val="18"/>
              </w:rPr>
              <w:t>юджетной росписи</w:t>
            </w:r>
          </w:p>
        </w:tc>
      </w:tr>
      <w:tr w:rsidR="00C42E3F" w:rsidRPr="00E53449">
        <w:tc>
          <w:tcPr>
            <w:tcW w:w="1517" w:type="dxa"/>
          </w:tcPr>
          <w:p w:rsidR="003850C8" w:rsidRPr="00E53449" w:rsidRDefault="003850C8" w:rsidP="00E53449">
            <w:pPr>
              <w:jc w:val="both"/>
              <w:rPr>
                <w:sz w:val="18"/>
                <w:szCs w:val="18"/>
              </w:rPr>
            </w:pPr>
            <w:r w:rsidRPr="00E53449">
              <w:rPr>
                <w:sz w:val="18"/>
                <w:szCs w:val="18"/>
              </w:rPr>
              <w:t>Доходы</w:t>
            </w:r>
          </w:p>
        </w:tc>
        <w:tc>
          <w:tcPr>
            <w:tcW w:w="1119" w:type="dxa"/>
          </w:tcPr>
          <w:p w:rsidR="003850C8" w:rsidRPr="00E53449" w:rsidRDefault="00D6484A" w:rsidP="00E53449">
            <w:pPr>
              <w:jc w:val="center"/>
              <w:rPr>
                <w:sz w:val="18"/>
                <w:szCs w:val="18"/>
              </w:rPr>
            </w:pPr>
            <w:r>
              <w:rPr>
                <w:sz w:val="18"/>
                <w:szCs w:val="18"/>
              </w:rPr>
              <w:t>444 650,7</w:t>
            </w:r>
          </w:p>
        </w:tc>
        <w:tc>
          <w:tcPr>
            <w:tcW w:w="1141" w:type="dxa"/>
          </w:tcPr>
          <w:p w:rsidR="003850C8" w:rsidRPr="00E53449" w:rsidRDefault="00D6484A" w:rsidP="00E53449">
            <w:pPr>
              <w:jc w:val="center"/>
              <w:rPr>
                <w:sz w:val="18"/>
                <w:szCs w:val="18"/>
              </w:rPr>
            </w:pPr>
            <w:r>
              <w:rPr>
                <w:sz w:val="18"/>
                <w:szCs w:val="18"/>
              </w:rPr>
              <w:t>446 280,2</w:t>
            </w:r>
          </w:p>
        </w:tc>
        <w:tc>
          <w:tcPr>
            <w:tcW w:w="702" w:type="dxa"/>
          </w:tcPr>
          <w:p w:rsidR="003850C8" w:rsidRPr="00E53449" w:rsidRDefault="00D6484A" w:rsidP="005C668A">
            <w:pPr>
              <w:jc w:val="center"/>
              <w:rPr>
                <w:sz w:val="18"/>
                <w:szCs w:val="18"/>
              </w:rPr>
            </w:pPr>
            <w:r>
              <w:rPr>
                <w:sz w:val="18"/>
                <w:szCs w:val="18"/>
              </w:rPr>
              <w:t>100,3</w:t>
            </w:r>
          </w:p>
        </w:tc>
        <w:tc>
          <w:tcPr>
            <w:tcW w:w="1200" w:type="dxa"/>
          </w:tcPr>
          <w:p w:rsidR="003850C8" w:rsidRPr="00351ACD" w:rsidRDefault="00D6484A" w:rsidP="00D6484A">
            <w:pPr>
              <w:jc w:val="center"/>
              <w:rPr>
                <w:sz w:val="18"/>
                <w:szCs w:val="18"/>
              </w:rPr>
            </w:pPr>
            <w:r>
              <w:rPr>
                <w:sz w:val="18"/>
                <w:szCs w:val="18"/>
              </w:rPr>
              <w:t>619 662,85</w:t>
            </w:r>
          </w:p>
        </w:tc>
        <w:tc>
          <w:tcPr>
            <w:tcW w:w="1200" w:type="dxa"/>
          </w:tcPr>
          <w:p w:rsidR="003850C8" w:rsidRPr="00351ACD" w:rsidRDefault="00D6484A" w:rsidP="005A4952">
            <w:pPr>
              <w:jc w:val="center"/>
              <w:rPr>
                <w:sz w:val="18"/>
                <w:szCs w:val="18"/>
              </w:rPr>
            </w:pPr>
            <w:r>
              <w:rPr>
                <w:sz w:val="18"/>
                <w:szCs w:val="18"/>
              </w:rPr>
              <w:t>583 462,28</w:t>
            </w:r>
          </w:p>
        </w:tc>
        <w:tc>
          <w:tcPr>
            <w:tcW w:w="720" w:type="dxa"/>
          </w:tcPr>
          <w:p w:rsidR="003850C8" w:rsidRPr="00E53449" w:rsidRDefault="00D6484A" w:rsidP="00E53449">
            <w:pPr>
              <w:jc w:val="center"/>
              <w:rPr>
                <w:sz w:val="18"/>
                <w:szCs w:val="18"/>
              </w:rPr>
            </w:pPr>
            <w:r>
              <w:rPr>
                <w:sz w:val="18"/>
                <w:szCs w:val="18"/>
              </w:rPr>
              <w:t>94,2</w:t>
            </w:r>
          </w:p>
        </w:tc>
        <w:tc>
          <w:tcPr>
            <w:tcW w:w="1170" w:type="dxa"/>
          </w:tcPr>
          <w:p w:rsidR="003850C8" w:rsidRPr="002D01CE" w:rsidRDefault="00D6484A" w:rsidP="00E567D5">
            <w:pPr>
              <w:jc w:val="center"/>
              <w:rPr>
                <w:sz w:val="18"/>
                <w:szCs w:val="18"/>
              </w:rPr>
            </w:pPr>
            <w:r>
              <w:rPr>
                <w:sz w:val="18"/>
                <w:szCs w:val="18"/>
              </w:rPr>
              <w:t>- 137 182,08</w:t>
            </w:r>
          </w:p>
        </w:tc>
        <w:tc>
          <w:tcPr>
            <w:tcW w:w="1173" w:type="dxa"/>
          </w:tcPr>
          <w:p w:rsidR="003850C8" w:rsidRPr="002D01CE" w:rsidRDefault="00D6484A" w:rsidP="004857D8">
            <w:pPr>
              <w:jc w:val="center"/>
              <w:rPr>
                <w:sz w:val="18"/>
                <w:szCs w:val="18"/>
              </w:rPr>
            </w:pPr>
            <w:r>
              <w:rPr>
                <w:sz w:val="18"/>
                <w:szCs w:val="18"/>
              </w:rPr>
              <w:t>36 200,56</w:t>
            </w:r>
          </w:p>
        </w:tc>
      </w:tr>
      <w:tr w:rsidR="00C42E3F" w:rsidRPr="00E53449">
        <w:tc>
          <w:tcPr>
            <w:tcW w:w="1517" w:type="dxa"/>
          </w:tcPr>
          <w:p w:rsidR="003850C8" w:rsidRPr="00E53449" w:rsidRDefault="003850C8" w:rsidP="00E53449">
            <w:pPr>
              <w:jc w:val="both"/>
              <w:rPr>
                <w:sz w:val="18"/>
                <w:szCs w:val="18"/>
              </w:rPr>
            </w:pPr>
            <w:r w:rsidRPr="00E53449">
              <w:rPr>
                <w:sz w:val="18"/>
                <w:szCs w:val="18"/>
              </w:rPr>
              <w:t>Расходы</w:t>
            </w:r>
          </w:p>
        </w:tc>
        <w:tc>
          <w:tcPr>
            <w:tcW w:w="1119" w:type="dxa"/>
          </w:tcPr>
          <w:p w:rsidR="003850C8" w:rsidRPr="00E53449" w:rsidRDefault="00D6484A" w:rsidP="00E53449">
            <w:pPr>
              <w:jc w:val="center"/>
              <w:rPr>
                <w:sz w:val="18"/>
                <w:szCs w:val="18"/>
              </w:rPr>
            </w:pPr>
            <w:r>
              <w:rPr>
                <w:sz w:val="18"/>
                <w:szCs w:val="18"/>
              </w:rPr>
              <w:t>455 781,4</w:t>
            </w:r>
          </w:p>
        </w:tc>
        <w:tc>
          <w:tcPr>
            <w:tcW w:w="1141" w:type="dxa"/>
          </w:tcPr>
          <w:p w:rsidR="003850C8" w:rsidRPr="00E53449" w:rsidRDefault="00D6484A" w:rsidP="00E53449">
            <w:pPr>
              <w:jc w:val="center"/>
              <w:rPr>
                <w:sz w:val="18"/>
                <w:szCs w:val="18"/>
              </w:rPr>
            </w:pPr>
            <w:r>
              <w:rPr>
                <w:sz w:val="18"/>
                <w:szCs w:val="18"/>
              </w:rPr>
              <w:t>452 319,5</w:t>
            </w:r>
          </w:p>
        </w:tc>
        <w:tc>
          <w:tcPr>
            <w:tcW w:w="702" w:type="dxa"/>
          </w:tcPr>
          <w:p w:rsidR="003850C8" w:rsidRPr="00E53449" w:rsidRDefault="00D6484A" w:rsidP="00E53449">
            <w:pPr>
              <w:jc w:val="center"/>
              <w:rPr>
                <w:sz w:val="18"/>
                <w:szCs w:val="18"/>
              </w:rPr>
            </w:pPr>
            <w:r>
              <w:rPr>
                <w:sz w:val="18"/>
                <w:szCs w:val="18"/>
              </w:rPr>
              <w:t>99,2</w:t>
            </w:r>
          </w:p>
        </w:tc>
        <w:tc>
          <w:tcPr>
            <w:tcW w:w="1200" w:type="dxa"/>
          </w:tcPr>
          <w:p w:rsidR="003850C8" w:rsidRPr="00351ACD" w:rsidRDefault="00D6484A" w:rsidP="00A34FB8">
            <w:pPr>
              <w:jc w:val="center"/>
              <w:rPr>
                <w:sz w:val="18"/>
                <w:szCs w:val="18"/>
              </w:rPr>
            </w:pPr>
            <w:r>
              <w:rPr>
                <w:sz w:val="18"/>
                <w:szCs w:val="18"/>
              </w:rPr>
              <w:t>629 460,44</w:t>
            </w:r>
          </w:p>
        </w:tc>
        <w:tc>
          <w:tcPr>
            <w:tcW w:w="1200" w:type="dxa"/>
          </w:tcPr>
          <w:p w:rsidR="003850C8" w:rsidRPr="00351ACD" w:rsidRDefault="00D6484A" w:rsidP="00E53449">
            <w:pPr>
              <w:jc w:val="center"/>
              <w:rPr>
                <w:sz w:val="18"/>
                <w:szCs w:val="18"/>
              </w:rPr>
            </w:pPr>
            <w:r>
              <w:rPr>
                <w:sz w:val="18"/>
                <w:szCs w:val="18"/>
              </w:rPr>
              <w:t>588 027,08</w:t>
            </w:r>
          </w:p>
        </w:tc>
        <w:tc>
          <w:tcPr>
            <w:tcW w:w="720" w:type="dxa"/>
          </w:tcPr>
          <w:p w:rsidR="003850C8" w:rsidRPr="00E53449" w:rsidRDefault="00D6484A" w:rsidP="00A34FB8">
            <w:pPr>
              <w:jc w:val="center"/>
              <w:rPr>
                <w:sz w:val="18"/>
                <w:szCs w:val="18"/>
              </w:rPr>
            </w:pPr>
            <w:r>
              <w:rPr>
                <w:sz w:val="18"/>
                <w:szCs w:val="18"/>
              </w:rPr>
              <w:t>93,4</w:t>
            </w:r>
          </w:p>
        </w:tc>
        <w:tc>
          <w:tcPr>
            <w:tcW w:w="1170" w:type="dxa"/>
          </w:tcPr>
          <w:p w:rsidR="003850C8" w:rsidRPr="00E53449" w:rsidRDefault="00D6484A" w:rsidP="00E567D5">
            <w:pPr>
              <w:jc w:val="center"/>
              <w:rPr>
                <w:sz w:val="18"/>
                <w:szCs w:val="18"/>
              </w:rPr>
            </w:pPr>
            <w:r>
              <w:rPr>
                <w:sz w:val="18"/>
                <w:szCs w:val="18"/>
              </w:rPr>
              <w:t>-135 707,58</w:t>
            </w:r>
          </w:p>
        </w:tc>
        <w:tc>
          <w:tcPr>
            <w:tcW w:w="1173" w:type="dxa"/>
          </w:tcPr>
          <w:p w:rsidR="003850C8" w:rsidRPr="00E53449" w:rsidRDefault="00D6484A" w:rsidP="00A34FB8">
            <w:pPr>
              <w:jc w:val="center"/>
              <w:rPr>
                <w:sz w:val="18"/>
                <w:szCs w:val="18"/>
              </w:rPr>
            </w:pPr>
            <w:r>
              <w:rPr>
                <w:sz w:val="18"/>
                <w:szCs w:val="18"/>
              </w:rPr>
              <w:t>41 433,35</w:t>
            </w:r>
          </w:p>
        </w:tc>
      </w:tr>
      <w:tr w:rsidR="00C42E3F" w:rsidRPr="00E53449">
        <w:tc>
          <w:tcPr>
            <w:tcW w:w="1517" w:type="dxa"/>
          </w:tcPr>
          <w:p w:rsidR="003850C8" w:rsidRPr="00E53449" w:rsidRDefault="003850C8" w:rsidP="00E53449">
            <w:pPr>
              <w:jc w:val="both"/>
              <w:rPr>
                <w:sz w:val="18"/>
                <w:szCs w:val="18"/>
              </w:rPr>
            </w:pPr>
            <w:r w:rsidRPr="00E53449">
              <w:rPr>
                <w:sz w:val="18"/>
                <w:szCs w:val="18"/>
              </w:rPr>
              <w:t>Дефицит</w:t>
            </w:r>
            <w:proofErr w:type="gramStart"/>
            <w:r w:rsidRPr="00E53449">
              <w:rPr>
                <w:sz w:val="18"/>
                <w:szCs w:val="18"/>
              </w:rPr>
              <w:t xml:space="preserve"> (–)</w:t>
            </w:r>
            <w:proofErr w:type="gramEnd"/>
          </w:p>
          <w:p w:rsidR="003850C8" w:rsidRPr="00E53449" w:rsidRDefault="003850C8" w:rsidP="00E53449">
            <w:pPr>
              <w:jc w:val="both"/>
              <w:rPr>
                <w:sz w:val="18"/>
                <w:szCs w:val="18"/>
              </w:rPr>
            </w:pPr>
            <w:r w:rsidRPr="00E53449">
              <w:rPr>
                <w:sz w:val="18"/>
                <w:szCs w:val="18"/>
              </w:rPr>
              <w:t>Профицит</w:t>
            </w:r>
            <w:proofErr w:type="gramStart"/>
            <w:r w:rsidRPr="00E53449">
              <w:rPr>
                <w:sz w:val="18"/>
                <w:szCs w:val="18"/>
              </w:rPr>
              <w:t xml:space="preserve"> (+)</w:t>
            </w:r>
            <w:proofErr w:type="gramEnd"/>
          </w:p>
        </w:tc>
        <w:tc>
          <w:tcPr>
            <w:tcW w:w="1119" w:type="dxa"/>
          </w:tcPr>
          <w:p w:rsidR="003850C8" w:rsidRPr="00E53449" w:rsidRDefault="00D6484A" w:rsidP="00E567D5">
            <w:pPr>
              <w:jc w:val="center"/>
              <w:rPr>
                <w:sz w:val="18"/>
                <w:szCs w:val="18"/>
              </w:rPr>
            </w:pPr>
            <w:r>
              <w:rPr>
                <w:sz w:val="18"/>
                <w:szCs w:val="18"/>
              </w:rPr>
              <w:t>-11 130,6</w:t>
            </w:r>
          </w:p>
        </w:tc>
        <w:tc>
          <w:tcPr>
            <w:tcW w:w="1141" w:type="dxa"/>
          </w:tcPr>
          <w:p w:rsidR="003850C8" w:rsidRPr="00E53449" w:rsidRDefault="00D6484A" w:rsidP="00E567D5">
            <w:pPr>
              <w:jc w:val="center"/>
              <w:rPr>
                <w:sz w:val="18"/>
                <w:szCs w:val="18"/>
              </w:rPr>
            </w:pPr>
            <w:r>
              <w:rPr>
                <w:sz w:val="18"/>
                <w:szCs w:val="18"/>
              </w:rPr>
              <w:t>-6 039,3</w:t>
            </w:r>
          </w:p>
        </w:tc>
        <w:tc>
          <w:tcPr>
            <w:tcW w:w="702" w:type="dxa"/>
          </w:tcPr>
          <w:p w:rsidR="003850C8" w:rsidRPr="00E53449" w:rsidRDefault="00D6484A" w:rsidP="00E567D5">
            <w:pPr>
              <w:jc w:val="center"/>
              <w:rPr>
                <w:sz w:val="18"/>
                <w:szCs w:val="18"/>
              </w:rPr>
            </w:pPr>
            <w:r>
              <w:rPr>
                <w:sz w:val="18"/>
                <w:szCs w:val="18"/>
              </w:rPr>
              <w:t>54,2</w:t>
            </w:r>
          </w:p>
        </w:tc>
        <w:tc>
          <w:tcPr>
            <w:tcW w:w="1200" w:type="dxa"/>
          </w:tcPr>
          <w:p w:rsidR="003850C8" w:rsidRPr="00351ACD" w:rsidRDefault="00F370FA" w:rsidP="00AE08B7">
            <w:pPr>
              <w:jc w:val="center"/>
              <w:rPr>
                <w:sz w:val="18"/>
                <w:szCs w:val="18"/>
              </w:rPr>
            </w:pPr>
            <w:r>
              <w:rPr>
                <w:sz w:val="18"/>
                <w:szCs w:val="18"/>
              </w:rPr>
              <w:t>-9797,58</w:t>
            </w:r>
          </w:p>
        </w:tc>
        <w:tc>
          <w:tcPr>
            <w:tcW w:w="1200" w:type="dxa"/>
          </w:tcPr>
          <w:p w:rsidR="003850C8" w:rsidRPr="00351ACD" w:rsidRDefault="00F370FA" w:rsidP="00E53449">
            <w:pPr>
              <w:jc w:val="center"/>
              <w:rPr>
                <w:sz w:val="18"/>
                <w:szCs w:val="18"/>
              </w:rPr>
            </w:pPr>
            <w:r>
              <w:rPr>
                <w:sz w:val="18"/>
                <w:szCs w:val="18"/>
              </w:rPr>
              <w:t>-4 564,79</w:t>
            </w:r>
          </w:p>
        </w:tc>
        <w:tc>
          <w:tcPr>
            <w:tcW w:w="720" w:type="dxa"/>
          </w:tcPr>
          <w:p w:rsidR="003850C8" w:rsidRPr="00E53449" w:rsidRDefault="00F370FA" w:rsidP="00E53449">
            <w:pPr>
              <w:jc w:val="center"/>
              <w:rPr>
                <w:sz w:val="18"/>
                <w:szCs w:val="18"/>
                <w:highlight w:val="yellow"/>
              </w:rPr>
            </w:pPr>
            <w:r w:rsidRPr="00F370FA">
              <w:rPr>
                <w:sz w:val="18"/>
                <w:szCs w:val="18"/>
              </w:rPr>
              <w:t>46,59</w:t>
            </w:r>
          </w:p>
        </w:tc>
        <w:tc>
          <w:tcPr>
            <w:tcW w:w="1170" w:type="dxa"/>
          </w:tcPr>
          <w:p w:rsidR="003850C8" w:rsidRPr="00E53449" w:rsidRDefault="00F370FA" w:rsidP="00E53449">
            <w:pPr>
              <w:jc w:val="center"/>
              <w:rPr>
                <w:sz w:val="18"/>
                <w:szCs w:val="18"/>
              </w:rPr>
            </w:pPr>
            <w:r>
              <w:rPr>
                <w:sz w:val="18"/>
                <w:szCs w:val="18"/>
              </w:rPr>
              <w:t>-1 474,51</w:t>
            </w:r>
          </w:p>
        </w:tc>
        <w:tc>
          <w:tcPr>
            <w:tcW w:w="1173" w:type="dxa"/>
          </w:tcPr>
          <w:p w:rsidR="003850C8" w:rsidRPr="00E53449" w:rsidRDefault="00F370FA" w:rsidP="00D5279C">
            <w:pPr>
              <w:jc w:val="center"/>
              <w:rPr>
                <w:sz w:val="18"/>
                <w:szCs w:val="18"/>
              </w:rPr>
            </w:pPr>
            <w:r>
              <w:rPr>
                <w:sz w:val="18"/>
                <w:szCs w:val="18"/>
              </w:rPr>
              <w:t>-5 232,79</w:t>
            </w:r>
          </w:p>
        </w:tc>
      </w:tr>
    </w:tbl>
    <w:p w:rsidR="000C6392" w:rsidRDefault="000C6392" w:rsidP="00E22CF5">
      <w:pPr>
        <w:ind w:firstLine="720"/>
        <w:jc w:val="both"/>
        <w:rPr>
          <w:sz w:val="28"/>
          <w:szCs w:val="28"/>
        </w:rPr>
      </w:pPr>
    </w:p>
    <w:p w:rsidR="005F5831" w:rsidRPr="00994349" w:rsidRDefault="000C0397" w:rsidP="00E22CF5">
      <w:pPr>
        <w:ind w:firstLine="720"/>
        <w:jc w:val="both"/>
        <w:rPr>
          <w:sz w:val="28"/>
          <w:szCs w:val="28"/>
        </w:rPr>
      </w:pPr>
      <w:r w:rsidRPr="000C0397">
        <w:rPr>
          <w:sz w:val="28"/>
          <w:szCs w:val="28"/>
        </w:rPr>
        <w:t xml:space="preserve"> </w:t>
      </w:r>
      <w:r w:rsidRPr="0081506D">
        <w:rPr>
          <w:sz w:val="28"/>
          <w:szCs w:val="28"/>
        </w:rPr>
        <w:t>По сравнению с 20</w:t>
      </w:r>
      <w:r w:rsidR="00071F51" w:rsidRPr="0081506D">
        <w:rPr>
          <w:sz w:val="28"/>
          <w:szCs w:val="28"/>
        </w:rPr>
        <w:t>2</w:t>
      </w:r>
      <w:r w:rsidR="0081506D">
        <w:rPr>
          <w:sz w:val="28"/>
          <w:szCs w:val="28"/>
        </w:rPr>
        <w:t>2</w:t>
      </w:r>
      <w:r w:rsidR="003616B3" w:rsidRPr="0081506D">
        <w:rPr>
          <w:sz w:val="28"/>
          <w:szCs w:val="28"/>
        </w:rPr>
        <w:t xml:space="preserve"> годом</w:t>
      </w:r>
      <w:r w:rsidR="00E5042D" w:rsidRPr="0081506D">
        <w:rPr>
          <w:sz w:val="28"/>
          <w:szCs w:val="28"/>
        </w:rPr>
        <w:t xml:space="preserve"> произошло</w:t>
      </w:r>
      <w:r w:rsidR="00E5042D" w:rsidRPr="000C0397">
        <w:rPr>
          <w:sz w:val="28"/>
          <w:szCs w:val="28"/>
        </w:rPr>
        <w:t xml:space="preserve"> </w:t>
      </w:r>
      <w:r w:rsidR="0081506D">
        <w:rPr>
          <w:sz w:val="28"/>
          <w:szCs w:val="28"/>
        </w:rPr>
        <w:t xml:space="preserve">увеличение </w:t>
      </w:r>
      <w:r w:rsidR="00E5042D" w:rsidRPr="000C0397">
        <w:rPr>
          <w:sz w:val="28"/>
          <w:szCs w:val="28"/>
        </w:rPr>
        <w:t>доходной части бю</w:t>
      </w:r>
      <w:r w:rsidR="005260AB" w:rsidRPr="000C0397">
        <w:rPr>
          <w:sz w:val="28"/>
          <w:szCs w:val="28"/>
        </w:rPr>
        <w:t xml:space="preserve">джета на </w:t>
      </w:r>
      <w:r w:rsidR="0081506D" w:rsidRPr="0081506D">
        <w:rPr>
          <w:sz w:val="28"/>
          <w:szCs w:val="28"/>
        </w:rPr>
        <w:t>137 182,08</w:t>
      </w:r>
      <w:r w:rsidR="0081506D">
        <w:rPr>
          <w:sz w:val="28"/>
          <w:szCs w:val="28"/>
        </w:rPr>
        <w:t xml:space="preserve"> </w:t>
      </w:r>
      <w:r w:rsidR="005260AB" w:rsidRPr="00DC4B0A">
        <w:rPr>
          <w:sz w:val="28"/>
          <w:szCs w:val="28"/>
        </w:rPr>
        <w:t>тыс.</w:t>
      </w:r>
      <w:r w:rsidR="00DB3C3B">
        <w:rPr>
          <w:sz w:val="28"/>
          <w:szCs w:val="28"/>
        </w:rPr>
        <w:t xml:space="preserve"> </w:t>
      </w:r>
      <w:r w:rsidR="005260AB" w:rsidRPr="00DC4B0A">
        <w:rPr>
          <w:sz w:val="28"/>
          <w:szCs w:val="28"/>
        </w:rPr>
        <w:t>руб.</w:t>
      </w:r>
      <w:r w:rsidR="00460DF9" w:rsidRPr="00994349">
        <w:rPr>
          <w:sz w:val="28"/>
          <w:szCs w:val="28"/>
        </w:rPr>
        <w:t xml:space="preserve"> </w:t>
      </w:r>
      <w:r w:rsidR="005260AB" w:rsidRPr="00994349">
        <w:rPr>
          <w:sz w:val="28"/>
          <w:szCs w:val="28"/>
        </w:rPr>
        <w:t xml:space="preserve">за счет </w:t>
      </w:r>
      <w:r w:rsidR="0081506D">
        <w:rPr>
          <w:sz w:val="28"/>
          <w:szCs w:val="28"/>
        </w:rPr>
        <w:t>роста</w:t>
      </w:r>
      <w:r w:rsidR="00071F51">
        <w:rPr>
          <w:sz w:val="28"/>
          <w:szCs w:val="28"/>
        </w:rPr>
        <w:t xml:space="preserve"> суммы</w:t>
      </w:r>
      <w:r w:rsidR="00C96015">
        <w:rPr>
          <w:sz w:val="28"/>
          <w:szCs w:val="28"/>
        </w:rPr>
        <w:t xml:space="preserve"> </w:t>
      </w:r>
      <w:r w:rsidR="005260AB" w:rsidRPr="00994349">
        <w:rPr>
          <w:sz w:val="28"/>
          <w:szCs w:val="28"/>
        </w:rPr>
        <w:t xml:space="preserve"> </w:t>
      </w:r>
      <w:r w:rsidR="008F6EFB">
        <w:rPr>
          <w:sz w:val="28"/>
          <w:szCs w:val="28"/>
        </w:rPr>
        <w:t xml:space="preserve">межбюджетных трансфертов </w:t>
      </w:r>
      <w:r w:rsidR="00DB3C3B" w:rsidRPr="00994349">
        <w:rPr>
          <w:sz w:val="28"/>
          <w:szCs w:val="28"/>
        </w:rPr>
        <w:t>за 20</w:t>
      </w:r>
      <w:r w:rsidR="008F6EFB">
        <w:rPr>
          <w:sz w:val="28"/>
          <w:szCs w:val="28"/>
        </w:rPr>
        <w:t>2</w:t>
      </w:r>
      <w:r w:rsidR="0081506D">
        <w:rPr>
          <w:sz w:val="28"/>
          <w:szCs w:val="28"/>
        </w:rPr>
        <w:t>3</w:t>
      </w:r>
      <w:r w:rsidR="00DB3C3B" w:rsidRPr="00994349">
        <w:rPr>
          <w:sz w:val="28"/>
          <w:szCs w:val="28"/>
        </w:rPr>
        <w:t xml:space="preserve"> год </w:t>
      </w:r>
      <w:r w:rsidR="005F5831" w:rsidRPr="00994349">
        <w:rPr>
          <w:sz w:val="28"/>
          <w:szCs w:val="28"/>
        </w:rPr>
        <w:t xml:space="preserve">по отношению к </w:t>
      </w:r>
      <w:r w:rsidR="00C126AD">
        <w:rPr>
          <w:sz w:val="28"/>
          <w:szCs w:val="28"/>
        </w:rPr>
        <w:t>аналогичным</w:t>
      </w:r>
      <w:r w:rsidR="00272E53" w:rsidRPr="00994349">
        <w:rPr>
          <w:sz w:val="28"/>
          <w:szCs w:val="28"/>
        </w:rPr>
        <w:t xml:space="preserve"> показател</w:t>
      </w:r>
      <w:r w:rsidR="00C126AD">
        <w:rPr>
          <w:sz w:val="28"/>
          <w:szCs w:val="28"/>
        </w:rPr>
        <w:t>ям</w:t>
      </w:r>
      <w:r w:rsidR="00272E53" w:rsidRPr="00994349">
        <w:rPr>
          <w:sz w:val="28"/>
          <w:szCs w:val="28"/>
        </w:rPr>
        <w:t xml:space="preserve"> за</w:t>
      </w:r>
      <w:r w:rsidR="00807DBA" w:rsidRPr="00994349">
        <w:rPr>
          <w:sz w:val="28"/>
          <w:szCs w:val="28"/>
        </w:rPr>
        <w:t xml:space="preserve"> 20</w:t>
      </w:r>
      <w:r w:rsidR="00071F51">
        <w:rPr>
          <w:sz w:val="28"/>
          <w:szCs w:val="28"/>
        </w:rPr>
        <w:t>2</w:t>
      </w:r>
      <w:r w:rsidR="0081506D">
        <w:rPr>
          <w:sz w:val="28"/>
          <w:szCs w:val="28"/>
        </w:rPr>
        <w:t>2</w:t>
      </w:r>
      <w:r w:rsidR="005F5831" w:rsidRPr="00994349">
        <w:rPr>
          <w:sz w:val="28"/>
          <w:szCs w:val="28"/>
        </w:rPr>
        <w:t xml:space="preserve"> год</w:t>
      </w:r>
      <w:r w:rsidR="00D74CDA" w:rsidRPr="00994349">
        <w:rPr>
          <w:sz w:val="28"/>
          <w:szCs w:val="28"/>
        </w:rPr>
        <w:t xml:space="preserve">. </w:t>
      </w:r>
    </w:p>
    <w:p w:rsidR="00B23DDF" w:rsidRPr="00994349" w:rsidRDefault="005C0EAE" w:rsidP="00E22CF5">
      <w:pPr>
        <w:ind w:firstLine="720"/>
        <w:jc w:val="both"/>
        <w:rPr>
          <w:sz w:val="28"/>
          <w:szCs w:val="28"/>
        </w:rPr>
      </w:pPr>
      <w:r w:rsidRPr="005970D4">
        <w:rPr>
          <w:sz w:val="28"/>
          <w:szCs w:val="28"/>
        </w:rPr>
        <w:t>В</w:t>
      </w:r>
      <w:r w:rsidR="00431ABE" w:rsidRPr="005970D4">
        <w:rPr>
          <w:sz w:val="28"/>
          <w:szCs w:val="28"/>
        </w:rPr>
        <w:t xml:space="preserve"> 20</w:t>
      </w:r>
      <w:r w:rsidR="008F6EFB">
        <w:rPr>
          <w:sz w:val="28"/>
          <w:szCs w:val="28"/>
        </w:rPr>
        <w:t>2</w:t>
      </w:r>
      <w:r w:rsidR="0081506D">
        <w:rPr>
          <w:sz w:val="28"/>
          <w:szCs w:val="28"/>
        </w:rPr>
        <w:t>3</w:t>
      </w:r>
      <w:r w:rsidR="00B23DDF" w:rsidRPr="005970D4">
        <w:rPr>
          <w:sz w:val="28"/>
          <w:szCs w:val="28"/>
        </w:rPr>
        <w:t xml:space="preserve"> год</w:t>
      </w:r>
      <w:r w:rsidRPr="005970D4">
        <w:rPr>
          <w:sz w:val="28"/>
          <w:szCs w:val="28"/>
        </w:rPr>
        <w:t>у</w:t>
      </w:r>
      <w:r w:rsidRPr="00994349">
        <w:rPr>
          <w:sz w:val="28"/>
          <w:szCs w:val="28"/>
        </w:rPr>
        <w:t xml:space="preserve"> произошло</w:t>
      </w:r>
      <w:r w:rsidR="00B23DDF" w:rsidRPr="00994349">
        <w:rPr>
          <w:sz w:val="28"/>
          <w:szCs w:val="28"/>
        </w:rPr>
        <w:t xml:space="preserve"> </w:t>
      </w:r>
      <w:r w:rsidR="0081506D">
        <w:rPr>
          <w:sz w:val="28"/>
          <w:szCs w:val="28"/>
        </w:rPr>
        <w:t>увеличение</w:t>
      </w:r>
      <w:r w:rsidRPr="00994349">
        <w:rPr>
          <w:sz w:val="28"/>
          <w:szCs w:val="28"/>
        </w:rPr>
        <w:t xml:space="preserve"> расходной части бюджета муниципального образования </w:t>
      </w:r>
      <w:r w:rsidR="00B23DDF" w:rsidRPr="00994349">
        <w:rPr>
          <w:sz w:val="28"/>
          <w:szCs w:val="28"/>
        </w:rPr>
        <w:t xml:space="preserve"> на </w:t>
      </w:r>
      <w:r w:rsidR="0081506D" w:rsidRPr="0081506D">
        <w:rPr>
          <w:sz w:val="28"/>
          <w:szCs w:val="28"/>
        </w:rPr>
        <w:t>135 707,58</w:t>
      </w:r>
      <w:r w:rsidR="00134727" w:rsidRPr="00994349">
        <w:rPr>
          <w:sz w:val="28"/>
          <w:szCs w:val="28"/>
        </w:rPr>
        <w:t xml:space="preserve"> </w:t>
      </w:r>
      <w:r w:rsidR="00B23DDF" w:rsidRPr="00994349">
        <w:rPr>
          <w:sz w:val="28"/>
          <w:szCs w:val="28"/>
        </w:rPr>
        <w:t>тыс.</w:t>
      </w:r>
      <w:r w:rsidR="005F5831" w:rsidRPr="00994349">
        <w:rPr>
          <w:sz w:val="28"/>
          <w:szCs w:val="28"/>
        </w:rPr>
        <w:t xml:space="preserve"> </w:t>
      </w:r>
      <w:r w:rsidR="00B23DDF" w:rsidRPr="00994349">
        <w:rPr>
          <w:sz w:val="28"/>
          <w:szCs w:val="28"/>
        </w:rPr>
        <w:t xml:space="preserve">руб. </w:t>
      </w:r>
      <w:r w:rsidR="005F5831" w:rsidRPr="00994349">
        <w:rPr>
          <w:sz w:val="28"/>
          <w:szCs w:val="28"/>
        </w:rPr>
        <w:t>п</w:t>
      </w:r>
      <w:r w:rsidR="00D22447" w:rsidRPr="00994349">
        <w:rPr>
          <w:sz w:val="28"/>
          <w:szCs w:val="28"/>
        </w:rPr>
        <w:t>о сравнению  с расходами за 20</w:t>
      </w:r>
      <w:r w:rsidR="00071F51">
        <w:rPr>
          <w:sz w:val="28"/>
          <w:szCs w:val="28"/>
        </w:rPr>
        <w:t>2</w:t>
      </w:r>
      <w:r w:rsidR="0081506D">
        <w:rPr>
          <w:sz w:val="28"/>
          <w:szCs w:val="28"/>
        </w:rPr>
        <w:t>2</w:t>
      </w:r>
      <w:r w:rsidR="005F5831" w:rsidRPr="00994349">
        <w:rPr>
          <w:sz w:val="28"/>
          <w:szCs w:val="28"/>
        </w:rPr>
        <w:t xml:space="preserve"> год</w:t>
      </w:r>
      <w:r w:rsidR="00B23DDF" w:rsidRPr="00994349">
        <w:rPr>
          <w:sz w:val="28"/>
          <w:szCs w:val="28"/>
        </w:rPr>
        <w:t>.</w:t>
      </w:r>
    </w:p>
    <w:p w:rsidR="00B23DDF" w:rsidRPr="00994349" w:rsidRDefault="00B23DDF" w:rsidP="00B23DDF">
      <w:pPr>
        <w:ind w:firstLine="720"/>
        <w:jc w:val="both"/>
        <w:rPr>
          <w:sz w:val="28"/>
          <w:szCs w:val="28"/>
        </w:rPr>
      </w:pPr>
      <w:r w:rsidRPr="00994349">
        <w:rPr>
          <w:sz w:val="28"/>
          <w:szCs w:val="28"/>
        </w:rPr>
        <w:t>Бюджет МО «Город Нов</w:t>
      </w:r>
      <w:r w:rsidR="006144BD" w:rsidRPr="00994349">
        <w:rPr>
          <w:sz w:val="28"/>
          <w:szCs w:val="28"/>
        </w:rPr>
        <w:t>оульяновск»  в 20</w:t>
      </w:r>
      <w:r w:rsidR="008F6EFB">
        <w:rPr>
          <w:sz w:val="28"/>
          <w:szCs w:val="28"/>
        </w:rPr>
        <w:t>2</w:t>
      </w:r>
      <w:r w:rsidR="0081506D">
        <w:rPr>
          <w:sz w:val="28"/>
          <w:szCs w:val="28"/>
        </w:rPr>
        <w:t>3</w:t>
      </w:r>
      <w:r w:rsidRPr="00994349">
        <w:rPr>
          <w:sz w:val="28"/>
          <w:szCs w:val="28"/>
        </w:rPr>
        <w:t xml:space="preserve"> году по расходам исполнялся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9709EE" w:rsidRDefault="009709EE" w:rsidP="00477523">
      <w:pPr>
        <w:ind w:firstLine="709"/>
        <w:jc w:val="center"/>
        <w:rPr>
          <w:b/>
          <w:bCs/>
          <w:sz w:val="28"/>
          <w:szCs w:val="28"/>
        </w:rPr>
      </w:pPr>
    </w:p>
    <w:p w:rsidR="00E76AC2" w:rsidRPr="00994349" w:rsidRDefault="00E76AC2" w:rsidP="00477523">
      <w:pPr>
        <w:ind w:firstLine="709"/>
        <w:jc w:val="center"/>
        <w:rPr>
          <w:b/>
          <w:bCs/>
          <w:sz w:val="28"/>
          <w:szCs w:val="28"/>
        </w:rPr>
      </w:pPr>
      <w:r w:rsidRPr="002679AD">
        <w:rPr>
          <w:b/>
          <w:bCs/>
          <w:sz w:val="28"/>
          <w:szCs w:val="28"/>
        </w:rPr>
        <w:t>Исполнение</w:t>
      </w:r>
      <w:r w:rsidRPr="00C46DA5">
        <w:rPr>
          <w:b/>
          <w:bCs/>
          <w:sz w:val="28"/>
          <w:szCs w:val="28"/>
        </w:rPr>
        <w:t xml:space="preserve"> доходной части бюджета </w:t>
      </w:r>
      <w:r w:rsidR="003C0644" w:rsidRPr="00C46DA5">
        <w:rPr>
          <w:b/>
          <w:bCs/>
          <w:sz w:val="28"/>
          <w:szCs w:val="28"/>
        </w:rPr>
        <w:t>муниципального образования</w:t>
      </w:r>
    </w:p>
    <w:p w:rsidR="002B5E39" w:rsidRPr="00994349" w:rsidRDefault="002B5E39" w:rsidP="00477523">
      <w:pPr>
        <w:ind w:firstLine="709"/>
        <w:jc w:val="center"/>
        <w:rPr>
          <w:b/>
          <w:bCs/>
          <w:sz w:val="28"/>
          <w:szCs w:val="28"/>
        </w:rPr>
      </w:pPr>
    </w:p>
    <w:p w:rsidR="00272E53" w:rsidRPr="00994349" w:rsidRDefault="00172CE5" w:rsidP="00E76AC2">
      <w:pPr>
        <w:ind w:firstLine="720"/>
        <w:jc w:val="both"/>
        <w:rPr>
          <w:bCs/>
          <w:sz w:val="28"/>
          <w:szCs w:val="28"/>
        </w:rPr>
      </w:pPr>
      <w:r w:rsidRPr="00BB6128">
        <w:rPr>
          <w:bCs/>
          <w:sz w:val="28"/>
          <w:szCs w:val="28"/>
        </w:rPr>
        <w:t>Показатели д</w:t>
      </w:r>
      <w:r w:rsidR="00E76AC2" w:rsidRPr="00BB6128">
        <w:rPr>
          <w:bCs/>
          <w:sz w:val="28"/>
          <w:szCs w:val="28"/>
        </w:rPr>
        <w:t>оход</w:t>
      </w:r>
      <w:r w:rsidRPr="00BB6128">
        <w:rPr>
          <w:bCs/>
          <w:sz w:val="28"/>
          <w:szCs w:val="28"/>
        </w:rPr>
        <w:t>ной</w:t>
      </w:r>
      <w:r w:rsidR="00E76AC2" w:rsidRPr="00994349">
        <w:rPr>
          <w:bCs/>
          <w:sz w:val="28"/>
          <w:szCs w:val="28"/>
        </w:rPr>
        <w:t xml:space="preserve"> </w:t>
      </w:r>
      <w:r w:rsidRPr="00994349">
        <w:rPr>
          <w:bCs/>
          <w:sz w:val="28"/>
          <w:szCs w:val="28"/>
        </w:rPr>
        <w:t xml:space="preserve"> части </w:t>
      </w:r>
      <w:r w:rsidR="00E76AC2" w:rsidRPr="00994349">
        <w:rPr>
          <w:bCs/>
          <w:sz w:val="28"/>
          <w:szCs w:val="28"/>
        </w:rPr>
        <w:t>бюджета муниципального образова</w:t>
      </w:r>
      <w:r w:rsidR="00355ABF" w:rsidRPr="00994349">
        <w:rPr>
          <w:bCs/>
          <w:sz w:val="28"/>
          <w:szCs w:val="28"/>
        </w:rPr>
        <w:t>ния «Город Новоульяновск» в 20</w:t>
      </w:r>
      <w:r w:rsidR="00733252">
        <w:rPr>
          <w:bCs/>
          <w:sz w:val="28"/>
          <w:szCs w:val="28"/>
        </w:rPr>
        <w:t>2</w:t>
      </w:r>
      <w:r w:rsidR="00BB6128">
        <w:rPr>
          <w:bCs/>
          <w:sz w:val="28"/>
          <w:szCs w:val="28"/>
        </w:rPr>
        <w:t>3</w:t>
      </w:r>
      <w:r w:rsidR="00E76AC2" w:rsidRPr="00994349">
        <w:rPr>
          <w:bCs/>
          <w:sz w:val="28"/>
          <w:szCs w:val="28"/>
        </w:rPr>
        <w:t xml:space="preserve"> году исполнен</w:t>
      </w:r>
      <w:r w:rsidRPr="00994349">
        <w:rPr>
          <w:bCs/>
          <w:sz w:val="28"/>
          <w:szCs w:val="28"/>
        </w:rPr>
        <w:t>ы</w:t>
      </w:r>
      <w:r w:rsidR="00E76AC2" w:rsidRPr="00994349">
        <w:rPr>
          <w:bCs/>
          <w:sz w:val="28"/>
          <w:szCs w:val="28"/>
        </w:rPr>
        <w:t xml:space="preserve"> к уточненным </w:t>
      </w:r>
      <w:r w:rsidR="005425C4" w:rsidRPr="00994349">
        <w:rPr>
          <w:bCs/>
          <w:sz w:val="28"/>
          <w:szCs w:val="28"/>
        </w:rPr>
        <w:t>плановым</w:t>
      </w:r>
      <w:r w:rsidR="00E76AC2" w:rsidRPr="00994349">
        <w:rPr>
          <w:bCs/>
          <w:sz w:val="28"/>
          <w:szCs w:val="28"/>
        </w:rPr>
        <w:t xml:space="preserve"> назначениям на </w:t>
      </w:r>
      <w:r w:rsidR="00BB6128">
        <w:rPr>
          <w:bCs/>
          <w:sz w:val="28"/>
          <w:szCs w:val="28"/>
        </w:rPr>
        <w:t>94,16</w:t>
      </w:r>
      <w:r w:rsidR="00407BAC" w:rsidRPr="00994349">
        <w:rPr>
          <w:bCs/>
          <w:sz w:val="28"/>
          <w:szCs w:val="28"/>
        </w:rPr>
        <w:t xml:space="preserve"> </w:t>
      </w:r>
      <w:r w:rsidR="00E76AC2" w:rsidRPr="00994349">
        <w:rPr>
          <w:bCs/>
          <w:sz w:val="28"/>
          <w:szCs w:val="28"/>
        </w:rPr>
        <w:t>%</w:t>
      </w:r>
      <w:r w:rsidR="003D37FF" w:rsidRPr="00994349">
        <w:rPr>
          <w:bCs/>
          <w:sz w:val="28"/>
          <w:szCs w:val="28"/>
        </w:rPr>
        <w:t xml:space="preserve"> и составили </w:t>
      </w:r>
      <w:r w:rsidR="00BB6128">
        <w:rPr>
          <w:bCs/>
          <w:sz w:val="28"/>
          <w:szCs w:val="28"/>
        </w:rPr>
        <w:t>583 462,28</w:t>
      </w:r>
      <w:r w:rsidR="00BD6C18" w:rsidRPr="00994349">
        <w:rPr>
          <w:bCs/>
          <w:sz w:val="28"/>
          <w:szCs w:val="28"/>
        </w:rPr>
        <w:t xml:space="preserve"> </w:t>
      </w:r>
      <w:r w:rsidR="003D37FF" w:rsidRPr="00994349">
        <w:rPr>
          <w:bCs/>
          <w:sz w:val="28"/>
          <w:szCs w:val="28"/>
        </w:rPr>
        <w:t>тыс.</w:t>
      </w:r>
      <w:r w:rsidR="00BD6C18" w:rsidRPr="00994349">
        <w:rPr>
          <w:bCs/>
          <w:sz w:val="28"/>
          <w:szCs w:val="28"/>
        </w:rPr>
        <w:t xml:space="preserve"> </w:t>
      </w:r>
      <w:r w:rsidR="003D37FF" w:rsidRPr="00994349">
        <w:rPr>
          <w:bCs/>
          <w:sz w:val="28"/>
          <w:szCs w:val="28"/>
        </w:rPr>
        <w:t>руб., в т.</w:t>
      </w:r>
      <w:r w:rsidR="00784DD4" w:rsidRPr="00994349">
        <w:rPr>
          <w:bCs/>
          <w:sz w:val="28"/>
          <w:szCs w:val="28"/>
        </w:rPr>
        <w:t xml:space="preserve"> </w:t>
      </w:r>
      <w:r w:rsidR="003D37FF" w:rsidRPr="00994349">
        <w:rPr>
          <w:bCs/>
          <w:sz w:val="28"/>
          <w:szCs w:val="28"/>
        </w:rPr>
        <w:t>ч.</w:t>
      </w:r>
      <w:r w:rsidR="00BD6C18" w:rsidRPr="00994349">
        <w:rPr>
          <w:bCs/>
          <w:sz w:val="28"/>
          <w:szCs w:val="28"/>
        </w:rPr>
        <w:t>:</w:t>
      </w:r>
      <w:r w:rsidR="003D37FF" w:rsidRPr="00994349">
        <w:rPr>
          <w:bCs/>
          <w:sz w:val="28"/>
          <w:szCs w:val="28"/>
        </w:rPr>
        <w:t xml:space="preserve"> </w:t>
      </w:r>
    </w:p>
    <w:p w:rsidR="00272E53" w:rsidRPr="00994349" w:rsidRDefault="00272E53" w:rsidP="00E76AC2">
      <w:pPr>
        <w:ind w:firstLine="720"/>
        <w:jc w:val="both"/>
        <w:rPr>
          <w:bCs/>
          <w:sz w:val="28"/>
          <w:szCs w:val="28"/>
        </w:rPr>
      </w:pPr>
      <w:r w:rsidRPr="00994349">
        <w:rPr>
          <w:bCs/>
          <w:sz w:val="28"/>
          <w:szCs w:val="28"/>
        </w:rPr>
        <w:t xml:space="preserve">- </w:t>
      </w:r>
      <w:proofErr w:type="gramStart"/>
      <w:r w:rsidR="003D37FF" w:rsidRPr="002F5FB0">
        <w:rPr>
          <w:bCs/>
          <w:sz w:val="28"/>
          <w:szCs w:val="28"/>
        </w:rPr>
        <w:t>налоговые</w:t>
      </w:r>
      <w:proofErr w:type="gramEnd"/>
      <w:r w:rsidR="00407BAC" w:rsidRPr="00994349">
        <w:rPr>
          <w:bCs/>
          <w:sz w:val="28"/>
          <w:szCs w:val="28"/>
        </w:rPr>
        <w:t xml:space="preserve"> </w:t>
      </w:r>
      <w:r w:rsidR="00BF1374" w:rsidRPr="00994349">
        <w:rPr>
          <w:bCs/>
          <w:sz w:val="28"/>
          <w:szCs w:val="28"/>
        </w:rPr>
        <w:t>–</w:t>
      </w:r>
      <w:r w:rsidR="00407BAC" w:rsidRPr="00994349">
        <w:rPr>
          <w:bCs/>
          <w:sz w:val="28"/>
          <w:szCs w:val="28"/>
        </w:rPr>
        <w:t xml:space="preserve"> </w:t>
      </w:r>
      <w:r w:rsidR="00BB6128">
        <w:rPr>
          <w:bCs/>
          <w:sz w:val="28"/>
          <w:szCs w:val="28"/>
        </w:rPr>
        <w:t>119 999,64</w:t>
      </w:r>
      <w:r w:rsidR="00D13EA5" w:rsidRPr="00994349">
        <w:rPr>
          <w:bCs/>
          <w:sz w:val="28"/>
          <w:szCs w:val="28"/>
        </w:rPr>
        <w:t xml:space="preserve"> тыс.</w:t>
      </w:r>
      <w:r w:rsidR="00BD6C18" w:rsidRPr="00994349">
        <w:rPr>
          <w:bCs/>
          <w:sz w:val="28"/>
          <w:szCs w:val="28"/>
        </w:rPr>
        <w:t xml:space="preserve"> </w:t>
      </w:r>
      <w:r w:rsidR="00D13EA5" w:rsidRPr="00994349">
        <w:rPr>
          <w:bCs/>
          <w:sz w:val="28"/>
          <w:szCs w:val="28"/>
        </w:rPr>
        <w:t>руб.</w:t>
      </w:r>
      <w:r w:rsidR="00FE448A" w:rsidRPr="00994349">
        <w:rPr>
          <w:bCs/>
          <w:sz w:val="28"/>
          <w:szCs w:val="28"/>
        </w:rPr>
        <w:t xml:space="preserve"> (исполнение – </w:t>
      </w:r>
      <w:r w:rsidR="00420837">
        <w:rPr>
          <w:bCs/>
          <w:sz w:val="28"/>
          <w:szCs w:val="28"/>
        </w:rPr>
        <w:t>10</w:t>
      </w:r>
      <w:r w:rsidR="00BB6128">
        <w:rPr>
          <w:bCs/>
          <w:sz w:val="28"/>
          <w:szCs w:val="28"/>
        </w:rPr>
        <w:t>0</w:t>
      </w:r>
      <w:r w:rsidR="00420837">
        <w:rPr>
          <w:bCs/>
          <w:sz w:val="28"/>
          <w:szCs w:val="28"/>
        </w:rPr>
        <w:t>,</w:t>
      </w:r>
      <w:r w:rsidR="00BB6128">
        <w:rPr>
          <w:bCs/>
          <w:sz w:val="28"/>
          <w:szCs w:val="28"/>
        </w:rPr>
        <w:t>33</w:t>
      </w:r>
      <w:r w:rsidR="00FE448A" w:rsidRPr="00994349">
        <w:rPr>
          <w:bCs/>
          <w:sz w:val="28"/>
          <w:szCs w:val="28"/>
        </w:rPr>
        <w:t xml:space="preserve"> %)</w:t>
      </w:r>
      <w:r w:rsidR="00D13EA5" w:rsidRPr="00994349">
        <w:rPr>
          <w:bCs/>
          <w:sz w:val="28"/>
          <w:szCs w:val="28"/>
        </w:rPr>
        <w:t xml:space="preserve">, </w:t>
      </w:r>
    </w:p>
    <w:p w:rsidR="00272E53" w:rsidRPr="00994349" w:rsidRDefault="00272E53" w:rsidP="00E76AC2">
      <w:pPr>
        <w:ind w:firstLine="720"/>
        <w:jc w:val="both"/>
        <w:rPr>
          <w:bCs/>
          <w:sz w:val="28"/>
          <w:szCs w:val="28"/>
        </w:rPr>
      </w:pPr>
      <w:r w:rsidRPr="00994349">
        <w:rPr>
          <w:bCs/>
          <w:sz w:val="28"/>
          <w:szCs w:val="28"/>
        </w:rPr>
        <w:t xml:space="preserve">- </w:t>
      </w:r>
      <w:proofErr w:type="gramStart"/>
      <w:r w:rsidR="00D13EA5" w:rsidRPr="00994349">
        <w:rPr>
          <w:bCs/>
          <w:sz w:val="28"/>
          <w:szCs w:val="28"/>
        </w:rPr>
        <w:t>неналоговые</w:t>
      </w:r>
      <w:proofErr w:type="gramEnd"/>
      <w:r w:rsidRPr="00994349">
        <w:rPr>
          <w:bCs/>
          <w:sz w:val="28"/>
          <w:szCs w:val="28"/>
        </w:rPr>
        <w:t xml:space="preserve"> </w:t>
      </w:r>
      <w:r w:rsidR="007C12CB" w:rsidRPr="00994349">
        <w:rPr>
          <w:bCs/>
          <w:sz w:val="28"/>
          <w:szCs w:val="28"/>
        </w:rPr>
        <w:t>–</w:t>
      </w:r>
      <w:r w:rsidR="00D13EA5" w:rsidRPr="00994349">
        <w:rPr>
          <w:bCs/>
          <w:sz w:val="28"/>
          <w:szCs w:val="28"/>
        </w:rPr>
        <w:t xml:space="preserve"> </w:t>
      </w:r>
      <w:r w:rsidR="003D37FF" w:rsidRPr="00994349">
        <w:rPr>
          <w:bCs/>
          <w:sz w:val="28"/>
          <w:szCs w:val="28"/>
        </w:rPr>
        <w:t xml:space="preserve"> </w:t>
      </w:r>
      <w:r w:rsidR="00BB6128">
        <w:rPr>
          <w:bCs/>
          <w:sz w:val="28"/>
          <w:szCs w:val="28"/>
        </w:rPr>
        <w:t>20 367,94</w:t>
      </w:r>
      <w:r w:rsidR="00632ED1">
        <w:rPr>
          <w:bCs/>
          <w:sz w:val="28"/>
          <w:szCs w:val="28"/>
        </w:rPr>
        <w:t xml:space="preserve"> </w:t>
      </w:r>
      <w:r w:rsidR="003D37FF" w:rsidRPr="00994349">
        <w:rPr>
          <w:bCs/>
          <w:sz w:val="28"/>
          <w:szCs w:val="28"/>
        </w:rPr>
        <w:t>тыс.</w:t>
      </w:r>
      <w:r w:rsidR="00BD6C18" w:rsidRPr="00994349">
        <w:rPr>
          <w:bCs/>
          <w:sz w:val="28"/>
          <w:szCs w:val="28"/>
        </w:rPr>
        <w:t xml:space="preserve"> </w:t>
      </w:r>
      <w:r w:rsidR="003D37FF" w:rsidRPr="00994349">
        <w:rPr>
          <w:bCs/>
          <w:sz w:val="28"/>
          <w:szCs w:val="28"/>
        </w:rPr>
        <w:t>руб.</w:t>
      </w:r>
      <w:r w:rsidR="00FE448A" w:rsidRPr="00994349">
        <w:rPr>
          <w:bCs/>
          <w:sz w:val="28"/>
          <w:szCs w:val="28"/>
        </w:rPr>
        <w:t xml:space="preserve"> (исполнение </w:t>
      </w:r>
      <w:r w:rsidR="00CC59CD" w:rsidRPr="00994349">
        <w:rPr>
          <w:bCs/>
          <w:sz w:val="28"/>
          <w:szCs w:val="28"/>
        </w:rPr>
        <w:t>–</w:t>
      </w:r>
      <w:r w:rsidR="00FE448A" w:rsidRPr="00994349">
        <w:rPr>
          <w:bCs/>
          <w:sz w:val="28"/>
          <w:szCs w:val="28"/>
        </w:rPr>
        <w:t xml:space="preserve"> </w:t>
      </w:r>
      <w:r w:rsidR="003121D2">
        <w:rPr>
          <w:bCs/>
          <w:sz w:val="28"/>
          <w:szCs w:val="28"/>
        </w:rPr>
        <w:t>10</w:t>
      </w:r>
      <w:r w:rsidR="00BB6128">
        <w:rPr>
          <w:bCs/>
          <w:sz w:val="28"/>
          <w:szCs w:val="28"/>
        </w:rPr>
        <w:t>7</w:t>
      </w:r>
      <w:r w:rsidR="003121D2">
        <w:rPr>
          <w:bCs/>
          <w:sz w:val="28"/>
          <w:szCs w:val="28"/>
        </w:rPr>
        <w:t>,</w:t>
      </w:r>
      <w:r w:rsidR="00BB6128">
        <w:rPr>
          <w:bCs/>
          <w:sz w:val="28"/>
          <w:szCs w:val="28"/>
        </w:rPr>
        <w:t>58</w:t>
      </w:r>
      <w:r w:rsidR="00CC59CD" w:rsidRPr="00994349">
        <w:rPr>
          <w:bCs/>
          <w:sz w:val="28"/>
          <w:szCs w:val="28"/>
        </w:rPr>
        <w:t xml:space="preserve"> %)</w:t>
      </w:r>
      <w:r w:rsidR="003D37FF" w:rsidRPr="00994349">
        <w:rPr>
          <w:bCs/>
          <w:sz w:val="28"/>
          <w:szCs w:val="28"/>
        </w:rPr>
        <w:t>,</w:t>
      </w:r>
    </w:p>
    <w:p w:rsidR="00BD6C18" w:rsidRPr="00994349" w:rsidRDefault="00272E53" w:rsidP="00E76AC2">
      <w:pPr>
        <w:ind w:firstLine="720"/>
        <w:jc w:val="both"/>
        <w:rPr>
          <w:bCs/>
          <w:sz w:val="28"/>
          <w:szCs w:val="28"/>
        </w:rPr>
      </w:pPr>
      <w:r w:rsidRPr="00994349">
        <w:rPr>
          <w:bCs/>
          <w:sz w:val="28"/>
          <w:szCs w:val="28"/>
        </w:rPr>
        <w:lastRenderedPageBreak/>
        <w:t xml:space="preserve">- </w:t>
      </w:r>
      <w:r w:rsidR="003D37FF" w:rsidRPr="00994349">
        <w:rPr>
          <w:bCs/>
          <w:sz w:val="28"/>
          <w:szCs w:val="28"/>
        </w:rPr>
        <w:t xml:space="preserve">безвозмездные перечисления </w:t>
      </w:r>
      <w:r w:rsidR="00BD6C18" w:rsidRPr="00994349">
        <w:rPr>
          <w:bCs/>
          <w:sz w:val="28"/>
          <w:szCs w:val="28"/>
        </w:rPr>
        <w:t xml:space="preserve">из вышестоящего бюджета </w:t>
      </w:r>
      <w:r w:rsidR="00D13EA5" w:rsidRPr="00994349">
        <w:rPr>
          <w:bCs/>
          <w:sz w:val="28"/>
          <w:szCs w:val="28"/>
        </w:rPr>
        <w:t xml:space="preserve">– </w:t>
      </w:r>
      <w:r w:rsidR="00BB6128">
        <w:rPr>
          <w:bCs/>
          <w:sz w:val="28"/>
          <w:szCs w:val="28"/>
        </w:rPr>
        <w:t>443 095,65</w:t>
      </w:r>
      <w:r w:rsidR="002679AD">
        <w:rPr>
          <w:bCs/>
          <w:sz w:val="28"/>
          <w:szCs w:val="28"/>
        </w:rPr>
        <w:t xml:space="preserve"> </w:t>
      </w:r>
      <w:r w:rsidR="00142D72" w:rsidRPr="00994349">
        <w:rPr>
          <w:bCs/>
          <w:sz w:val="28"/>
          <w:szCs w:val="28"/>
        </w:rPr>
        <w:t>тыс.</w:t>
      </w:r>
      <w:r w:rsidR="00BD6C18" w:rsidRPr="00994349">
        <w:rPr>
          <w:bCs/>
          <w:sz w:val="28"/>
          <w:szCs w:val="28"/>
        </w:rPr>
        <w:t xml:space="preserve"> </w:t>
      </w:r>
      <w:r w:rsidR="00142D72" w:rsidRPr="00994349">
        <w:rPr>
          <w:bCs/>
          <w:sz w:val="28"/>
          <w:szCs w:val="28"/>
        </w:rPr>
        <w:t xml:space="preserve">руб. </w:t>
      </w:r>
      <w:r w:rsidR="00FE448A" w:rsidRPr="00994349">
        <w:rPr>
          <w:bCs/>
          <w:sz w:val="28"/>
          <w:szCs w:val="28"/>
        </w:rPr>
        <w:t xml:space="preserve">(исполнение – </w:t>
      </w:r>
      <w:r w:rsidR="002679AD">
        <w:rPr>
          <w:bCs/>
          <w:sz w:val="28"/>
          <w:szCs w:val="28"/>
        </w:rPr>
        <w:t>9</w:t>
      </w:r>
      <w:r w:rsidR="00BB6128">
        <w:rPr>
          <w:bCs/>
          <w:sz w:val="28"/>
          <w:szCs w:val="28"/>
        </w:rPr>
        <w:t>2</w:t>
      </w:r>
      <w:r w:rsidR="002679AD">
        <w:rPr>
          <w:bCs/>
          <w:sz w:val="28"/>
          <w:szCs w:val="28"/>
        </w:rPr>
        <w:t>,</w:t>
      </w:r>
      <w:r w:rsidR="00BB6128">
        <w:rPr>
          <w:bCs/>
          <w:sz w:val="28"/>
          <w:szCs w:val="28"/>
        </w:rPr>
        <w:t>09</w:t>
      </w:r>
      <w:r w:rsidR="00FE448A" w:rsidRPr="00994349">
        <w:rPr>
          <w:bCs/>
          <w:sz w:val="28"/>
          <w:szCs w:val="28"/>
        </w:rPr>
        <w:t>%).</w:t>
      </w:r>
    </w:p>
    <w:p w:rsidR="00E76AC2" w:rsidRPr="00994349" w:rsidRDefault="00BD769C" w:rsidP="00E76AC2">
      <w:pPr>
        <w:ind w:firstLine="720"/>
        <w:jc w:val="both"/>
        <w:rPr>
          <w:bCs/>
          <w:sz w:val="28"/>
          <w:szCs w:val="28"/>
        </w:rPr>
      </w:pPr>
      <w:r w:rsidRPr="00994349">
        <w:rPr>
          <w:bCs/>
          <w:sz w:val="28"/>
          <w:szCs w:val="28"/>
        </w:rPr>
        <w:t>П</w:t>
      </w:r>
      <w:r w:rsidR="00142D72" w:rsidRPr="00994349">
        <w:rPr>
          <w:bCs/>
          <w:sz w:val="28"/>
          <w:szCs w:val="28"/>
        </w:rPr>
        <w:t xml:space="preserve">о сравнению с первоначально утвержденным </w:t>
      </w:r>
      <w:r w:rsidR="0025731E" w:rsidRPr="00994349">
        <w:rPr>
          <w:bCs/>
          <w:sz w:val="28"/>
          <w:szCs w:val="28"/>
        </w:rPr>
        <w:t>планом</w:t>
      </w:r>
      <w:r w:rsidRPr="00994349">
        <w:rPr>
          <w:bCs/>
          <w:sz w:val="28"/>
          <w:szCs w:val="28"/>
        </w:rPr>
        <w:t xml:space="preserve"> фактические показатели поступления доходов выше запланированных на </w:t>
      </w:r>
      <w:r w:rsidR="00BB6128">
        <w:rPr>
          <w:bCs/>
          <w:sz w:val="28"/>
          <w:szCs w:val="28"/>
        </w:rPr>
        <w:t>41,79</w:t>
      </w:r>
      <w:r w:rsidR="00632ED1">
        <w:rPr>
          <w:bCs/>
          <w:sz w:val="28"/>
          <w:szCs w:val="28"/>
        </w:rPr>
        <w:t xml:space="preserve"> </w:t>
      </w:r>
      <w:r w:rsidRPr="00994349">
        <w:rPr>
          <w:bCs/>
          <w:sz w:val="28"/>
          <w:szCs w:val="28"/>
        </w:rPr>
        <w:t>%</w:t>
      </w:r>
      <w:r w:rsidR="00142D72" w:rsidRPr="00994349">
        <w:rPr>
          <w:bCs/>
          <w:sz w:val="28"/>
          <w:szCs w:val="28"/>
        </w:rPr>
        <w:t>.</w:t>
      </w:r>
    </w:p>
    <w:p w:rsidR="00272E53" w:rsidRPr="00994349" w:rsidRDefault="0074211A" w:rsidP="00BD6C18">
      <w:pPr>
        <w:ind w:firstLine="709"/>
        <w:contextualSpacing/>
        <w:jc w:val="both"/>
        <w:rPr>
          <w:bCs/>
          <w:sz w:val="28"/>
          <w:szCs w:val="28"/>
        </w:rPr>
      </w:pPr>
      <w:r w:rsidRPr="00994349">
        <w:rPr>
          <w:bCs/>
          <w:sz w:val="28"/>
          <w:szCs w:val="28"/>
        </w:rPr>
        <w:t>По н</w:t>
      </w:r>
      <w:r w:rsidR="00763CBF" w:rsidRPr="00994349">
        <w:rPr>
          <w:bCs/>
          <w:sz w:val="28"/>
          <w:szCs w:val="28"/>
        </w:rPr>
        <w:t>еналоговы</w:t>
      </w:r>
      <w:r w:rsidRPr="00994349">
        <w:rPr>
          <w:bCs/>
          <w:sz w:val="28"/>
          <w:szCs w:val="28"/>
        </w:rPr>
        <w:t>м</w:t>
      </w:r>
      <w:r w:rsidR="00763CBF" w:rsidRPr="00994349">
        <w:rPr>
          <w:bCs/>
          <w:sz w:val="28"/>
          <w:szCs w:val="28"/>
        </w:rPr>
        <w:t xml:space="preserve"> доход</w:t>
      </w:r>
      <w:r w:rsidRPr="00994349">
        <w:rPr>
          <w:bCs/>
          <w:sz w:val="28"/>
          <w:szCs w:val="28"/>
        </w:rPr>
        <w:t>ам исполнение</w:t>
      </w:r>
      <w:r w:rsidR="00763CBF" w:rsidRPr="00994349">
        <w:rPr>
          <w:bCs/>
          <w:sz w:val="28"/>
          <w:szCs w:val="28"/>
        </w:rPr>
        <w:t xml:space="preserve"> </w:t>
      </w:r>
      <w:r w:rsidRPr="00994349">
        <w:rPr>
          <w:bCs/>
          <w:sz w:val="28"/>
          <w:szCs w:val="28"/>
        </w:rPr>
        <w:t>составило</w:t>
      </w:r>
      <w:r w:rsidR="00763CBF" w:rsidRPr="00994349">
        <w:rPr>
          <w:bCs/>
          <w:sz w:val="28"/>
          <w:szCs w:val="28"/>
        </w:rPr>
        <w:t xml:space="preserve"> </w:t>
      </w:r>
      <w:r w:rsidR="00230DF8">
        <w:rPr>
          <w:bCs/>
          <w:sz w:val="28"/>
          <w:szCs w:val="28"/>
        </w:rPr>
        <w:t>127,92</w:t>
      </w:r>
      <w:r w:rsidR="00BD6C18" w:rsidRPr="00994349">
        <w:rPr>
          <w:bCs/>
          <w:sz w:val="28"/>
          <w:szCs w:val="28"/>
        </w:rPr>
        <w:t xml:space="preserve"> </w:t>
      </w:r>
      <w:r w:rsidR="00763CBF" w:rsidRPr="00994349">
        <w:rPr>
          <w:bCs/>
          <w:sz w:val="28"/>
          <w:szCs w:val="28"/>
        </w:rPr>
        <w:t>%</w:t>
      </w:r>
      <w:r w:rsidR="00BD6C18" w:rsidRPr="00994349">
        <w:rPr>
          <w:bCs/>
          <w:sz w:val="28"/>
          <w:szCs w:val="28"/>
        </w:rPr>
        <w:t xml:space="preserve"> от первоначально утвержденного бюджета</w:t>
      </w:r>
      <w:r w:rsidR="00763CBF" w:rsidRPr="00994349">
        <w:rPr>
          <w:bCs/>
          <w:sz w:val="28"/>
          <w:szCs w:val="28"/>
        </w:rPr>
        <w:t>, в т.</w:t>
      </w:r>
      <w:r w:rsidR="00BD6C18" w:rsidRPr="00994349">
        <w:rPr>
          <w:bCs/>
          <w:sz w:val="28"/>
          <w:szCs w:val="28"/>
        </w:rPr>
        <w:t xml:space="preserve"> </w:t>
      </w:r>
      <w:r w:rsidR="00763CBF" w:rsidRPr="00994349">
        <w:rPr>
          <w:bCs/>
          <w:sz w:val="28"/>
          <w:szCs w:val="28"/>
        </w:rPr>
        <w:t>ч.</w:t>
      </w:r>
      <w:r w:rsidR="00BD6C18" w:rsidRPr="00994349">
        <w:rPr>
          <w:bCs/>
          <w:sz w:val="28"/>
          <w:szCs w:val="28"/>
        </w:rPr>
        <w:t>:</w:t>
      </w:r>
      <w:r w:rsidR="00763CBF" w:rsidRPr="00994349">
        <w:rPr>
          <w:bCs/>
          <w:sz w:val="28"/>
          <w:szCs w:val="28"/>
        </w:rPr>
        <w:t xml:space="preserve"> </w:t>
      </w:r>
    </w:p>
    <w:p w:rsidR="0074211A" w:rsidRPr="00994349" w:rsidRDefault="0074211A" w:rsidP="0074211A">
      <w:pPr>
        <w:ind w:firstLine="709"/>
        <w:contextualSpacing/>
        <w:jc w:val="both"/>
        <w:rPr>
          <w:bCs/>
          <w:sz w:val="28"/>
          <w:szCs w:val="28"/>
        </w:rPr>
      </w:pPr>
      <w:r w:rsidRPr="00994349">
        <w:rPr>
          <w:bCs/>
          <w:sz w:val="28"/>
          <w:szCs w:val="28"/>
        </w:rPr>
        <w:t xml:space="preserve">- по доходам от имущества, находящегося в государственной и муниципальной собственности – </w:t>
      </w:r>
      <w:r w:rsidR="00230DF8">
        <w:rPr>
          <w:bCs/>
          <w:sz w:val="28"/>
          <w:szCs w:val="28"/>
        </w:rPr>
        <w:t>130,97</w:t>
      </w:r>
      <w:r w:rsidRPr="00994349">
        <w:rPr>
          <w:bCs/>
          <w:sz w:val="28"/>
          <w:szCs w:val="28"/>
        </w:rPr>
        <w:t xml:space="preserve"> % к первоначально утвержденному плану, </w:t>
      </w:r>
    </w:p>
    <w:p w:rsidR="0074211A" w:rsidRPr="00994349" w:rsidRDefault="0074211A" w:rsidP="0074211A">
      <w:pPr>
        <w:ind w:firstLine="709"/>
        <w:contextualSpacing/>
        <w:jc w:val="both"/>
        <w:rPr>
          <w:bCs/>
          <w:sz w:val="28"/>
          <w:szCs w:val="28"/>
        </w:rPr>
      </w:pPr>
      <w:r w:rsidRPr="00994349">
        <w:rPr>
          <w:bCs/>
          <w:sz w:val="28"/>
          <w:szCs w:val="28"/>
        </w:rPr>
        <w:t xml:space="preserve">- по платежам при пользовании природными ресурсами – </w:t>
      </w:r>
      <w:r w:rsidR="007720F6">
        <w:rPr>
          <w:bCs/>
          <w:sz w:val="28"/>
          <w:szCs w:val="28"/>
        </w:rPr>
        <w:t>283,29</w:t>
      </w:r>
      <w:r w:rsidRPr="00994349">
        <w:rPr>
          <w:bCs/>
          <w:sz w:val="28"/>
          <w:szCs w:val="28"/>
        </w:rPr>
        <w:t xml:space="preserve"> % от первоначально утвержденного планового назначения,</w:t>
      </w:r>
    </w:p>
    <w:p w:rsidR="0074211A" w:rsidRPr="00994349" w:rsidRDefault="0074211A" w:rsidP="0074211A">
      <w:pPr>
        <w:ind w:firstLine="709"/>
        <w:contextualSpacing/>
        <w:jc w:val="both"/>
        <w:rPr>
          <w:bCs/>
          <w:sz w:val="28"/>
          <w:szCs w:val="28"/>
        </w:rPr>
      </w:pPr>
      <w:r w:rsidRPr="00994349">
        <w:rPr>
          <w:bCs/>
          <w:sz w:val="28"/>
          <w:szCs w:val="28"/>
        </w:rPr>
        <w:t xml:space="preserve">- по доходам от оказания платных услуг и компенсации затрат государства – </w:t>
      </w:r>
      <w:r w:rsidR="007720F6">
        <w:rPr>
          <w:bCs/>
          <w:sz w:val="28"/>
          <w:szCs w:val="28"/>
        </w:rPr>
        <w:t>115,37</w:t>
      </w:r>
      <w:r w:rsidRPr="00994349">
        <w:rPr>
          <w:bCs/>
          <w:sz w:val="28"/>
          <w:szCs w:val="28"/>
        </w:rPr>
        <w:t xml:space="preserve"> % от первоначального плана,</w:t>
      </w:r>
    </w:p>
    <w:p w:rsidR="00272E53" w:rsidRPr="00994349" w:rsidRDefault="00272E53" w:rsidP="0074211A">
      <w:pPr>
        <w:ind w:firstLine="709"/>
        <w:contextualSpacing/>
        <w:jc w:val="both"/>
        <w:rPr>
          <w:bCs/>
          <w:sz w:val="28"/>
          <w:szCs w:val="28"/>
        </w:rPr>
      </w:pPr>
      <w:r w:rsidRPr="00994349">
        <w:rPr>
          <w:bCs/>
          <w:sz w:val="28"/>
          <w:szCs w:val="28"/>
        </w:rPr>
        <w:t xml:space="preserve">- </w:t>
      </w:r>
      <w:r w:rsidR="0074211A" w:rsidRPr="00994349">
        <w:rPr>
          <w:bCs/>
          <w:sz w:val="28"/>
          <w:szCs w:val="28"/>
        </w:rPr>
        <w:t xml:space="preserve">по </w:t>
      </w:r>
      <w:r w:rsidR="00593776" w:rsidRPr="00994349">
        <w:rPr>
          <w:bCs/>
          <w:sz w:val="28"/>
          <w:szCs w:val="28"/>
        </w:rPr>
        <w:t>доход</w:t>
      </w:r>
      <w:r w:rsidR="0074211A" w:rsidRPr="00994349">
        <w:rPr>
          <w:bCs/>
          <w:sz w:val="28"/>
          <w:szCs w:val="28"/>
        </w:rPr>
        <w:t>ам</w:t>
      </w:r>
      <w:r w:rsidR="00593776" w:rsidRPr="00994349">
        <w:rPr>
          <w:bCs/>
          <w:sz w:val="28"/>
          <w:szCs w:val="28"/>
        </w:rPr>
        <w:t xml:space="preserve"> от продажи материальных и нематериальных активов </w:t>
      </w:r>
      <w:r w:rsidR="0074211A" w:rsidRPr="00994349">
        <w:rPr>
          <w:bCs/>
          <w:sz w:val="28"/>
          <w:szCs w:val="28"/>
        </w:rPr>
        <w:t xml:space="preserve">- </w:t>
      </w:r>
      <w:r w:rsidR="00D43AD9" w:rsidRPr="00994349">
        <w:rPr>
          <w:bCs/>
          <w:sz w:val="28"/>
          <w:szCs w:val="28"/>
        </w:rPr>
        <w:t xml:space="preserve"> </w:t>
      </w:r>
      <w:r w:rsidR="00593776" w:rsidRPr="00994349">
        <w:rPr>
          <w:bCs/>
          <w:sz w:val="28"/>
          <w:szCs w:val="28"/>
        </w:rPr>
        <w:t xml:space="preserve"> </w:t>
      </w:r>
      <w:r w:rsidR="007720F6">
        <w:rPr>
          <w:bCs/>
          <w:sz w:val="28"/>
          <w:szCs w:val="28"/>
        </w:rPr>
        <w:t>120,53</w:t>
      </w:r>
      <w:r w:rsidR="0074211A" w:rsidRPr="00994349">
        <w:rPr>
          <w:bCs/>
          <w:sz w:val="28"/>
          <w:szCs w:val="28"/>
        </w:rPr>
        <w:t xml:space="preserve"> % от </w:t>
      </w:r>
      <w:r w:rsidR="00593776" w:rsidRPr="00994349">
        <w:rPr>
          <w:bCs/>
          <w:sz w:val="28"/>
          <w:szCs w:val="28"/>
        </w:rPr>
        <w:t>первоначально утвержденно</w:t>
      </w:r>
      <w:r w:rsidR="00D43AD9" w:rsidRPr="00994349">
        <w:rPr>
          <w:bCs/>
          <w:sz w:val="28"/>
          <w:szCs w:val="28"/>
        </w:rPr>
        <w:t>го</w:t>
      </w:r>
      <w:r w:rsidR="00593776" w:rsidRPr="00994349">
        <w:rPr>
          <w:bCs/>
          <w:sz w:val="28"/>
          <w:szCs w:val="28"/>
        </w:rPr>
        <w:t xml:space="preserve"> план</w:t>
      </w:r>
      <w:r w:rsidR="00D43AD9" w:rsidRPr="00994349">
        <w:rPr>
          <w:bCs/>
          <w:sz w:val="28"/>
          <w:szCs w:val="28"/>
        </w:rPr>
        <w:t>а</w:t>
      </w:r>
      <w:r w:rsidR="00593776" w:rsidRPr="00994349">
        <w:rPr>
          <w:bCs/>
          <w:sz w:val="28"/>
          <w:szCs w:val="28"/>
        </w:rPr>
        <w:t>,</w:t>
      </w:r>
    </w:p>
    <w:p w:rsidR="0074211A" w:rsidRPr="00994349" w:rsidRDefault="0074211A" w:rsidP="0074211A">
      <w:pPr>
        <w:ind w:firstLine="709"/>
        <w:contextualSpacing/>
        <w:jc w:val="both"/>
        <w:rPr>
          <w:bCs/>
          <w:sz w:val="28"/>
          <w:szCs w:val="28"/>
        </w:rPr>
      </w:pPr>
      <w:r w:rsidRPr="00994349">
        <w:rPr>
          <w:bCs/>
          <w:sz w:val="28"/>
          <w:szCs w:val="28"/>
        </w:rPr>
        <w:t xml:space="preserve">- по штрафам, санкциям, возмещению ущерба  - </w:t>
      </w:r>
      <w:r w:rsidR="007720F6">
        <w:rPr>
          <w:bCs/>
          <w:sz w:val="28"/>
          <w:szCs w:val="28"/>
        </w:rPr>
        <w:t>47,10</w:t>
      </w:r>
      <w:r w:rsidRPr="00994349">
        <w:rPr>
          <w:bCs/>
          <w:sz w:val="28"/>
          <w:szCs w:val="28"/>
        </w:rPr>
        <w:t xml:space="preserve"> % от первоначально утвержденного планового значения</w:t>
      </w:r>
    </w:p>
    <w:p w:rsidR="00593776" w:rsidRPr="00994349" w:rsidRDefault="00272E53" w:rsidP="0074211A">
      <w:pPr>
        <w:ind w:firstLine="709"/>
        <w:contextualSpacing/>
        <w:jc w:val="both"/>
        <w:rPr>
          <w:bCs/>
          <w:sz w:val="28"/>
          <w:szCs w:val="28"/>
        </w:rPr>
      </w:pPr>
      <w:r w:rsidRPr="00994349">
        <w:rPr>
          <w:bCs/>
          <w:sz w:val="28"/>
          <w:szCs w:val="28"/>
        </w:rPr>
        <w:t xml:space="preserve">- </w:t>
      </w:r>
      <w:r w:rsidR="0074211A" w:rsidRPr="00994349">
        <w:rPr>
          <w:bCs/>
          <w:sz w:val="28"/>
          <w:szCs w:val="28"/>
        </w:rPr>
        <w:t xml:space="preserve">по </w:t>
      </w:r>
      <w:r w:rsidR="00593776" w:rsidRPr="00994349">
        <w:rPr>
          <w:bCs/>
          <w:sz w:val="28"/>
          <w:szCs w:val="28"/>
        </w:rPr>
        <w:t>прочи</w:t>
      </w:r>
      <w:r w:rsidR="0074211A" w:rsidRPr="00994349">
        <w:rPr>
          <w:bCs/>
          <w:sz w:val="28"/>
          <w:szCs w:val="28"/>
        </w:rPr>
        <w:t>м</w:t>
      </w:r>
      <w:r w:rsidR="00593776" w:rsidRPr="00994349">
        <w:rPr>
          <w:bCs/>
          <w:sz w:val="28"/>
          <w:szCs w:val="28"/>
        </w:rPr>
        <w:t xml:space="preserve"> неналоговы</w:t>
      </w:r>
      <w:r w:rsidR="0074211A" w:rsidRPr="00994349">
        <w:rPr>
          <w:bCs/>
          <w:sz w:val="28"/>
          <w:szCs w:val="28"/>
        </w:rPr>
        <w:t>м</w:t>
      </w:r>
      <w:r w:rsidR="00593776" w:rsidRPr="00994349">
        <w:rPr>
          <w:bCs/>
          <w:sz w:val="28"/>
          <w:szCs w:val="28"/>
        </w:rPr>
        <w:t xml:space="preserve"> доход</w:t>
      </w:r>
      <w:r w:rsidR="0074211A" w:rsidRPr="00994349">
        <w:rPr>
          <w:bCs/>
          <w:sz w:val="28"/>
          <w:szCs w:val="28"/>
        </w:rPr>
        <w:t>ам</w:t>
      </w:r>
      <w:r w:rsidR="00593776" w:rsidRPr="00994349">
        <w:rPr>
          <w:bCs/>
          <w:sz w:val="28"/>
          <w:szCs w:val="28"/>
        </w:rPr>
        <w:t xml:space="preserve"> – </w:t>
      </w:r>
      <w:r w:rsidR="008218CD" w:rsidRPr="00994349">
        <w:rPr>
          <w:bCs/>
          <w:sz w:val="28"/>
          <w:szCs w:val="28"/>
        </w:rPr>
        <w:t>в</w:t>
      </w:r>
      <w:r w:rsidR="00593776" w:rsidRPr="00994349">
        <w:rPr>
          <w:bCs/>
          <w:sz w:val="28"/>
          <w:szCs w:val="28"/>
        </w:rPr>
        <w:t xml:space="preserve"> первоначально у</w:t>
      </w:r>
      <w:r w:rsidR="008218CD" w:rsidRPr="00994349">
        <w:rPr>
          <w:bCs/>
          <w:sz w:val="28"/>
          <w:szCs w:val="28"/>
        </w:rPr>
        <w:t>твержденном</w:t>
      </w:r>
      <w:r w:rsidR="0074211A" w:rsidRPr="00994349">
        <w:rPr>
          <w:bCs/>
          <w:sz w:val="28"/>
          <w:szCs w:val="28"/>
        </w:rPr>
        <w:t xml:space="preserve"> план</w:t>
      </w:r>
      <w:r w:rsidR="008218CD" w:rsidRPr="00994349">
        <w:rPr>
          <w:bCs/>
          <w:sz w:val="28"/>
          <w:szCs w:val="28"/>
        </w:rPr>
        <w:t xml:space="preserve">е не </w:t>
      </w:r>
      <w:proofErr w:type="gramStart"/>
      <w:r w:rsidR="008218CD" w:rsidRPr="00994349">
        <w:rPr>
          <w:bCs/>
          <w:sz w:val="28"/>
          <w:szCs w:val="28"/>
        </w:rPr>
        <w:t>предусмотрены</w:t>
      </w:r>
      <w:proofErr w:type="gramEnd"/>
      <w:r w:rsidR="00AA7C31" w:rsidRPr="00994349">
        <w:rPr>
          <w:bCs/>
          <w:sz w:val="28"/>
          <w:szCs w:val="28"/>
        </w:rPr>
        <w:t xml:space="preserve">. </w:t>
      </w:r>
      <w:r w:rsidR="005B1930" w:rsidRPr="00994349">
        <w:rPr>
          <w:bCs/>
          <w:sz w:val="28"/>
          <w:szCs w:val="28"/>
        </w:rPr>
        <w:t xml:space="preserve">        </w:t>
      </w:r>
    </w:p>
    <w:p w:rsidR="00272E53" w:rsidRPr="00994349" w:rsidRDefault="00A22D0D" w:rsidP="00BD6C18">
      <w:pPr>
        <w:ind w:firstLine="709"/>
        <w:contextualSpacing/>
        <w:jc w:val="both"/>
        <w:rPr>
          <w:bCs/>
          <w:sz w:val="28"/>
          <w:szCs w:val="28"/>
        </w:rPr>
      </w:pPr>
      <w:r w:rsidRPr="00994349">
        <w:rPr>
          <w:bCs/>
          <w:sz w:val="28"/>
          <w:szCs w:val="28"/>
        </w:rPr>
        <w:t>По н</w:t>
      </w:r>
      <w:r w:rsidR="00593776" w:rsidRPr="00994349">
        <w:rPr>
          <w:bCs/>
          <w:sz w:val="28"/>
          <w:szCs w:val="28"/>
        </w:rPr>
        <w:t>алоговы</w:t>
      </w:r>
      <w:r w:rsidRPr="00994349">
        <w:rPr>
          <w:bCs/>
          <w:sz w:val="28"/>
          <w:szCs w:val="28"/>
        </w:rPr>
        <w:t>м</w:t>
      </w:r>
      <w:r w:rsidR="00593776" w:rsidRPr="00994349">
        <w:rPr>
          <w:bCs/>
          <w:sz w:val="28"/>
          <w:szCs w:val="28"/>
        </w:rPr>
        <w:t xml:space="preserve"> доход</w:t>
      </w:r>
      <w:r w:rsidRPr="00994349">
        <w:rPr>
          <w:bCs/>
          <w:sz w:val="28"/>
          <w:szCs w:val="28"/>
        </w:rPr>
        <w:t>ам</w:t>
      </w:r>
      <w:r w:rsidR="00593776" w:rsidRPr="00994349">
        <w:rPr>
          <w:bCs/>
          <w:sz w:val="28"/>
          <w:szCs w:val="28"/>
        </w:rPr>
        <w:t xml:space="preserve"> </w:t>
      </w:r>
      <w:r w:rsidR="00093BFF" w:rsidRPr="00994349">
        <w:rPr>
          <w:bCs/>
          <w:sz w:val="28"/>
          <w:szCs w:val="28"/>
        </w:rPr>
        <w:t>исполнен</w:t>
      </w:r>
      <w:r w:rsidRPr="00994349">
        <w:rPr>
          <w:bCs/>
          <w:sz w:val="28"/>
          <w:szCs w:val="28"/>
        </w:rPr>
        <w:t>ие</w:t>
      </w:r>
      <w:r w:rsidR="00093BFF" w:rsidRPr="00994349">
        <w:rPr>
          <w:bCs/>
          <w:sz w:val="28"/>
          <w:szCs w:val="28"/>
        </w:rPr>
        <w:t xml:space="preserve"> </w:t>
      </w:r>
      <w:r w:rsidRPr="00994349">
        <w:rPr>
          <w:bCs/>
          <w:sz w:val="28"/>
          <w:szCs w:val="28"/>
        </w:rPr>
        <w:t>первоначально утвержденного плана составило</w:t>
      </w:r>
      <w:r w:rsidR="00093BFF" w:rsidRPr="00994349">
        <w:rPr>
          <w:bCs/>
          <w:sz w:val="28"/>
          <w:szCs w:val="28"/>
        </w:rPr>
        <w:t xml:space="preserve"> </w:t>
      </w:r>
      <w:r w:rsidR="007720F6">
        <w:rPr>
          <w:bCs/>
          <w:sz w:val="28"/>
          <w:szCs w:val="28"/>
        </w:rPr>
        <w:t>121,03</w:t>
      </w:r>
      <w:r w:rsidR="00093BFF" w:rsidRPr="00994349">
        <w:rPr>
          <w:bCs/>
          <w:sz w:val="28"/>
          <w:szCs w:val="28"/>
        </w:rPr>
        <w:t xml:space="preserve">%. </w:t>
      </w:r>
      <w:r w:rsidRPr="00994349">
        <w:rPr>
          <w:bCs/>
          <w:sz w:val="28"/>
          <w:szCs w:val="28"/>
        </w:rPr>
        <w:t xml:space="preserve">По налоговым доходам фактическое исполнение первоначально утвержденного </w:t>
      </w:r>
      <w:r w:rsidR="00AA7C31" w:rsidRPr="00994349">
        <w:rPr>
          <w:bCs/>
          <w:sz w:val="28"/>
          <w:szCs w:val="28"/>
        </w:rPr>
        <w:t xml:space="preserve"> </w:t>
      </w:r>
      <w:r w:rsidRPr="00994349">
        <w:rPr>
          <w:bCs/>
          <w:sz w:val="28"/>
          <w:szCs w:val="28"/>
        </w:rPr>
        <w:t>плана по показателям:</w:t>
      </w:r>
    </w:p>
    <w:p w:rsidR="00A22D0D" w:rsidRPr="00994349" w:rsidRDefault="00A22D0D" w:rsidP="00BD6C18">
      <w:pPr>
        <w:ind w:firstLine="709"/>
        <w:contextualSpacing/>
        <w:jc w:val="both"/>
        <w:rPr>
          <w:bCs/>
          <w:sz w:val="28"/>
          <w:szCs w:val="28"/>
        </w:rPr>
      </w:pPr>
      <w:r w:rsidRPr="00994349">
        <w:rPr>
          <w:bCs/>
          <w:sz w:val="28"/>
          <w:szCs w:val="28"/>
        </w:rPr>
        <w:t xml:space="preserve">- налог на доходы физических лиц </w:t>
      </w:r>
      <w:r w:rsidR="00FD17D0" w:rsidRPr="00994349">
        <w:rPr>
          <w:bCs/>
          <w:sz w:val="28"/>
          <w:szCs w:val="28"/>
        </w:rPr>
        <w:t>–</w:t>
      </w:r>
      <w:r w:rsidRPr="00994349">
        <w:rPr>
          <w:bCs/>
          <w:sz w:val="28"/>
          <w:szCs w:val="28"/>
        </w:rPr>
        <w:t xml:space="preserve"> </w:t>
      </w:r>
      <w:r w:rsidR="007720F6">
        <w:rPr>
          <w:bCs/>
          <w:sz w:val="28"/>
          <w:szCs w:val="28"/>
        </w:rPr>
        <w:t>128,79</w:t>
      </w:r>
      <w:r w:rsidRPr="00994349">
        <w:rPr>
          <w:bCs/>
          <w:sz w:val="28"/>
          <w:szCs w:val="28"/>
        </w:rPr>
        <w:t xml:space="preserve"> %;</w:t>
      </w:r>
    </w:p>
    <w:p w:rsidR="00FD17D0" w:rsidRDefault="00FD17D0" w:rsidP="00BD6C18">
      <w:pPr>
        <w:ind w:firstLine="709"/>
        <w:contextualSpacing/>
        <w:jc w:val="both"/>
        <w:rPr>
          <w:bCs/>
          <w:sz w:val="28"/>
          <w:szCs w:val="28"/>
        </w:rPr>
      </w:pPr>
      <w:r w:rsidRPr="00994349">
        <w:rPr>
          <w:bCs/>
          <w:sz w:val="28"/>
          <w:szCs w:val="28"/>
        </w:rPr>
        <w:t xml:space="preserve">- налоги на товары (работы, услуги), реализуемые на территории РФ – </w:t>
      </w:r>
      <w:r w:rsidR="007720F6">
        <w:rPr>
          <w:bCs/>
          <w:sz w:val="28"/>
          <w:szCs w:val="28"/>
        </w:rPr>
        <w:t>119,42</w:t>
      </w:r>
      <w:r w:rsidRPr="00994349">
        <w:rPr>
          <w:bCs/>
          <w:sz w:val="28"/>
          <w:szCs w:val="28"/>
        </w:rPr>
        <w:t xml:space="preserve"> %;  </w:t>
      </w:r>
    </w:p>
    <w:p w:rsidR="00954E53" w:rsidRPr="00994349" w:rsidRDefault="00954E53" w:rsidP="00BD6C18">
      <w:pPr>
        <w:ind w:firstLine="709"/>
        <w:contextualSpacing/>
        <w:jc w:val="both"/>
        <w:rPr>
          <w:bCs/>
          <w:sz w:val="28"/>
          <w:szCs w:val="28"/>
        </w:rPr>
      </w:pPr>
      <w:r>
        <w:rPr>
          <w:bCs/>
          <w:sz w:val="28"/>
          <w:szCs w:val="28"/>
        </w:rPr>
        <w:t xml:space="preserve">- УСН – </w:t>
      </w:r>
      <w:r w:rsidR="007720F6">
        <w:rPr>
          <w:bCs/>
          <w:sz w:val="28"/>
          <w:szCs w:val="28"/>
        </w:rPr>
        <w:t>133,84%</w:t>
      </w:r>
      <w:r w:rsidR="002F5FB0">
        <w:rPr>
          <w:bCs/>
          <w:sz w:val="28"/>
          <w:szCs w:val="28"/>
        </w:rPr>
        <w:t>;</w:t>
      </w:r>
    </w:p>
    <w:p w:rsidR="00C83B62" w:rsidRPr="00994349" w:rsidRDefault="00C83B62" w:rsidP="00BD6C18">
      <w:pPr>
        <w:ind w:firstLine="709"/>
        <w:contextualSpacing/>
        <w:jc w:val="both"/>
        <w:rPr>
          <w:bCs/>
          <w:sz w:val="28"/>
          <w:szCs w:val="28"/>
        </w:rPr>
      </w:pPr>
      <w:r w:rsidRPr="00994349">
        <w:rPr>
          <w:bCs/>
          <w:sz w:val="28"/>
          <w:szCs w:val="28"/>
        </w:rPr>
        <w:t xml:space="preserve">- ЕСХН – </w:t>
      </w:r>
      <w:r w:rsidR="007720F6">
        <w:rPr>
          <w:bCs/>
          <w:sz w:val="28"/>
          <w:szCs w:val="28"/>
        </w:rPr>
        <w:t>1,10</w:t>
      </w:r>
      <w:r w:rsidR="00420837">
        <w:rPr>
          <w:bCs/>
          <w:sz w:val="28"/>
          <w:szCs w:val="28"/>
        </w:rPr>
        <w:t xml:space="preserve"> </w:t>
      </w:r>
      <w:r w:rsidRPr="00994349">
        <w:rPr>
          <w:bCs/>
          <w:sz w:val="28"/>
          <w:szCs w:val="28"/>
        </w:rPr>
        <w:t>%;</w:t>
      </w:r>
    </w:p>
    <w:p w:rsidR="00C83B62" w:rsidRPr="00994349" w:rsidRDefault="00C83B62" w:rsidP="00BD6C18">
      <w:pPr>
        <w:ind w:firstLine="709"/>
        <w:contextualSpacing/>
        <w:jc w:val="both"/>
        <w:rPr>
          <w:bCs/>
          <w:sz w:val="28"/>
          <w:szCs w:val="28"/>
        </w:rPr>
      </w:pPr>
      <w:r w:rsidRPr="00994349">
        <w:rPr>
          <w:bCs/>
          <w:sz w:val="28"/>
          <w:szCs w:val="28"/>
        </w:rPr>
        <w:t xml:space="preserve">- Патентная система – </w:t>
      </w:r>
      <w:r w:rsidR="007720F6">
        <w:rPr>
          <w:bCs/>
          <w:sz w:val="28"/>
          <w:szCs w:val="28"/>
        </w:rPr>
        <w:t>20,72</w:t>
      </w:r>
      <w:r w:rsidR="00A17F7C" w:rsidRPr="00994349">
        <w:rPr>
          <w:bCs/>
          <w:sz w:val="28"/>
          <w:szCs w:val="28"/>
        </w:rPr>
        <w:t xml:space="preserve"> </w:t>
      </w:r>
      <w:r w:rsidRPr="00994349">
        <w:rPr>
          <w:bCs/>
          <w:sz w:val="28"/>
          <w:szCs w:val="28"/>
        </w:rPr>
        <w:t>%;</w:t>
      </w:r>
    </w:p>
    <w:p w:rsidR="00A22D0D" w:rsidRPr="00994349" w:rsidRDefault="00A22D0D" w:rsidP="00BD6C18">
      <w:pPr>
        <w:ind w:firstLine="709"/>
        <w:contextualSpacing/>
        <w:jc w:val="both"/>
        <w:rPr>
          <w:bCs/>
          <w:sz w:val="28"/>
          <w:szCs w:val="28"/>
        </w:rPr>
      </w:pPr>
      <w:r w:rsidRPr="00994349">
        <w:rPr>
          <w:bCs/>
          <w:sz w:val="28"/>
          <w:szCs w:val="28"/>
        </w:rPr>
        <w:t xml:space="preserve">- налог на имущество физических лиц – </w:t>
      </w:r>
      <w:r w:rsidR="002679AD">
        <w:rPr>
          <w:bCs/>
          <w:sz w:val="28"/>
          <w:szCs w:val="28"/>
        </w:rPr>
        <w:t>1</w:t>
      </w:r>
      <w:r w:rsidR="007720F6">
        <w:rPr>
          <w:bCs/>
          <w:sz w:val="28"/>
          <w:szCs w:val="28"/>
        </w:rPr>
        <w:t>11,55</w:t>
      </w:r>
      <w:r w:rsidRPr="00994349">
        <w:rPr>
          <w:bCs/>
          <w:sz w:val="28"/>
          <w:szCs w:val="28"/>
        </w:rPr>
        <w:t xml:space="preserve"> %;</w:t>
      </w:r>
    </w:p>
    <w:p w:rsidR="00A22D0D" w:rsidRPr="00994349" w:rsidRDefault="00A22D0D" w:rsidP="00BD6C18">
      <w:pPr>
        <w:ind w:firstLine="709"/>
        <w:contextualSpacing/>
        <w:jc w:val="both"/>
        <w:rPr>
          <w:bCs/>
          <w:sz w:val="28"/>
          <w:szCs w:val="28"/>
        </w:rPr>
      </w:pPr>
      <w:r w:rsidRPr="00994349">
        <w:rPr>
          <w:bCs/>
          <w:sz w:val="28"/>
          <w:szCs w:val="28"/>
        </w:rPr>
        <w:t xml:space="preserve">- </w:t>
      </w:r>
      <w:r w:rsidR="00241022" w:rsidRPr="00994349">
        <w:rPr>
          <w:bCs/>
          <w:sz w:val="28"/>
          <w:szCs w:val="28"/>
        </w:rPr>
        <w:t xml:space="preserve">земельный налог – </w:t>
      </w:r>
      <w:r w:rsidR="007720F6">
        <w:rPr>
          <w:bCs/>
          <w:sz w:val="28"/>
          <w:szCs w:val="28"/>
        </w:rPr>
        <w:t>95,30</w:t>
      </w:r>
      <w:r w:rsidR="0054587C" w:rsidRPr="00994349">
        <w:rPr>
          <w:bCs/>
          <w:sz w:val="28"/>
          <w:szCs w:val="28"/>
        </w:rPr>
        <w:t xml:space="preserve"> </w:t>
      </w:r>
      <w:r w:rsidR="00241022" w:rsidRPr="00994349">
        <w:rPr>
          <w:bCs/>
          <w:sz w:val="28"/>
          <w:szCs w:val="28"/>
        </w:rPr>
        <w:t>%;</w:t>
      </w:r>
    </w:p>
    <w:p w:rsidR="00241022" w:rsidRPr="00994349" w:rsidRDefault="00241022" w:rsidP="00BD6C18">
      <w:pPr>
        <w:ind w:firstLine="709"/>
        <w:contextualSpacing/>
        <w:jc w:val="both"/>
        <w:rPr>
          <w:bCs/>
          <w:sz w:val="28"/>
          <w:szCs w:val="28"/>
        </w:rPr>
      </w:pPr>
      <w:r w:rsidRPr="00994349">
        <w:rPr>
          <w:bCs/>
          <w:sz w:val="28"/>
          <w:szCs w:val="28"/>
        </w:rPr>
        <w:t>- государственная пошлина –</w:t>
      </w:r>
      <w:r w:rsidR="007720F6">
        <w:rPr>
          <w:bCs/>
          <w:sz w:val="28"/>
          <w:szCs w:val="28"/>
        </w:rPr>
        <w:t>104,26</w:t>
      </w:r>
      <w:r w:rsidR="002679AD">
        <w:rPr>
          <w:bCs/>
          <w:sz w:val="28"/>
          <w:szCs w:val="28"/>
        </w:rPr>
        <w:t xml:space="preserve"> </w:t>
      </w:r>
      <w:r w:rsidRPr="00994349">
        <w:rPr>
          <w:bCs/>
          <w:sz w:val="28"/>
          <w:szCs w:val="28"/>
        </w:rPr>
        <w:t>%.</w:t>
      </w:r>
    </w:p>
    <w:p w:rsidR="000F6461" w:rsidRDefault="000F6461" w:rsidP="00BD6C18">
      <w:pPr>
        <w:ind w:firstLine="709"/>
        <w:contextualSpacing/>
        <w:jc w:val="both"/>
        <w:rPr>
          <w:bCs/>
          <w:sz w:val="28"/>
          <w:szCs w:val="28"/>
        </w:rPr>
      </w:pPr>
    </w:p>
    <w:p w:rsidR="00784DD4" w:rsidRPr="00994349" w:rsidRDefault="00784DD4" w:rsidP="00BD6C18">
      <w:pPr>
        <w:ind w:firstLine="709"/>
        <w:contextualSpacing/>
        <w:jc w:val="both"/>
        <w:rPr>
          <w:bCs/>
          <w:sz w:val="28"/>
          <w:szCs w:val="28"/>
        </w:rPr>
      </w:pPr>
      <w:r w:rsidRPr="00994349">
        <w:rPr>
          <w:bCs/>
          <w:sz w:val="28"/>
          <w:szCs w:val="28"/>
        </w:rPr>
        <w:t>Диаграмма 1.</w:t>
      </w:r>
    </w:p>
    <w:p w:rsidR="00784DD4" w:rsidRPr="00994349" w:rsidRDefault="00784DD4" w:rsidP="00BD6C18">
      <w:pPr>
        <w:ind w:firstLine="709"/>
        <w:contextualSpacing/>
        <w:jc w:val="both"/>
        <w:rPr>
          <w:bCs/>
          <w:sz w:val="28"/>
          <w:szCs w:val="28"/>
        </w:rPr>
      </w:pPr>
    </w:p>
    <w:p w:rsidR="00784DD4" w:rsidRPr="00994349" w:rsidRDefault="00905CC2" w:rsidP="00BD6C18">
      <w:pPr>
        <w:ind w:firstLine="709"/>
        <w:contextualSpacing/>
        <w:jc w:val="both"/>
        <w:rPr>
          <w:bCs/>
          <w:sz w:val="28"/>
          <w:szCs w:val="28"/>
        </w:rPr>
      </w:pPr>
      <w:r w:rsidRPr="00994349">
        <w:rPr>
          <w:bCs/>
          <w:noProof/>
          <w:sz w:val="28"/>
          <w:szCs w:val="28"/>
        </w:rPr>
        <w:drawing>
          <wp:inline distT="0" distB="0" distL="0" distR="0" wp14:anchorId="6EFDF046" wp14:editId="1EF7A8C4">
            <wp:extent cx="5486400" cy="176212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4DD4" w:rsidRPr="00994349" w:rsidRDefault="00784DD4" w:rsidP="00BD6C18">
      <w:pPr>
        <w:ind w:firstLine="709"/>
        <w:contextualSpacing/>
        <w:jc w:val="both"/>
        <w:rPr>
          <w:bCs/>
          <w:sz w:val="28"/>
          <w:szCs w:val="28"/>
        </w:rPr>
      </w:pPr>
    </w:p>
    <w:p w:rsidR="00E11D5B" w:rsidRPr="00994349" w:rsidRDefault="00093BFF" w:rsidP="00E11D5B">
      <w:pPr>
        <w:ind w:firstLine="720"/>
        <w:jc w:val="both"/>
        <w:rPr>
          <w:sz w:val="28"/>
          <w:szCs w:val="28"/>
        </w:rPr>
      </w:pPr>
      <w:r w:rsidRPr="008161DF">
        <w:rPr>
          <w:sz w:val="28"/>
          <w:szCs w:val="28"/>
        </w:rPr>
        <w:lastRenderedPageBreak/>
        <w:t>По сравнению</w:t>
      </w:r>
      <w:r w:rsidRPr="00994349">
        <w:rPr>
          <w:sz w:val="28"/>
          <w:szCs w:val="28"/>
        </w:rPr>
        <w:t xml:space="preserve"> с предыдущим периодом</w:t>
      </w:r>
      <w:r w:rsidR="007D2713" w:rsidRPr="00994349">
        <w:rPr>
          <w:sz w:val="28"/>
          <w:szCs w:val="28"/>
        </w:rPr>
        <w:t xml:space="preserve">  структура </w:t>
      </w:r>
      <w:r w:rsidRPr="00994349">
        <w:rPr>
          <w:sz w:val="28"/>
          <w:szCs w:val="28"/>
        </w:rPr>
        <w:t>доходов</w:t>
      </w:r>
      <w:r w:rsidR="004E3E1B" w:rsidRPr="00994349">
        <w:rPr>
          <w:sz w:val="28"/>
          <w:szCs w:val="28"/>
        </w:rPr>
        <w:t xml:space="preserve"> бюдж</w:t>
      </w:r>
      <w:r w:rsidR="001D63ED" w:rsidRPr="00994349">
        <w:rPr>
          <w:sz w:val="28"/>
          <w:szCs w:val="28"/>
        </w:rPr>
        <w:t xml:space="preserve">ета муниципального образования  </w:t>
      </w:r>
      <w:r w:rsidR="005A6627">
        <w:rPr>
          <w:sz w:val="28"/>
          <w:szCs w:val="28"/>
        </w:rPr>
        <w:t>изменилась</w:t>
      </w:r>
      <w:r w:rsidRPr="00994349">
        <w:rPr>
          <w:sz w:val="28"/>
          <w:szCs w:val="28"/>
        </w:rPr>
        <w:t xml:space="preserve">. </w:t>
      </w:r>
      <w:r w:rsidR="008161DF">
        <w:rPr>
          <w:sz w:val="28"/>
          <w:szCs w:val="28"/>
        </w:rPr>
        <w:t>Снизилась</w:t>
      </w:r>
      <w:r w:rsidR="001D63ED" w:rsidRPr="00994349">
        <w:rPr>
          <w:sz w:val="28"/>
          <w:szCs w:val="28"/>
        </w:rPr>
        <w:t xml:space="preserve"> доля собственных доходов: с</w:t>
      </w:r>
      <w:r w:rsidRPr="00994349">
        <w:rPr>
          <w:sz w:val="28"/>
          <w:szCs w:val="28"/>
        </w:rPr>
        <w:t xml:space="preserve">обственные доходы </w:t>
      </w:r>
      <w:r w:rsidR="00880B35" w:rsidRPr="00994349">
        <w:rPr>
          <w:sz w:val="28"/>
          <w:szCs w:val="28"/>
        </w:rPr>
        <w:t>в 20</w:t>
      </w:r>
      <w:r w:rsidR="00BC7BFE">
        <w:rPr>
          <w:sz w:val="28"/>
          <w:szCs w:val="28"/>
        </w:rPr>
        <w:t>2</w:t>
      </w:r>
      <w:r w:rsidR="008161DF">
        <w:rPr>
          <w:sz w:val="28"/>
          <w:szCs w:val="28"/>
        </w:rPr>
        <w:t>2</w:t>
      </w:r>
      <w:r w:rsidR="00880B35" w:rsidRPr="00994349">
        <w:rPr>
          <w:sz w:val="28"/>
          <w:szCs w:val="28"/>
        </w:rPr>
        <w:t xml:space="preserve"> году составляли </w:t>
      </w:r>
      <w:r w:rsidR="005849B9" w:rsidRPr="005849B9">
        <w:rPr>
          <w:sz w:val="28"/>
          <w:szCs w:val="28"/>
        </w:rPr>
        <w:t>27,63</w:t>
      </w:r>
      <w:r w:rsidR="00880B35" w:rsidRPr="00994349">
        <w:rPr>
          <w:sz w:val="28"/>
          <w:szCs w:val="28"/>
        </w:rPr>
        <w:t xml:space="preserve"> % от общей суммы доходов, а в 20</w:t>
      </w:r>
      <w:r w:rsidR="000821F4">
        <w:rPr>
          <w:sz w:val="28"/>
          <w:szCs w:val="28"/>
        </w:rPr>
        <w:t>2</w:t>
      </w:r>
      <w:r w:rsidR="005849B9">
        <w:rPr>
          <w:sz w:val="28"/>
          <w:szCs w:val="28"/>
        </w:rPr>
        <w:t>3</w:t>
      </w:r>
      <w:r w:rsidR="00880B35" w:rsidRPr="00994349">
        <w:rPr>
          <w:sz w:val="28"/>
          <w:szCs w:val="28"/>
        </w:rPr>
        <w:t xml:space="preserve"> году </w:t>
      </w:r>
      <w:r w:rsidR="004E3E1B" w:rsidRPr="00994349">
        <w:rPr>
          <w:sz w:val="28"/>
          <w:szCs w:val="28"/>
        </w:rPr>
        <w:t>–</w:t>
      </w:r>
      <w:r w:rsidR="005849B9">
        <w:rPr>
          <w:sz w:val="28"/>
          <w:szCs w:val="28"/>
        </w:rPr>
        <w:t>24,06</w:t>
      </w:r>
      <w:r w:rsidR="00880B35" w:rsidRPr="00994349">
        <w:rPr>
          <w:sz w:val="28"/>
          <w:szCs w:val="28"/>
        </w:rPr>
        <w:t xml:space="preserve"> % от общей суммы дохода. </w:t>
      </w:r>
      <w:r w:rsidR="000821F4">
        <w:rPr>
          <w:sz w:val="28"/>
          <w:szCs w:val="28"/>
        </w:rPr>
        <w:t>И</w:t>
      </w:r>
      <w:r w:rsidR="00880B35" w:rsidRPr="00994349">
        <w:rPr>
          <w:sz w:val="28"/>
          <w:szCs w:val="28"/>
        </w:rPr>
        <w:t xml:space="preserve">зменилась </w:t>
      </w:r>
      <w:r w:rsidR="005A6627">
        <w:rPr>
          <w:sz w:val="28"/>
          <w:szCs w:val="28"/>
        </w:rPr>
        <w:t xml:space="preserve">и </w:t>
      </w:r>
      <w:r w:rsidR="00880B35" w:rsidRPr="00994349">
        <w:rPr>
          <w:sz w:val="28"/>
          <w:szCs w:val="28"/>
        </w:rPr>
        <w:t>структура собственных доходов: в 20</w:t>
      </w:r>
      <w:r w:rsidR="0065625C">
        <w:rPr>
          <w:sz w:val="28"/>
          <w:szCs w:val="28"/>
        </w:rPr>
        <w:t>2</w:t>
      </w:r>
      <w:r w:rsidR="005849B9">
        <w:rPr>
          <w:sz w:val="28"/>
          <w:szCs w:val="28"/>
        </w:rPr>
        <w:t>2</w:t>
      </w:r>
      <w:r w:rsidR="00880B35" w:rsidRPr="00994349">
        <w:rPr>
          <w:sz w:val="28"/>
          <w:szCs w:val="28"/>
        </w:rPr>
        <w:t xml:space="preserve"> году налоговые доходы составляли </w:t>
      </w:r>
      <w:r w:rsidR="005849B9">
        <w:rPr>
          <w:sz w:val="28"/>
          <w:szCs w:val="28"/>
        </w:rPr>
        <w:t>23,75</w:t>
      </w:r>
      <w:r w:rsidR="004E3E1B" w:rsidRPr="00994349">
        <w:rPr>
          <w:sz w:val="28"/>
          <w:szCs w:val="28"/>
        </w:rPr>
        <w:t xml:space="preserve"> </w:t>
      </w:r>
      <w:r w:rsidR="00880B35" w:rsidRPr="00994349">
        <w:rPr>
          <w:sz w:val="28"/>
          <w:szCs w:val="28"/>
        </w:rPr>
        <w:t xml:space="preserve"> %, неналоговые </w:t>
      </w:r>
      <w:r w:rsidR="005849B9">
        <w:rPr>
          <w:sz w:val="28"/>
          <w:szCs w:val="28"/>
        </w:rPr>
        <w:t>3,88</w:t>
      </w:r>
      <w:r w:rsidR="00954C21">
        <w:rPr>
          <w:sz w:val="28"/>
          <w:szCs w:val="28"/>
        </w:rPr>
        <w:t xml:space="preserve"> </w:t>
      </w:r>
      <w:r w:rsidR="00880B35" w:rsidRPr="00994349">
        <w:rPr>
          <w:sz w:val="28"/>
          <w:szCs w:val="28"/>
        </w:rPr>
        <w:t>% от общей суммы доходов,</w:t>
      </w:r>
      <w:r w:rsidR="00BC7BFE">
        <w:rPr>
          <w:sz w:val="28"/>
          <w:szCs w:val="28"/>
        </w:rPr>
        <w:t xml:space="preserve"> а </w:t>
      </w:r>
      <w:r w:rsidR="00880B35" w:rsidRPr="00994349">
        <w:rPr>
          <w:sz w:val="28"/>
          <w:szCs w:val="28"/>
        </w:rPr>
        <w:t xml:space="preserve"> в 20</w:t>
      </w:r>
      <w:r w:rsidR="000821F4">
        <w:rPr>
          <w:sz w:val="28"/>
          <w:szCs w:val="28"/>
        </w:rPr>
        <w:t>2</w:t>
      </w:r>
      <w:r w:rsidR="005849B9">
        <w:rPr>
          <w:sz w:val="28"/>
          <w:szCs w:val="28"/>
        </w:rPr>
        <w:t>3</w:t>
      </w:r>
      <w:r w:rsidR="00880B35" w:rsidRPr="00994349">
        <w:rPr>
          <w:sz w:val="28"/>
          <w:szCs w:val="28"/>
        </w:rPr>
        <w:t xml:space="preserve"> году соответственно</w:t>
      </w:r>
      <w:r w:rsidR="00526308" w:rsidRPr="00994349">
        <w:rPr>
          <w:sz w:val="28"/>
          <w:szCs w:val="28"/>
        </w:rPr>
        <w:t xml:space="preserve"> </w:t>
      </w:r>
      <w:r w:rsidR="005849B9">
        <w:rPr>
          <w:sz w:val="28"/>
          <w:szCs w:val="28"/>
        </w:rPr>
        <w:t>20,57</w:t>
      </w:r>
      <w:r w:rsidR="00880B35" w:rsidRPr="00994349">
        <w:rPr>
          <w:sz w:val="28"/>
          <w:szCs w:val="28"/>
        </w:rPr>
        <w:t xml:space="preserve"> % и </w:t>
      </w:r>
      <w:r w:rsidR="00BC7BFE">
        <w:rPr>
          <w:sz w:val="28"/>
          <w:szCs w:val="28"/>
        </w:rPr>
        <w:t>3,</w:t>
      </w:r>
      <w:r w:rsidR="005849B9">
        <w:rPr>
          <w:sz w:val="28"/>
          <w:szCs w:val="28"/>
        </w:rPr>
        <w:t>49</w:t>
      </w:r>
      <w:r w:rsidR="00880B35" w:rsidRPr="00994349">
        <w:rPr>
          <w:sz w:val="28"/>
          <w:szCs w:val="28"/>
        </w:rPr>
        <w:t xml:space="preserve">%. </w:t>
      </w:r>
    </w:p>
    <w:p w:rsidR="00526308" w:rsidRPr="00994349" w:rsidRDefault="00526308" w:rsidP="00E11D5B">
      <w:pPr>
        <w:ind w:firstLine="720"/>
        <w:jc w:val="both"/>
        <w:rPr>
          <w:sz w:val="28"/>
          <w:szCs w:val="28"/>
        </w:rPr>
      </w:pPr>
    </w:p>
    <w:p w:rsidR="00574BB7" w:rsidRPr="00994349" w:rsidRDefault="005E28B1" w:rsidP="00E11D5B">
      <w:pPr>
        <w:ind w:firstLine="720"/>
        <w:jc w:val="both"/>
        <w:rPr>
          <w:sz w:val="28"/>
          <w:szCs w:val="28"/>
        </w:rPr>
      </w:pPr>
      <w:r w:rsidRPr="00CC3402">
        <w:rPr>
          <w:sz w:val="28"/>
          <w:szCs w:val="28"/>
        </w:rPr>
        <w:t xml:space="preserve">Диаграмма </w:t>
      </w:r>
      <w:r w:rsidR="00784DD4" w:rsidRPr="00CC3402">
        <w:rPr>
          <w:sz w:val="28"/>
          <w:szCs w:val="28"/>
        </w:rPr>
        <w:t>2</w:t>
      </w:r>
      <w:r w:rsidRPr="00CC3402">
        <w:rPr>
          <w:sz w:val="28"/>
          <w:szCs w:val="28"/>
        </w:rPr>
        <w:t>.</w:t>
      </w:r>
    </w:p>
    <w:p w:rsidR="009F6E8F" w:rsidRPr="00994349" w:rsidRDefault="009F6E8F" w:rsidP="00296E34">
      <w:pPr>
        <w:jc w:val="both"/>
        <w:rPr>
          <w:sz w:val="28"/>
          <w:szCs w:val="28"/>
        </w:rPr>
      </w:pPr>
    </w:p>
    <w:p w:rsidR="00880B35" w:rsidRPr="00994349" w:rsidRDefault="0024629B" w:rsidP="00B23DDF">
      <w:pPr>
        <w:ind w:firstLine="720"/>
        <w:jc w:val="both"/>
      </w:pPr>
      <w:r w:rsidRPr="00994349">
        <w:rPr>
          <w:noProof/>
        </w:rPr>
        <w:drawing>
          <wp:inline distT="0" distB="0" distL="0" distR="0" wp14:anchorId="1E1219EF" wp14:editId="3779982D">
            <wp:extent cx="5486400" cy="3200400"/>
            <wp:effectExtent l="0" t="0" r="1905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0B35" w:rsidRPr="00994349" w:rsidRDefault="00880B35" w:rsidP="00B23DDF">
      <w:pPr>
        <w:ind w:firstLine="720"/>
        <w:jc w:val="both"/>
      </w:pPr>
    </w:p>
    <w:p w:rsidR="0010218C" w:rsidRPr="00994349" w:rsidRDefault="0010218C" w:rsidP="00B23DDF">
      <w:pPr>
        <w:ind w:firstLine="720"/>
        <w:jc w:val="both"/>
      </w:pPr>
      <w:r w:rsidRPr="00994349">
        <w:rPr>
          <w:noProof/>
        </w:rPr>
        <w:drawing>
          <wp:inline distT="0" distB="0" distL="0" distR="0" wp14:anchorId="4ECFD295" wp14:editId="15CE8EF9">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B1F43" w:rsidRPr="00994349" w:rsidRDefault="006B1F43" w:rsidP="005E28B1">
      <w:pPr>
        <w:jc w:val="both"/>
        <w:rPr>
          <w:sz w:val="28"/>
          <w:szCs w:val="28"/>
        </w:rPr>
      </w:pPr>
    </w:p>
    <w:p w:rsidR="0024451C" w:rsidRDefault="0024451C" w:rsidP="005E28B1">
      <w:pPr>
        <w:jc w:val="both"/>
        <w:rPr>
          <w:sz w:val="28"/>
          <w:szCs w:val="28"/>
        </w:rPr>
      </w:pPr>
    </w:p>
    <w:p w:rsidR="00EE7500" w:rsidRDefault="00EE7500" w:rsidP="005E28B1">
      <w:pPr>
        <w:jc w:val="both"/>
        <w:rPr>
          <w:sz w:val="28"/>
          <w:szCs w:val="28"/>
        </w:rPr>
        <w:sectPr w:rsidR="00EE7500" w:rsidSect="00E73272">
          <w:pgSz w:w="11906" w:h="16838"/>
          <w:pgMar w:top="719" w:right="748" w:bottom="1134" w:left="1259" w:header="709" w:footer="709" w:gutter="0"/>
          <w:cols w:space="708"/>
          <w:titlePg/>
          <w:docGrid w:linePitch="360"/>
        </w:sectPr>
      </w:pPr>
    </w:p>
    <w:bookmarkStart w:id="0" w:name="_MON_1521447782"/>
    <w:bookmarkEnd w:id="0"/>
    <w:p w:rsidR="00A73A39" w:rsidRDefault="008161DF" w:rsidP="00053D99">
      <w:pPr>
        <w:tabs>
          <w:tab w:val="left" w:pos="8647"/>
        </w:tabs>
        <w:jc w:val="center"/>
        <w:rPr>
          <w:sz w:val="28"/>
          <w:szCs w:val="28"/>
        </w:rPr>
      </w:pPr>
      <w:r w:rsidRPr="00C510AD">
        <w:rPr>
          <w:sz w:val="28"/>
          <w:szCs w:val="28"/>
        </w:rPr>
        <w:object w:dxaOrig="18720" w:dyaOrig="8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5pt;height:429pt" o:ole="">
            <v:imagedata r:id="rId16" o:title=""/>
          </v:shape>
          <o:OLEObject Type="Embed" ProgID="Excel.Sheet.12" ShapeID="_x0000_i1025" DrawAspect="Content" ObjectID="_1774771496" r:id="rId17"/>
        </w:object>
      </w:r>
    </w:p>
    <w:p w:rsidR="00752041" w:rsidRDefault="00752041" w:rsidP="008F2E39">
      <w:pPr>
        <w:jc w:val="center"/>
        <w:rPr>
          <w:sz w:val="28"/>
          <w:szCs w:val="28"/>
        </w:rPr>
      </w:pPr>
    </w:p>
    <w:p w:rsidR="00752041" w:rsidRDefault="00752041" w:rsidP="008F2E39">
      <w:pPr>
        <w:jc w:val="center"/>
        <w:rPr>
          <w:sz w:val="28"/>
          <w:szCs w:val="28"/>
          <w:highlight w:val="yellow"/>
        </w:rPr>
        <w:sectPr w:rsidR="00752041" w:rsidSect="003C0585">
          <w:pgSz w:w="16838" w:h="11906" w:orient="landscape"/>
          <w:pgMar w:top="993" w:right="1134" w:bottom="1560" w:left="1134" w:header="709" w:footer="709" w:gutter="0"/>
          <w:cols w:space="708"/>
          <w:docGrid w:linePitch="360"/>
        </w:sectPr>
      </w:pPr>
    </w:p>
    <w:p w:rsidR="007F710D" w:rsidRPr="005A1394" w:rsidRDefault="007F710D" w:rsidP="00A268F2">
      <w:pPr>
        <w:ind w:firstLine="720"/>
        <w:jc w:val="both"/>
        <w:rPr>
          <w:sz w:val="28"/>
          <w:szCs w:val="28"/>
        </w:rPr>
      </w:pPr>
      <w:r w:rsidRPr="00405AB4">
        <w:rPr>
          <w:sz w:val="28"/>
          <w:szCs w:val="28"/>
        </w:rPr>
        <w:lastRenderedPageBreak/>
        <w:t>Анализ структуры доходов муниципального образования</w:t>
      </w:r>
      <w:r w:rsidRPr="003D6D20">
        <w:rPr>
          <w:sz w:val="28"/>
          <w:szCs w:val="28"/>
        </w:rPr>
        <w:t xml:space="preserve"> показал, что </w:t>
      </w:r>
      <w:r w:rsidR="00F04DE4" w:rsidRPr="003D6D20">
        <w:rPr>
          <w:sz w:val="28"/>
          <w:szCs w:val="28"/>
        </w:rPr>
        <w:t>в 20</w:t>
      </w:r>
      <w:r w:rsidR="000821F4">
        <w:rPr>
          <w:sz w:val="28"/>
          <w:szCs w:val="28"/>
        </w:rPr>
        <w:t>2</w:t>
      </w:r>
      <w:r w:rsidR="00096645">
        <w:rPr>
          <w:sz w:val="28"/>
          <w:szCs w:val="28"/>
        </w:rPr>
        <w:t>3</w:t>
      </w:r>
      <w:r w:rsidRPr="003D6D20">
        <w:rPr>
          <w:sz w:val="28"/>
          <w:szCs w:val="28"/>
        </w:rPr>
        <w:t xml:space="preserve"> году доля собственных</w:t>
      </w:r>
      <w:r w:rsidRPr="00A516AB">
        <w:rPr>
          <w:sz w:val="28"/>
          <w:szCs w:val="28"/>
        </w:rPr>
        <w:t xml:space="preserve"> </w:t>
      </w:r>
      <w:r w:rsidRPr="00FF312D">
        <w:rPr>
          <w:sz w:val="28"/>
          <w:szCs w:val="28"/>
        </w:rPr>
        <w:t xml:space="preserve">доходов </w:t>
      </w:r>
      <w:r>
        <w:rPr>
          <w:sz w:val="28"/>
          <w:szCs w:val="28"/>
        </w:rPr>
        <w:t>по сравнению с 20</w:t>
      </w:r>
      <w:r w:rsidR="00405AB4">
        <w:rPr>
          <w:sz w:val="28"/>
          <w:szCs w:val="28"/>
        </w:rPr>
        <w:t>2</w:t>
      </w:r>
      <w:r w:rsidR="00096645">
        <w:rPr>
          <w:sz w:val="28"/>
          <w:szCs w:val="28"/>
        </w:rPr>
        <w:t>2</w:t>
      </w:r>
      <w:r>
        <w:rPr>
          <w:sz w:val="28"/>
          <w:szCs w:val="28"/>
        </w:rPr>
        <w:t xml:space="preserve"> годом </w:t>
      </w:r>
      <w:r w:rsidR="00096645">
        <w:rPr>
          <w:sz w:val="28"/>
          <w:szCs w:val="28"/>
        </w:rPr>
        <w:t>снизилась</w:t>
      </w:r>
      <w:r w:rsidR="003D6D20">
        <w:rPr>
          <w:sz w:val="28"/>
          <w:szCs w:val="28"/>
        </w:rPr>
        <w:t xml:space="preserve"> и составила </w:t>
      </w:r>
      <w:r w:rsidR="00096645">
        <w:rPr>
          <w:sz w:val="28"/>
          <w:szCs w:val="28"/>
        </w:rPr>
        <w:t>24,06</w:t>
      </w:r>
      <w:r w:rsidR="002B0CCE">
        <w:rPr>
          <w:sz w:val="28"/>
          <w:szCs w:val="28"/>
        </w:rPr>
        <w:t xml:space="preserve"> </w:t>
      </w:r>
      <w:r w:rsidR="003D6D20">
        <w:rPr>
          <w:sz w:val="28"/>
          <w:szCs w:val="28"/>
        </w:rPr>
        <w:t xml:space="preserve">%.Доля </w:t>
      </w:r>
      <w:r w:rsidRPr="00FF312D">
        <w:rPr>
          <w:sz w:val="28"/>
          <w:szCs w:val="28"/>
        </w:rPr>
        <w:t xml:space="preserve">налоговых </w:t>
      </w:r>
      <w:r w:rsidR="003D6D20">
        <w:rPr>
          <w:sz w:val="28"/>
          <w:szCs w:val="28"/>
        </w:rPr>
        <w:t>доходов в 20</w:t>
      </w:r>
      <w:r w:rsidR="000821F4">
        <w:rPr>
          <w:sz w:val="28"/>
          <w:szCs w:val="28"/>
        </w:rPr>
        <w:t>2</w:t>
      </w:r>
      <w:r w:rsidR="00096645">
        <w:rPr>
          <w:sz w:val="28"/>
          <w:szCs w:val="28"/>
        </w:rPr>
        <w:t>3</w:t>
      </w:r>
      <w:r w:rsidR="003D6D20">
        <w:rPr>
          <w:sz w:val="28"/>
          <w:szCs w:val="28"/>
        </w:rPr>
        <w:t xml:space="preserve"> году составила </w:t>
      </w:r>
      <w:r w:rsidR="00096645">
        <w:rPr>
          <w:sz w:val="28"/>
          <w:szCs w:val="28"/>
        </w:rPr>
        <w:t>20,57</w:t>
      </w:r>
      <w:r w:rsidR="000821F4">
        <w:rPr>
          <w:sz w:val="28"/>
          <w:szCs w:val="28"/>
        </w:rPr>
        <w:t xml:space="preserve"> % (в 20</w:t>
      </w:r>
      <w:r w:rsidR="002B0CCE">
        <w:rPr>
          <w:sz w:val="28"/>
          <w:szCs w:val="28"/>
        </w:rPr>
        <w:t>2</w:t>
      </w:r>
      <w:r w:rsidR="00096645">
        <w:rPr>
          <w:sz w:val="28"/>
          <w:szCs w:val="28"/>
        </w:rPr>
        <w:t>2</w:t>
      </w:r>
      <w:r w:rsidR="003D6D20">
        <w:rPr>
          <w:sz w:val="28"/>
          <w:szCs w:val="28"/>
        </w:rPr>
        <w:t xml:space="preserve"> </w:t>
      </w:r>
      <w:r w:rsidR="002B0CCE">
        <w:rPr>
          <w:sz w:val="28"/>
          <w:szCs w:val="28"/>
        </w:rPr>
        <w:t xml:space="preserve">– </w:t>
      </w:r>
      <w:r w:rsidR="00096645">
        <w:rPr>
          <w:sz w:val="28"/>
          <w:szCs w:val="28"/>
        </w:rPr>
        <w:t>23,75</w:t>
      </w:r>
      <w:r w:rsidR="002B0CCE">
        <w:rPr>
          <w:sz w:val="28"/>
          <w:szCs w:val="28"/>
        </w:rPr>
        <w:t xml:space="preserve"> </w:t>
      </w:r>
      <w:r w:rsidR="003D6D20">
        <w:rPr>
          <w:sz w:val="28"/>
          <w:szCs w:val="28"/>
        </w:rPr>
        <w:t>%)</w:t>
      </w:r>
      <w:r w:rsidRPr="005A1394">
        <w:rPr>
          <w:sz w:val="28"/>
          <w:szCs w:val="28"/>
        </w:rPr>
        <w:t xml:space="preserve">, </w:t>
      </w:r>
      <w:r w:rsidR="00F04DE4">
        <w:rPr>
          <w:sz w:val="28"/>
          <w:szCs w:val="28"/>
        </w:rPr>
        <w:t xml:space="preserve">доля </w:t>
      </w:r>
      <w:r w:rsidRPr="005A1394">
        <w:rPr>
          <w:sz w:val="28"/>
          <w:szCs w:val="28"/>
        </w:rPr>
        <w:t>неналоговы</w:t>
      </w:r>
      <w:r w:rsidR="00F04DE4">
        <w:rPr>
          <w:sz w:val="28"/>
          <w:szCs w:val="28"/>
        </w:rPr>
        <w:t xml:space="preserve">х доходов </w:t>
      </w:r>
      <w:r w:rsidR="003D6D20">
        <w:rPr>
          <w:sz w:val="28"/>
          <w:szCs w:val="28"/>
        </w:rPr>
        <w:t>–</w:t>
      </w:r>
      <w:r w:rsidRPr="005A1394">
        <w:rPr>
          <w:sz w:val="28"/>
          <w:szCs w:val="28"/>
        </w:rPr>
        <w:t xml:space="preserve"> </w:t>
      </w:r>
      <w:r w:rsidR="00405AB4">
        <w:rPr>
          <w:sz w:val="28"/>
          <w:szCs w:val="28"/>
        </w:rPr>
        <w:t>3,</w:t>
      </w:r>
      <w:r w:rsidR="00096645">
        <w:rPr>
          <w:sz w:val="28"/>
          <w:szCs w:val="28"/>
        </w:rPr>
        <w:t>49</w:t>
      </w:r>
      <w:r w:rsidR="000926A1">
        <w:rPr>
          <w:sz w:val="28"/>
          <w:szCs w:val="28"/>
        </w:rPr>
        <w:t xml:space="preserve"> </w:t>
      </w:r>
      <w:r w:rsidRPr="005A1394">
        <w:rPr>
          <w:sz w:val="28"/>
          <w:szCs w:val="28"/>
        </w:rPr>
        <w:t>%</w:t>
      </w:r>
      <w:r w:rsidR="003D6D20">
        <w:rPr>
          <w:sz w:val="28"/>
          <w:szCs w:val="28"/>
        </w:rPr>
        <w:t xml:space="preserve"> (в 20</w:t>
      </w:r>
      <w:r w:rsidR="002B0CCE">
        <w:rPr>
          <w:sz w:val="28"/>
          <w:szCs w:val="28"/>
        </w:rPr>
        <w:t>2</w:t>
      </w:r>
      <w:r w:rsidR="00096645">
        <w:rPr>
          <w:sz w:val="28"/>
          <w:szCs w:val="28"/>
        </w:rPr>
        <w:t>2</w:t>
      </w:r>
      <w:r w:rsidR="003D6D20">
        <w:rPr>
          <w:sz w:val="28"/>
          <w:szCs w:val="28"/>
        </w:rPr>
        <w:t xml:space="preserve"> – </w:t>
      </w:r>
      <w:r w:rsidR="00096645">
        <w:rPr>
          <w:sz w:val="28"/>
          <w:szCs w:val="28"/>
        </w:rPr>
        <w:t>3,88</w:t>
      </w:r>
      <w:r w:rsidR="002B0CCE">
        <w:rPr>
          <w:sz w:val="28"/>
          <w:szCs w:val="28"/>
        </w:rPr>
        <w:t xml:space="preserve"> </w:t>
      </w:r>
      <w:r w:rsidR="003D6D20">
        <w:rPr>
          <w:sz w:val="28"/>
          <w:szCs w:val="28"/>
        </w:rPr>
        <w:t>%)</w:t>
      </w:r>
      <w:r w:rsidRPr="005A1394">
        <w:rPr>
          <w:sz w:val="28"/>
          <w:szCs w:val="28"/>
        </w:rPr>
        <w:t xml:space="preserve">. Доля </w:t>
      </w:r>
      <w:r>
        <w:rPr>
          <w:sz w:val="28"/>
          <w:szCs w:val="28"/>
        </w:rPr>
        <w:t>безвозмездных перечислений из вышестоящего бюджета</w:t>
      </w:r>
      <w:r w:rsidRPr="005A1394">
        <w:rPr>
          <w:sz w:val="28"/>
          <w:szCs w:val="28"/>
        </w:rPr>
        <w:t xml:space="preserve"> </w:t>
      </w:r>
      <w:r>
        <w:rPr>
          <w:sz w:val="28"/>
          <w:szCs w:val="28"/>
        </w:rPr>
        <w:t>по сравнению с 20</w:t>
      </w:r>
      <w:r w:rsidR="002B0CCE">
        <w:rPr>
          <w:sz w:val="28"/>
          <w:szCs w:val="28"/>
        </w:rPr>
        <w:t>2</w:t>
      </w:r>
      <w:r w:rsidR="00096645">
        <w:rPr>
          <w:sz w:val="28"/>
          <w:szCs w:val="28"/>
        </w:rPr>
        <w:t>2</w:t>
      </w:r>
      <w:r>
        <w:rPr>
          <w:sz w:val="28"/>
          <w:szCs w:val="28"/>
        </w:rPr>
        <w:t xml:space="preserve"> годом</w:t>
      </w:r>
      <w:r w:rsidRPr="005A1394">
        <w:rPr>
          <w:sz w:val="28"/>
          <w:szCs w:val="28"/>
        </w:rPr>
        <w:t xml:space="preserve"> </w:t>
      </w:r>
      <w:r w:rsidR="00096645">
        <w:rPr>
          <w:sz w:val="28"/>
          <w:szCs w:val="28"/>
        </w:rPr>
        <w:t>выросла</w:t>
      </w:r>
      <w:r w:rsidR="003D6D20">
        <w:rPr>
          <w:sz w:val="28"/>
          <w:szCs w:val="28"/>
        </w:rPr>
        <w:t xml:space="preserve"> и составила в 20</w:t>
      </w:r>
      <w:r w:rsidR="002B0CCE">
        <w:rPr>
          <w:sz w:val="28"/>
          <w:szCs w:val="28"/>
        </w:rPr>
        <w:t>2</w:t>
      </w:r>
      <w:r w:rsidR="00096645">
        <w:rPr>
          <w:sz w:val="28"/>
          <w:szCs w:val="28"/>
        </w:rPr>
        <w:t>3</w:t>
      </w:r>
      <w:r w:rsidR="003D6D20">
        <w:rPr>
          <w:sz w:val="28"/>
          <w:szCs w:val="28"/>
        </w:rPr>
        <w:t xml:space="preserve"> году</w:t>
      </w:r>
      <w:r w:rsidR="00405AB4">
        <w:rPr>
          <w:sz w:val="28"/>
          <w:szCs w:val="28"/>
        </w:rPr>
        <w:t xml:space="preserve"> </w:t>
      </w:r>
      <w:r w:rsidR="00096645">
        <w:rPr>
          <w:sz w:val="28"/>
          <w:szCs w:val="28"/>
        </w:rPr>
        <w:t>75,94</w:t>
      </w:r>
      <w:r w:rsidR="003D6D20">
        <w:rPr>
          <w:sz w:val="28"/>
          <w:szCs w:val="28"/>
        </w:rPr>
        <w:t xml:space="preserve">%. </w:t>
      </w:r>
      <w:r w:rsidRPr="005A1394">
        <w:rPr>
          <w:sz w:val="28"/>
          <w:szCs w:val="28"/>
        </w:rPr>
        <w:t xml:space="preserve">  </w:t>
      </w:r>
    </w:p>
    <w:p w:rsidR="002B5E39" w:rsidRPr="000D7850" w:rsidRDefault="007F710D" w:rsidP="007F710D">
      <w:pPr>
        <w:ind w:firstLine="720"/>
        <w:jc w:val="both"/>
        <w:rPr>
          <w:sz w:val="28"/>
          <w:szCs w:val="28"/>
        </w:rPr>
      </w:pPr>
      <w:r>
        <w:rPr>
          <w:sz w:val="28"/>
          <w:szCs w:val="28"/>
        </w:rPr>
        <w:t>Основную долю собственных доходов бюджета составляют</w:t>
      </w:r>
      <w:r w:rsidRPr="000D7850">
        <w:rPr>
          <w:sz w:val="28"/>
          <w:szCs w:val="28"/>
        </w:rPr>
        <w:t>: налог на доходы физических лиц (</w:t>
      </w:r>
      <w:r w:rsidR="00096645">
        <w:rPr>
          <w:sz w:val="28"/>
          <w:szCs w:val="28"/>
        </w:rPr>
        <w:t>56,96</w:t>
      </w:r>
      <w:r w:rsidR="002B0CCE">
        <w:rPr>
          <w:sz w:val="28"/>
          <w:szCs w:val="28"/>
        </w:rPr>
        <w:t xml:space="preserve"> </w:t>
      </w:r>
      <w:r w:rsidRPr="000D7850">
        <w:rPr>
          <w:sz w:val="28"/>
          <w:szCs w:val="28"/>
        </w:rPr>
        <w:t xml:space="preserve">% в общей сумме </w:t>
      </w:r>
      <w:r>
        <w:rPr>
          <w:sz w:val="28"/>
          <w:szCs w:val="28"/>
        </w:rPr>
        <w:t xml:space="preserve">собственных </w:t>
      </w:r>
      <w:r w:rsidRPr="000D7850">
        <w:rPr>
          <w:sz w:val="28"/>
          <w:szCs w:val="28"/>
        </w:rPr>
        <w:t>доходов), земельный налог (</w:t>
      </w:r>
      <w:r w:rsidR="00096645">
        <w:rPr>
          <w:sz w:val="28"/>
          <w:szCs w:val="28"/>
        </w:rPr>
        <w:t>16,09</w:t>
      </w:r>
      <w:r w:rsidR="00055B9E">
        <w:rPr>
          <w:sz w:val="28"/>
          <w:szCs w:val="28"/>
        </w:rPr>
        <w:t xml:space="preserve"> </w:t>
      </w:r>
      <w:r w:rsidRPr="000D7850">
        <w:rPr>
          <w:sz w:val="28"/>
          <w:szCs w:val="28"/>
        </w:rPr>
        <w:t>%</w:t>
      </w:r>
      <w:r>
        <w:rPr>
          <w:sz w:val="28"/>
          <w:szCs w:val="28"/>
        </w:rPr>
        <w:t xml:space="preserve"> в общей сумме собственных доходов</w:t>
      </w:r>
      <w:r w:rsidRPr="000D7850">
        <w:rPr>
          <w:sz w:val="28"/>
          <w:szCs w:val="28"/>
        </w:rPr>
        <w:t>).</w:t>
      </w:r>
    </w:p>
    <w:p w:rsidR="004968A9" w:rsidRDefault="004968A9" w:rsidP="00B23DDF">
      <w:pPr>
        <w:ind w:firstLine="720"/>
        <w:jc w:val="both"/>
        <w:rPr>
          <w:b/>
          <w:bCs/>
          <w:sz w:val="28"/>
          <w:szCs w:val="28"/>
        </w:rPr>
      </w:pPr>
    </w:p>
    <w:p w:rsidR="00D46DC1" w:rsidRDefault="00FA093A" w:rsidP="00B23DDF">
      <w:pPr>
        <w:ind w:firstLine="720"/>
        <w:jc w:val="both"/>
        <w:rPr>
          <w:sz w:val="28"/>
          <w:szCs w:val="28"/>
        </w:rPr>
      </w:pPr>
      <w:r w:rsidRPr="0069137E">
        <w:rPr>
          <w:b/>
          <w:bCs/>
          <w:sz w:val="28"/>
          <w:szCs w:val="28"/>
        </w:rPr>
        <w:t>Налоговые доходы</w:t>
      </w:r>
      <w:r w:rsidR="0091495F" w:rsidRPr="0069137E">
        <w:rPr>
          <w:b/>
          <w:bCs/>
          <w:sz w:val="28"/>
          <w:szCs w:val="28"/>
        </w:rPr>
        <w:t>,</w:t>
      </w:r>
      <w:r w:rsidRPr="0091495F">
        <w:rPr>
          <w:sz w:val="28"/>
          <w:szCs w:val="28"/>
        </w:rPr>
        <w:t xml:space="preserve"> зачислен</w:t>
      </w:r>
      <w:r w:rsidR="0091495F">
        <w:rPr>
          <w:sz w:val="28"/>
          <w:szCs w:val="28"/>
        </w:rPr>
        <w:t>н</w:t>
      </w:r>
      <w:r w:rsidRPr="0091495F">
        <w:rPr>
          <w:sz w:val="28"/>
          <w:szCs w:val="28"/>
        </w:rPr>
        <w:t>ы</w:t>
      </w:r>
      <w:r w:rsidR="0091495F">
        <w:rPr>
          <w:sz w:val="28"/>
          <w:szCs w:val="28"/>
        </w:rPr>
        <w:t>е</w:t>
      </w:r>
      <w:r w:rsidRPr="006F3558">
        <w:rPr>
          <w:sz w:val="28"/>
          <w:szCs w:val="28"/>
        </w:rPr>
        <w:t xml:space="preserve"> в бюджет </w:t>
      </w:r>
      <w:r w:rsidR="000926A1">
        <w:rPr>
          <w:sz w:val="28"/>
          <w:szCs w:val="28"/>
        </w:rPr>
        <w:t>муниципального образования</w:t>
      </w:r>
      <w:r w:rsidR="0091495F">
        <w:rPr>
          <w:sz w:val="28"/>
          <w:szCs w:val="28"/>
        </w:rPr>
        <w:t>,</w:t>
      </w:r>
      <w:r w:rsidRPr="006F3558">
        <w:rPr>
          <w:sz w:val="28"/>
          <w:szCs w:val="28"/>
        </w:rPr>
        <w:t xml:space="preserve"> </w:t>
      </w:r>
      <w:r w:rsidR="0091495F">
        <w:rPr>
          <w:sz w:val="28"/>
          <w:szCs w:val="28"/>
        </w:rPr>
        <w:t>составили за 20</w:t>
      </w:r>
      <w:r w:rsidR="00886CA8">
        <w:rPr>
          <w:sz w:val="28"/>
          <w:szCs w:val="28"/>
        </w:rPr>
        <w:t>2</w:t>
      </w:r>
      <w:r w:rsidR="0069137E">
        <w:rPr>
          <w:sz w:val="28"/>
          <w:szCs w:val="28"/>
        </w:rPr>
        <w:t>3</w:t>
      </w:r>
      <w:r w:rsidR="0091495F">
        <w:rPr>
          <w:sz w:val="28"/>
          <w:szCs w:val="28"/>
        </w:rPr>
        <w:t xml:space="preserve"> год</w:t>
      </w:r>
      <w:r w:rsidRPr="006F3558">
        <w:rPr>
          <w:sz w:val="28"/>
          <w:szCs w:val="28"/>
        </w:rPr>
        <w:t xml:space="preserve"> </w:t>
      </w:r>
      <w:r w:rsidR="0069137E">
        <w:rPr>
          <w:sz w:val="28"/>
          <w:szCs w:val="28"/>
        </w:rPr>
        <w:t>119 999,64</w:t>
      </w:r>
      <w:r w:rsidRPr="006F3558">
        <w:rPr>
          <w:sz w:val="28"/>
          <w:szCs w:val="28"/>
        </w:rPr>
        <w:t xml:space="preserve"> тыс.</w:t>
      </w:r>
      <w:r w:rsidR="0091495F">
        <w:rPr>
          <w:sz w:val="28"/>
          <w:szCs w:val="28"/>
        </w:rPr>
        <w:t xml:space="preserve"> </w:t>
      </w:r>
      <w:r w:rsidRPr="006F3558">
        <w:rPr>
          <w:sz w:val="28"/>
          <w:szCs w:val="28"/>
        </w:rPr>
        <w:t>руб.</w:t>
      </w:r>
      <w:r w:rsidR="0091495F">
        <w:rPr>
          <w:sz w:val="28"/>
          <w:szCs w:val="28"/>
        </w:rPr>
        <w:t xml:space="preserve"> </w:t>
      </w:r>
      <w:r w:rsidR="005D57D8" w:rsidRPr="006F3558">
        <w:rPr>
          <w:sz w:val="28"/>
          <w:szCs w:val="28"/>
        </w:rPr>
        <w:t xml:space="preserve">или </w:t>
      </w:r>
      <w:r w:rsidR="0069137E">
        <w:rPr>
          <w:sz w:val="28"/>
          <w:szCs w:val="28"/>
        </w:rPr>
        <w:t>113,22</w:t>
      </w:r>
      <w:r w:rsidR="007D3316">
        <w:rPr>
          <w:sz w:val="28"/>
          <w:szCs w:val="28"/>
        </w:rPr>
        <w:t xml:space="preserve"> </w:t>
      </w:r>
      <w:r w:rsidR="006F3558">
        <w:rPr>
          <w:sz w:val="28"/>
          <w:szCs w:val="28"/>
        </w:rPr>
        <w:t xml:space="preserve">% </w:t>
      </w:r>
      <w:r w:rsidR="0091495F">
        <w:rPr>
          <w:sz w:val="28"/>
          <w:szCs w:val="28"/>
        </w:rPr>
        <w:t>от аналогичного показателя</w:t>
      </w:r>
      <w:r w:rsidR="006F3558">
        <w:rPr>
          <w:sz w:val="28"/>
          <w:szCs w:val="28"/>
        </w:rPr>
        <w:t xml:space="preserve"> 20</w:t>
      </w:r>
      <w:r w:rsidR="00886CA8">
        <w:rPr>
          <w:sz w:val="28"/>
          <w:szCs w:val="28"/>
        </w:rPr>
        <w:t>2</w:t>
      </w:r>
      <w:r w:rsidR="0069137E">
        <w:rPr>
          <w:sz w:val="28"/>
          <w:szCs w:val="28"/>
        </w:rPr>
        <w:t>2</w:t>
      </w:r>
      <w:r w:rsidR="00E971B4">
        <w:rPr>
          <w:sz w:val="28"/>
          <w:szCs w:val="28"/>
        </w:rPr>
        <w:t xml:space="preserve"> </w:t>
      </w:r>
      <w:r w:rsidR="004E042A" w:rsidRPr="006F3558">
        <w:rPr>
          <w:sz w:val="28"/>
          <w:szCs w:val="28"/>
        </w:rPr>
        <w:t>год</w:t>
      </w:r>
      <w:r w:rsidR="0091495F">
        <w:rPr>
          <w:sz w:val="28"/>
          <w:szCs w:val="28"/>
        </w:rPr>
        <w:t>а</w:t>
      </w:r>
      <w:r w:rsidR="009C66A7">
        <w:rPr>
          <w:sz w:val="28"/>
          <w:szCs w:val="28"/>
        </w:rPr>
        <w:t xml:space="preserve"> и </w:t>
      </w:r>
      <w:r w:rsidR="0069137E">
        <w:rPr>
          <w:sz w:val="28"/>
          <w:szCs w:val="28"/>
        </w:rPr>
        <w:t>100,33</w:t>
      </w:r>
      <w:r w:rsidR="009C66A7">
        <w:rPr>
          <w:sz w:val="28"/>
          <w:szCs w:val="28"/>
        </w:rPr>
        <w:t xml:space="preserve"> % к </w:t>
      </w:r>
      <w:r w:rsidR="00EF350C">
        <w:rPr>
          <w:sz w:val="28"/>
          <w:szCs w:val="28"/>
        </w:rPr>
        <w:t>уточненному плановому показателю</w:t>
      </w:r>
      <w:r w:rsidR="004E042A" w:rsidRPr="006F3558">
        <w:rPr>
          <w:sz w:val="28"/>
          <w:szCs w:val="28"/>
        </w:rPr>
        <w:t>.</w:t>
      </w:r>
      <w:r w:rsidRPr="006F3558">
        <w:rPr>
          <w:sz w:val="28"/>
          <w:szCs w:val="28"/>
        </w:rPr>
        <w:t xml:space="preserve"> </w:t>
      </w:r>
      <w:r w:rsidR="00EF350C">
        <w:rPr>
          <w:sz w:val="28"/>
          <w:szCs w:val="28"/>
        </w:rPr>
        <w:t>Налоговые доходы муниципального образования сложились из следующих показателей.</w:t>
      </w:r>
    </w:p>
    <w:p w:rsidR="00784DD4" w:rsidRDefault="00784DD4" w:rsidP="00B23DDF">
      <w:pPr>
        <w:ind w:firstLine="720"/>
        <w:jc w:val="both"/>
        <w:rPr>
          <w:sz w:val="28"/>
          <w:szCs w:val="28"/>
        </w:rPr>
      </w:pPr>
      <w:r>
        <w:rPr>
          <w:sz w:val="28"/>
          <w:szCs w:val="28"/>
        </w:rPr>
        <w:t>Диаграмма 3.</w:t>
      </w:r>
    </w:p>
    <w:p w:rsidR="00784DD4" w:rsidRDefault="000926A1" w:rsidP="007D3316">
      <w:pPr>
        <w:jc w:val="both"/>
        <w:rPr>
          <w:sz w:val="28"/>
          <w:szCs w:val="28"/>
        </w:rPr>
      </w:pPr>
      <w:r>
        <w:rPr>
          <w:noProof/>
          <w:sz w:val="28"/>
          <w:szCs w:val="28"/>
        </w:rPr>
        <w:drawing>
          <wp:inline distT="0" distB="0" distL="0" distR="0" wp14:anchorId="5E43E50E" wp14:editId="6DB73F6C">
            <wp:extent cx="6372225" cy="32004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4DD4" w:rsidRPr="006F3558" w:rsidRDefault="00784DD4" w:rsidP="00B23DDF">
      <w:pPr>
        <w:ind w:firstLine="720"/>
        <w:jc w:val="both"/>
        <w:rPr>
          <w:sz w:val="28"/>
          <w:szCs w:val="28"/>
        </w:rPr>
      </w:pPr>
    </w:p>
    <w:p w:rsidR="00852FA6" w:rsidRDefault="008B251B" w:rsidP="00D9621F">
      <w:pPr>
        <w:ind w:firstLine="720"/>
        <w:jc w:val="both"/>
        <w:rPr>
          <w:sz w:val="28"/>
          <w:szCs w:val="28"/>
        </w:rPr>
      </w:pPr>
      <w:r w:rsidRPr="002D6D03">
        <w:rPr>
          <w:sz w:val="28"/>
          <w:szCs w:val="28"/>
        </w:rPr>
        <w:t>С</w:t>
      </w:r>
      <w:r w:rsidR="0091495F" w:rsidRPr="002D6D03">
        <w:rPr>
          <w:sz w:val="28"/>
          <w:szCs w:val="28"/>
        </w:rPr>
        <w:t xml:space="preserve">умма поступлений </w:t>
      </w:r>
      <w:r w:rsidR="00B03DFA" w:rsidRPr="002D6D03">
        <w:rPr>
          <w:b/>
          <w:sz w:val="28"/>
          <w:szCs w:val="28"/>
        </w:rPr>
        <w:t>налог</w:t>
      </w:r>
      <w:r w:rsidR="0091495F" w:rsidRPr="002D6D03">
        <w:rPr>
          <w:b/>
          <w:sz w:val="28"/>
          <w:szCs w:val="28"/>
        </w:rPr>
        <w:t>а</w:t>
      </w:r>
      <w:r w:rsidR="00B03DFA" w:rsidRPr="002D6D03">
        <w:rPr>
          <w:b/>
          <w:sz w:val="28"/>
          <w:szCs w:val="28"/>
        </w:rPr>
        <w:t xml:space="preserve"> на доходы физических лиц</w:t>
      </w:r>
      <w:r w:rsidR="00B03DFA" w:rsidRPr="002D6D03">
        <w:rPr>
          <w:sz w:val="28"/>
          <w:szCs w:val="28"/>
        </w:rPr>
        <w:t xml:space="preserve">  </w:t>
      </w:r>
      <w:r w:rsidR="0091495F" w:rsidRPr="002D6D03">
        <w:rPr>
          <w:sz w:val="28"/>
          <w:szCs w:val="28"/>
        </w:rPr>
        <w:t>в 20</w:t>
      </w:r>
      <w:r w:rsidR="006476F1">
        <w:rPr>
          <w:sz w:val="28"/>
          <w:szCs w:val="28"/>
        </w:rPr>
        <w:t>2</w:t>
      </w:r>
      <w:r w:rsidR="0076262E">
        <w:rPr>
          <w:sz w:val="28"/>
          <w:szCs w:val="28"/>
        </w:rPr>
        <w:t>3</w:t>
      </w:r>
      <w:r w:rsidR="0091495F">
        <w:rPr>
          <w:sz w:val="28"/>
          <w:szCs w:val="28"/>
        </w:rPr>
        <w:t xml:space="preserve"> году </w:t>
      </w:r>
      <w:r w:rsidR="00EF350C">
        <w:rPr>
          <w:sz w:val="28"/>
          <w:szCs w:val="28"/>
        </w:rPr>
        <w:t xml:space="preserve">составила </w:t>
      </w:r>
      <w:r w:rsidR="0076262E">
        <w:rPr>
          <w:sz w:val="28"/>
          <w:szCs w:val="28"/>
        </w:rPr>
        <w:t>79 964,80</w:t>
      </w:r>
      <w:r w:rsidR="00702AA1">
        <w:rPr>
          <w:sz w:val="28"/>
          <w:szCs w:val="28"/>
        </w:rPr>
        <w:t xml:space="preserve"> </w:t>
      </w:r>
      <w:r w:rsidR="00EF350C">
        <w:rPr>
          <w:sz w:val="28"/>
          <w:szCs w:val="28"/>
        </w:rPr>
        <w:t xml:space="preserve"> тыс. руб., что </w:t>
      </w:r>
      <w:r w:rsidR="0091495F">
        <w:rPr>
          <w:sz w:val="28"/>
          <w:szCs w:val="28"/>
        </w:rPr>
        <w:t xml:space="preserve">по отношению к </w:t>
      </w:r>
      <w:r w:rsidR="00EF350C">
        <w:rPr>
          <w:sz w:val="28"/>
          <w:szCs w:val="28"/>
        </w:rPr>
        <w:t xml:space="preserve">аналогичному показателю за </w:t>
      </w:r>
      <w:r w:rsidR="0091495F">
        <w:rPr>
          <w:sz w:val="28"/>
          <w:szCs w:val="28"/>
        </w:rPr>
        <w:t>20</w:t>
      </w:r>
      <w:r w:rsidR="0073162B">
        <w:rPr>
          <w:sz w:val="28"/>
          <w:szCs w:val="28"/>
        </w:rPr>
        <w:t>2</w:t>
      </w:r>
      <w:r w:rsidR="0076262E">
        <w:rPr>
          <w:sz w:val="28"/>
          <w:szCs w:val="28"/>
        </w:rPr>
        <w:t>2</w:t>
      </w:r>
      <w:r w:rsidR="0091495F">
        <w:rPr>
          <w:sz w:val="28"/>
          <w:szCs w:val="28"/>
        </w:rPr>
        <w:t xml:space="preserve"> год </w:t>
      </w:r>
      <w:r w:rsidR="00EF350C">
        <w:rPr>
          <w:sz w:val="28"/>
          <w:szCs w:val="28"/>
        </w:rPr>
        <w:t xml:space="preserve">составляет </w:t>
      </w:r>
      <w:r w:rsidR="0076262E">
        <w:rPr>
          <w:sz w:val="28"/>
          <w:szCs w:val="28"/>
        </w:rPr>
        <w:t>122,83</w:t>
      </w:r>
      <w:r w:rsidR="005A1C58">
        <w:rPr>
          <w:sz w:val="28"/>
          <w:szCs w:val="28"/>
        </w:rPr>
        <w:t xml:space="preserve"> </w:t>
      </w:r>
      <w:r w:rsidR="00EF350C">
        <w:rPr>
          <w:sz w:val="28"/>
          <w:szCs w:val="28"/>
        </w:rPr>
        <w:t xml:space="preserve">%, к уточненному плановому показателю – </w:t>
      </w:r>
      <w:r w:rsidR="0076262E">
        <w:rPr>
          <w:sz w:val="28"/>
          <w:szCs w:val="28"/>
        </w:rPr>
        <w:t>99,83</w:t>
      </w:r>
      <w:r w:rsidR="00EF350C">
        <w:rPr>
          <w:sz w:val="28"/>
          <w:szCs w:val="28"/>
        </w:rPr>
        <w:t xml:space="preserve"> %. </w:t>
      </w:r>
    </w:p>
    <w:p w:rsidR="00D9621F" w:rsidRDefault="00702AA1" w:rsidP="00D9621F">
      <w:pPr>
        <w:ind w:firstLine="720"/>
        <w:jc w:val="both"/>
        <w:rPr>
          <w:sz w:val="28"/>
          <w:szCs w:val="28"/>
        </w:rPr>
      </w:pPr>
      <w:r w:rsidRPr="00B27F8E">
        <w:rPr>
          <w:sz w:val="28"/>
          <w:szCs w:val="28"/>
        </w:rPr>
        <w:t xml:space="preserve">Одной из причин </w:t>
      </w:r>
      <w:r w:rsidR="006476F1" w:rsidRPr="00B27F8E">
        <w:rPr>
          <w:sz w:val="28"/>
          <w:szCs w:val="28"/>
        </w:rPr>
        <w:t>роста</w:t>
      </w:r>
      <w:r w:rsidR="006476F1">
        <w:rPr>
          <w:sz w:val="28"/>
          <w:szCs w:val="28"/>
        </w:rPr>
        <w:t xml:space="preserve"> </w:t>
      </w:r>
      <w:r w:rsidR="00D9621F">
        <w:rPr>
          <w:sz w:val="28"/>
          <w:szCs w:val="28"/>
        </w:rPr>
        <w:t xml:space="preserve">рассматриваемого показателя </w:t>
      </w:r>
      <w:r w:rsidR="006476F1" w:rsidRPr="006476F1">
        <w:rPr>
          <w:sz w:val="28"/>
          <w:szCs w:val="28"/>
        </w:rPr>
        <w:t>в 20</w:t>
      </w:r>
      <w:r w:rsidR="00B27F8E">
        <w:rPr>
          <w:sz w:val="28"/>
          <w:szCs w:val="28"/>
        </w:rPr>
        <w:t>2</w:t>
      </w:r>
      <w:r w:rsidR="00FE2426">
        <w:rPr>
          <w:sz w:val="28"/>
          <w:szCs w:val="28"/>
        </w:rPr>
        <w:t>3</w:t>
      </w:r>
      <w:r w:rsidR="006476F1" w:rsidRPr="006476F1">
        <w:rPr>
          <w:sz w:val="28"/>
          <w:szCs w:val="28"/>
        </w:rPr>
        <w:t xml:space="preserve"> году </w:t>
      </w:r>
      <w:r w:rsidR="00B27F8E">
        <w:rPr>
          <w:sz w:val="28"/>
          <w:szCs w:val="28"/>
        </w:rPr>
        <w:t xml:space="preserve">стало повышение уровня заработной платы на </w:t>
      </w:r>
      <w:r w:rsidR="00FE2426">
        <w:rPr>
          <w:sz w:val="28"/>
          <w:szCs w:val="28"/>
        </w:rPr>
        <w:t>крупных</w:t>
      </w:r>
      <w:r w:rsidR="00B27F8E">
        <w:rPr>
          <w:sz w:val="28"/>
          <w:szCs w:val="28"/>
        </w:rPr>
        <w:t xml:space="preserve"> промышленных предприятиях, находящихся на территории муниципального образования</w:t>
      </w:r>
      <w:r w:rsidR="006476F1">
        <w:rPr>
          <w:sz w:val="28"/>
          <w:szCs w:val="28"/>
        </w:rPr>
        <w:t>.</w:t>
      </w:r>
    </w:p>
    <w:p w:rsidR="00C32537" w:rsidRDefault="00C32537" w:rsidP="00D9621F">
      <w:pPr>
        <w:ind w:firstLine="720"/>
        <w:jc w:val="both"/>
        <w:rPr>
          <w:sz w:val="28"/>
          <w:szCs w:val="28"/>
        </w:rPr>
      </w:pPr>
      <w:r w:rsidRPr="007C793C">
        <w:rPr>
          <w:sz w:val="28"/>
          <w:szCs w:val="28"/>
        </w:rPr>
        <w:t>Поступления</w:t>
      </w:r>
      <w:r>
        <w:rPr>
          <w:sz w:val="28"/>
          <w:szCs w:val="28"/>
        </w:rPr>
        <w:t xml:space="preserve"> по показателю </w:t>
      </w:r>
      <w:r>
        <w:rPr>
          <w:b/>
          <w:sz w:val="28"/>
          <w:szCs w:val="28"/>
        </w:rPr>
        <w:t xml:space="preserve">налоги на товары (работы, услуги), реализуемые на территории РФ, </w:t>
      </w:r>
      <w:r>
        <w:rPr>
          <w:sz w:val="28"/>
          <w:szCs w:val="28"/>
        </w:rPr>
        <w:t>за 20</w:t>
      </w:r>
      <w:r w:rsidR="006476F1">
        <w:rPr>
          <w:sz w:val="28"/>
          <w:szCs w:val="28"/>
        </w:rPr>
        <w:t>2</w:t>
      </w:r>
      <w:r w:rsidR="00FE2426">
        <w:rPr>
          <w:sz w:val="28"/>
          <w:szCs w:val="28"/>
        </w:rPr>
        <w:t>3</w:t>
      </w:r>
      <w:r>
        <w:rPr>
          <w:sz w:val="28"/>
          <w:szCs w:val="28"/>
        </w:rPr>
        <w:t xml:space="preserve"> год составили </w:t>
      </w:r>
      <w:r w:rsidR="00FE2426">
        <w:rPr>
          <w:sz w:val="28"/>
          <w:szCs w:val="28"/>
        </w:rPr>
        <w:t>5 444,66</w:t>
      </w:r>
      <w:r>
        <w:rPr>
          <w:sz w:val="28"/>
          <w:szCs w:val="28"/>
        </w:rPr>
        <w:t xml:space="preserve"> тыс. руб., что составляет </w:t>
      </w:r>
      <w:r w:rsidR="00FE2426">
        <w:rPr>
          <w:sz w:val="28"/>
          <w:szCs w:val="28"/>
        </w:rPr>
        <w:t>115,06</w:t>
      </w:r>
      <w:r w:rsidR="0073162B">
        <w:rPr>
          <w:sz w:val="28"/>
          <w:szCs w:val="28"/>
        </w:rPr>
        <w:t xml:space="preserve"> % от поступлений 202</w:t>
      </w:r>
      <w:r w:rsidR="00FE2426">
        <w:rPr>
          <w:sz w:val="28"/>
          <w:szCs w:val="28"/>
        </w:rPr>
        <w:t>2</w:t>
      </w:r>
      <w:r>
        <w:rPr>
          <w:sz w:val="28"/>
          <w:szCs w:val="28"/>
        </w:rPr>
        <w:t xml:space="preserve">года и </w:t>
      </w:r>
      <w:r w:rsidR="00B27F8E">
        <w:rPr>
          <w:sz w:val="28"/>
          <w:szCs w:val="28"/>
        </w:rPr>
        <w:t>1</w:t>
      </w:r>
      <w:r w:rsidR="00FE2426">
        <w:rPr>
          <w:sz w:val="28"/>
          <w:szCs w:val="28"/>
        </w:rPr>
        <w:t>0</w:t>
      </w:r>
      <w:r w:rsidR="0073162B">
        <w:rPr>
          <w:sz w:val="28"/>
          <w:szCs w:val="28"/>
        </w:rPr>
        <w:t>5</w:t>
      </w:r>
      <w:r w:rsidR="00B27F8E">
        <w:rPr>
          <w:sz w:val="28"/>
          <w:szCs w:val="28"/>
        </w:rPr>
        <w:t>,</w:t>
      </w:r>
      <w:r w:rsidR="00FE2426">
        <w:rPr>
          <w:sz w:val="28"/>
          <w:szCs w:val="28"/>
        </w:rPr>
        <w:t>51</w:t>
      </w:r>
      <w:r>
        <w:rPr>
          <w:sz w:val="28"/>
          <w:szCs w:val="28"/>
        </w:rPr>
        <w:t xml:space="preserve"> % от плановых назначений. </w:t>
      </w:r>
    </w:p>
    <w:p w:rsidR="007C793C" w:rsidRPr="00C32537" w:rsidRDefault="007C793C" w:rsidP="00D9621F">
      <w:pPr>
        <w:ind w:firstLine="720"/>
        <w:jc w:val="both"/>
        <w:rPr>
          <w:sz w:val="28"/>
          <w:szCs w:val="28"/>
        </w:rPr>
      </w:pPr>
      <w:r w:rsidRPr="007C793C">
        <w:rPr>
          <w:b/>
          <w:sz w:val="28"/>
          <w:szCs w:val="28"/>
        </w:rPr>
        <w:lastRenderedPageBreak/>
        <w:t>Налог, взымаемый в связи с применением упрощенной систем</w:t>
      </w:r>
      <w:r>
        <w:rPr>
          <w:b/>
          <w:sz w:val="28"/>
          <w:szCs w:val="28"/>
        </w:rPr>
        <w:t>ы</w:t>
      </w:r>
      <w:r w:rsidRPr="007C793C">
        <w:rPr>
          <w:b/>
          <w:sz w:val="28"/>
          <w:szCs w:val="28"/>
        </w:rPr>
        <w:t xml:space="preserve"> налогообложения</w:t>
      </w:r>
      <w:r>
        <w:rPr>
          <w:sz w:val="28"/>
          <w:szCs w:val="28"/>
        </w:rPr>
        <w:t xml:space="preserve"> поступил в бюджет муниципального образования в размере </w:t>
      </w:r>
      <w:r w:rsidR="00FE2426">
        <w:rPr>
          <w:sz w:val="28"/>
          <w:szCs w:val="28"/>
        </w:rPr>
        <w:t>3 758,11</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w:t>
      </w:r>
      <w:r w:rsidR="00F24035">
        <w:rPr>
          <w:sz w:val="28"/>
          <w:szCs w:val="28"/>
        </w:rPr>
        <w:t>(</w:t>
      </w:r>
      <w:r w:rsidR="00FE2426">
        <w:rPr>
          <w:sz w:val="28"/>
          <w:szCs w:val="28"/>
        </w:rPr>
        <w:t>127,37</w:t>
      </w:r>
      <w:r w:rsidR="00F24035">
        <w:rPr>
          <w:sz w:val="28"/>
          <w:szCs w:val="28"/>
        </w:rPr>
        <w:t xml:space="preserve"> % к показателю 20</w:t>
      </w:r>
      <w:r w:rsidR="00B27F8E">
        <w:rPr>
          <w:sz w:val="28"/>
          <w:szCs w:val="28"/>
        </w:rPr>
        <w:t>2</w:t>
      </w:r>
      <w:r w:rsidR="00FE2426">
        <w:rPr>
          <w:sz w:val="28"/>
          <w:szCs w:val="28"/>
        </w:rPr>
        <w:t>2</w:t>
      </w:r>
      <w:r w:rsidR="00F24035">
        <w:rPr>
          <w:sz w:val="28"/>
          <w:szCs w:val="28"/>
        </w:rPr>
        <w:t xml:space="preserve"> года)</w:t>
      </w:r>
      <w:r>
        <w:rPr>
          <w:sz w:val="28"/>
          <w:szCs w:val="28"/>
        </w:rPr>
        <w:t>. Фактические поступления за 20</w:t>
      </w:r>
      <w:r w:rsidR="006476F1">
        <w:rPr>
          <w:sz w:val="28"/>
          <w:szCs w:val="28"/>
        </w:rPr>
        <w:t>2</w:t>
      </w:r>
      <w:r w:rsidR="00FE2426">
        <w:rPr>
          <w:sz w:val="28"/>
          <w:szCs w:val="28"/>
        </w:rPr>
        <w:t>3</w:t>
      </w:r>
      <w:r>
        <w:rPr>
          <w:sz w:val="28"/>
          <w:szCs w:val="28"/>
        </w:rPr>
        <w:t xml:space="preserve"> год составили </w:t>
      </w:r>
      <w:r w:rsidR="00FE2426">
        <w:rPr>
          <w:sz w:val="28"/>
          <w:szCs w:val="28"/>
        </w:rPr>
        <w:t>99,95</w:t>
      </w:r>
      <w:r>
        <w:rPr>
          <w:sz w:val="28"/>
          <w:szCs w:val="28"/>
        </w:rPr>
        <w:t xml:space="preserve"> % </w:t>
      </w:r>
      <w:r w:rsidR="00F24035">
        <w:rPr>
          <w:sz w:val="28"/>
          <w:szCs w:val="28"/>
        </w:rPr>
        <w:t xml:space="preserve">от </w:t>
      </w:r>
      <w:r>
        <w:rPr>
          <w:sz w:val="28"/>
          <w:szCs w:val="28"/>
        </w:rPr>
        <w:t>плановых</w:t>
      </w:r>
      <w:r w:rsidR="00FE2426">
        <w:rPr>
          <w:sz w:val="28"/>
          <w:szCs w:val="28"/>
        </w:rPr>
        <w:t xml:space="preserve"> значений</w:t>
      </w:r>
      <w:r>
        <w:rPr>
          <w:sz w:val="28"/>
          <w:szCs w:val="28"/>
        </w:rPr>
        <w:t>.</w:t>
      </w:r>
    </w:p>
    <w:p w:rsidR="00C00DA1" w:rsidRDefault="00C00DA1" w:rsidP="00B23DDF">
      <w:pPr>
        <w:ind w:firstLine="720"/>
        <w:jc w:val="both"/>
        <w:rPr>
          <w:sz w:val="28"/>
          <w:szCs w:val="28"/>
        </w:rPr>
      </w:pPr>
      <w:r w:rsidRPr="00502D03">
        <w:rPr>
          <w:b/>
          <w:sz w:val="28"/>
          <w:szCs w:val="28"/>
        </w:rPr>
        <w:t>Единый налог</w:t>
      </w:r>
      <w:r w:rsidRPr="00C00DA1">
        <w:rPr>
          <w:b/>
          <w:sz w:val="28"/>
          <w:szCs w:val="28"/>
        </w:rPr>
        <w:t xml:space="preserve"> на вмененный доход</w:t>
      </w:r>
      <w:r w:rsidRPr="00C00DA1">
        <w:rPr>
          <w:sz w:val="28"/>
          <w:szCs w:val="28"/>
        </w:rPr>
        <w:t xml:space="preserve"> поступил  в бюджет муниципального образования за 20</w:t>
      </w:r>
      <w:r w:rsidR="00B33A3D">
        <w:rPr>
          <w:sz w:val="28"/>
          <w:szCs w:val="28"/>
        </w:rPr>
        <w:t>2</w:t>
      </w:r>
      <w:r w:rsidR="00FE2426">
        <w:rPr>
          <w:sz w:val="28"/>
          <w:szCs w:val="28"/>
        </w:rPr>
        <w:t>3</w:t>
      </w:r>
      <w:r w:rsidRPr="00C00DA1">
        <w:rPr>
          <w:sz w:val="28"/>
          <w:szCs w:val="28"/>
        </w:rPr>
        <w:t xml:space="preserve"> год в сумме </w:t>
      </w:r>
      <w:r w:rsidR="00FE2426">
        <w:rPr>
          <w:sz w:val="28"/>
          <w:szCs w:val="28"/>
        </w:rPr>
        <w:t>67,17</w:t>
      </w:r>
      <w:r w:rsidR="0073162B">
        <w:rPr>
          <w:sz w:val="28"/>
          <w:szCs w:val="28"/>
        </w:rPr>
        <w:t>1</w:t>
      </w:r>
      <w:r w:rsidR="00FE2426">
        <w:rPr>
          <w:sz w:val="28"/>
          <w:szCs w:val="28"/>
        </w:rPr>
        <w:t xml:space="preserve"> тыс. руб.</w:t>
      </w:r>
      <w:r w:rsidR="00502D03">
        <w:rPr>
          <w:sz w:val="28"/>
          <w:szCs w:val="28"/>
        </w:rPr>
        <w:t xml:space="preserve">  </w:t>
      </w:r>
    </w:p>
    <w:p w:rsidR="00C00DA1" w:rsidRDefault="00C00DA1" w:rsidP="00B23DDF">
      <w:pPr>
        <w:ind w:firstLine="720"/>
        <w:jc w:val="both"/>
        <w:rPr>
          <w:sz w:val="28"/>
          <w:szCs w:val="28"/>
        </w:rPr>
      </w:pPr>
      <w:r w:rsidRPr="002D5D5E">
        <w:rPr>
          <w:sz w:val="28"/>
          <w:szCs w:val="28"/>
        </w:rPr>
        <w:t xml:space="preserve">Сумма </w:t>
      </w:r>
      <w:r w:rsidRPr="002D5D5E">
        <w:rPr>
          <w:b/>
          <w:sz w:val="28"/>
          <w:szCs w:val="28"/>
        </w:rPr>
        <w:t>единого</w:t>
      </w:r>
      <w:r w:rsidRPr="00C00DA1">
        <w:rPr>
          <w:b/>
          <w:sz w:val="28"/>
          <w:szCs w:val="28"/>
        </w:rPr>
        <w:t xml:space="preserve"> сельскохозяйственного налога</w:t>
      </w:r>
      <w:r w:rsidRPr="00C00DA1">
        <w:rPr>
          <w:sz w:val="28"/>
          <w:szCs w:val="28"/>
        </w:rPr>
        <w:t xml:space="preserve">  за 20</w:t>
      </w:r>
      <w:r w:rsidR="00B33A3D">
        <w:rPr>
          <w:sz w:val="28"/>
          <w:szCs w:val="28"/>
        </w:rPr>
        <w:t>2</w:t>
      </w:r>
      <w:r w:rsidR="00FE2426">
        <w:rPr>
          <w:sz w:val="28"/>
          <w:szCs w:val="28"/>
        </w:rPr>
        <w:t>3</w:t>
      </w:r>
      <w:r w:rsidRPr="00C00DA1">
        <w:rPr>
          <w:sz w:val="28"/>
          <w:szCs w:val="28"/>
        </w:rPr>
        <w:t xml:space="preserve"> год составила </w:t>
      </w:r>
      <w:r w:rsidR="00FE2426">
        <w:rPr>
          <w:sz w:val="28"/>
          <w:szCs w:val="28"/>
        </w:rPr>
        <w:t>2,3</w:t>
      </w:r>
      <w:r w:rsidRPr="00C00DA1">
        <w:rPr>
          <w:sz w:val="28"/>
          <w:szCs w:val="28"/>
        </w:rPr>
        <w:t xml:space="preserve"> тыс. руб.</w:t>
      </w:r>
      <w:r>
        <w:rPr>
          <w:sz w:val="28"/>
          <w:szCs w:val="28"/>
        </w:rPr>
        <w:t xml:space="preserve">, что </w:t>
      </w:r>
      <w:r w:rsidR="002D5D5E">
        <w:rPr>
          <w:sz w:val="28"/>
          <w:szCs w:val="28"/>
        </w:rPr>
        <w:t xml:space="preserve">составляет </w:t>
      </w:r>
      <w:r w:rsidR="00FE2426">
        <w:rPr>
          <w:sz w:val="28"/>
          <w:szCs w:val="28"/>
        </w:rPr>
        <w:t>1,11</w:t>
      </w:r>
      <w:r w:rsidR="002D5D5E">
        <w:rPr>
          <w:sz w:val="28"/>
          <w:szCs w:val="28"/>
        </w:rPr>
        <w:t xml:space="preserve"> %  показателя 20</w:t>
      </w:r>
      <w:r w:rsidR="00B33A3D">
        <w:rPr>
          <w:sz w:val="28"/>
          <w:szCs w:val="28"/>
        </w:rPr>
        <w:t>2</w:t>
      </w:r>
      <w:r w:rsidR="00FE2426">
        <w:rPr>
          <w:sz w:val="28"/>
          <w:szCs w:val="28"/>
        </w:rPr>
        <w:t>2</w:t>
      </w:r>
      <w:r>
        <w:rPr>
          <w:sz w:val="28"/>
          <w:szCs w:val="28"/>
        </w:rPr>
        <w:t xml:space="preserve"> года.</w:t>
      </w:r>
    </w:p>
    <w:p w:rsidR="00C00DA1" w:rsidRPr="00C00DA1" w:rsidRDefault="00C00DA1" w:rsidP="00C00DA1">
      <w:pPr>
        <w:ind w:firstLine="720"/>
        <w:jc w:val="both"/>
        <w:rPr>
          <w:sz w:val="28"/>
          <w:szCs w:val="28"/>
        </w:rPr>
      </w:pPr>
      <w:r w:rsidRPr="00C00DA1">
        <w:rPr>
          <w:sz w:val="28"/>
          <w:szCs w:val="28"/>
        </w:rPr>
        <w:t xml:space="preserve">Сумма налога при применении </w:t>
      </w:r>
      <w:r w:rsidRPr="00C00DA1">
        <w:rPr>
          <w:b/>
          <w:sz w:val="28"/>
          <w:szCs w:val="28"/>
        </w:rPr>
        <w:t xml:space="preserve">патентной системы налогообложения </w:t>
      </w:r>
      <w:r w:rsidRPr="00C00DA1">
        <w:rPr>
          <w:sz w:val="28"/>
          <w:szCs w:val="28"/>
        </w:rPr>
        <w:t xml:space="preserve">составила </w:t>
      </w:r>
      <w:r w:rsidR="00FE2426">
        <w:rPr>
          <w:sz w:val="28"/>
          <w:szCs w:val="28"/>
        </w:rPr>
        <w:t>444,76</w:t>
      </w:r>
      <w:r w:rsidRPr="00C00DA1">
        <w:rPr>
          <w:sz w:val="28"/>
          <w:szCs w:val="28"/>
        </w:rPr>
        <w:t xml:space="preserve"> тыс. руб.</w:t>
      </w:r>
      <w:r>
        <w:rPr>
          <w:sz w:val="28"/>
          <w:szCs w:val="28"/>
        </w:rPr>
        <w:t xml:space="preserve"> Наблюдается </w:t>
      </w:r>
      <w:r w:rsidR="00FE2426">
        <w:rPr>
          <w:sz w:val="28"/>
          <w:szCs w:val="28"/>
        </w:rPr>
        <w:t>снижение</w:t>
      </w:r>
      <w:r w:rsidR="003208C7">
        <w:rPr>
          <w:sz w:val="28"/>
          <w:szCs w:val="28"/>
        </w:rPr>
        <w:t xml:space="preserve"> показателя в сравнении с 20</w:t>
      </w:r>
      <w:r w:rsidR="00B33A3D">
        <w:rPr>
          <w:sz w:val="28"/>
          <w:szCs w:val="28"/>
        </w:rPr>
        <w:t>2</w:t>
      </w:r>
      <w:r w:rsidR="00FE2426">
        <w:rPr>
          <w:sz w:val="28"/>
          <w:szCs w:val="28"/>
        </w:rPr>
        <w:t>2</w:t>
      </w:r>
      <w:r>
        <w:rPr>
          <w:sz w:val="28"/>
          <w:szCs w:val="28"/>
        </w:rPr>
        <w:t xml:space="preserve"> годом на </w:t>
      </w:r>
      <w:r w:rsidR="00FE2426">
        <w:rPr>
          <w:sz w:val="28"/>
          <w:szCs w:val="28"/>
        </w:rPr>
        <w:t>79,28</w:t>
      </w:r>
      <w:r w:rsidR="00FF39B8">
        <w:rPr>
          <w:sz w:val="28"/>
          <w:szCs w:val="28"/>
        </w:rPr>
        <w:t xml:space="preserve"> </w:t>
      </w:r>
      <w:r>
        <w:rPr>
          <w:sz w:val="28"/>
          <w:szCs w:val="28"/>
        </w:rPr>
        <w:t xml:space="preserve"> %.</w:t>
      </w:r>
    </w:p>
    <w:p w:rsidR="00F035A0" w:rsidRDefault="002C244C" w:rsidP="00B23DDF">
      <w:pPr>
        <w:ind w:firstLine="720"/>
        <w:jc w:val="both"/>
        <w:rPr>
          <w:sz w:val="28"/>
          <w:szCs w:val="28"/>
        </w:rPr>
      </w:pPr>
      <w:r w:rsidRPr="00FE3EAC">
        <w:rPr>
          <w:sz w:val="28"/>
          <w:szCs w:val="28"/>
        </w:rPr>
        <w:t>Сумма</w:t>
      </w:r>
      <w:r>
        <w:rPr>
          <w:b/>
          <w:sz w:val="28"/>
          <w:szCs w:val="28"/>
        </w:rPr>
        <w:t xml:space="preserve"> н</w:t>
      </w:r>
      <w:r w:rsidR="009A40DB" w:rsidRPr="009A40DB">
        <w:rPr>
          <w:b/>
          <w:sz w:val="28"/>
          <w:szCs w:val="28"/>
        </w:rPr>
        <w:t>алог</w:t>
      </w:r>
      <w:r>
        <w:rPr>
          <w:b/>
          <w:sz w:val="28"/>
          <w:szCs w:val="28"/>
        </w:rPr>
        <w:t>а</w:t>
      </w:r>
      <w:r w:rsidR="009A40DB" w:rsidRPr="009A40DB">
        <w:rPr>
          <w:b/>
          <w:sz w:val="28"/>
          <w:szCs w:val="28"/>
        </w:rPr>
        <w:t xml:space="preserve"> на имущество физических лиц</w:t>
      </w:r>
      <w:r>
        <w:rPr>
          <w:b/>
          <w:sz w:val="28"/>
          <w:szCs w:val="28"/>
        </w:rPr>
        <w:t>,</w:t>
      </w:r>
      <w:r w:rsidR="009A40DB" w:rsidRPr="009A40DB">
        <w:rPr>
          <w:b/>
          <w:sz w:val="28"/>
          <w:szCs w:val="28"/>
        </w:rPr>
        <w:t xml:space="preserve"> </w:t>
      </w:r>
      <w:r w:rsidRPr="002C244C">
        <w:rPr>
          <w:sz w:val="28"/>
          <w:szCs w:val="28"/>
        </w:rPr>
        <w:t xml:space="preserve">поступившая </w:t>
      </w:r>
      <w:r>
        <w:rPr>
          <w:sz w:val="28"/>
          <w:szCs w:val="28"/>
        </w:rPr>
        <w:t>в бюджет муниципального образования</w:t>
      </w:r>
      <w:r>
        <w:rPr>
          <w:b/>
          <w:sz w:val="28"/>
          <w:szCs w:val="28"/>
        </w:rPr>
        <w:t xml:space="preserve"> </w:t>
      </w:r>
      <w:r w:rsidR="009A40DB">
        <w:rPr>
          <w:sz w:val="28"/>
          <w:szCs w:val="28"/>
        </w:rPr>
        <w:t>в 20</w:t>
      </w:r>
      <w:r w:rsidR="00FF39B8">
        <w:rPr>
          <w:sz w:val="28"/>
          <w:szCs w:val="28"/>
        </w:rPr>
        <w:t>2</w:t>
      </w:r>
      <w:r w:rsidR="00FE2426">
        <w:rPr>
          <w:sz w:val="28"/>
          <w:szCs w:val="28"/>
        </w:rPr>
        <w:t>3</w:t>
      </w:r>
      <w:r w:rsidR="009A40DB">
        <w:rPr>
          <w:sz w:val="28"/>
          <w:szCs w:val="28"/>
        </w:rPr>
        <w:t xml:space="preserve"> году</w:t>
      </w:r>
      <w:r>
        <w:rPr>
          <w:sz w:val="28"/>
          <w:szCs w:val="28"/>
        </w:rPr>
        <w:t>,</w:t>
      </w:r>
      <w:r w:rsidR="009A40DB">
        <w:rPr>
          <w:sz w:val="28"/>
          <w:szCs w:val="28"/>
        </w:rPr>
        <w:t xml:space="preserve"> </w:t>
      </w:r>
      <w:r>
        <w:rPr>
          <w:sz w:val="28"/>
          <w:szCs w:val="28"/>
        </w:rPr>
        <w:t xml:space="preserve">составила </w:t>
      </w:r>
      <w:r w:rsidR="00FE2426">
        <w:rPr>
          <w:sz w:val="28"/>
          <w:szCs w:val="28"/>
        </w:rPr>
        <w:t>5 701,59</w:t>
      </w:r>
      <w:r>
        <w:rPr>
          <w:sz w:val="28"/>
          <w:szCs w:val="28"/>
        </w:rPr>
        <w:t xml:space="preserve"> тыс. руб.</w:t>
      </w:r>
      <w:r w:rsidR="009A40DB">
        <w:rPr>
          <w:sz w:val="28"/>
          <w:szCs w:val="28"/>
        </w:rPr>
        <w:t xml:space="preserve"> </w:t>
      </w:r>
      <w:r>
        <w:rPr>
          <w:sz w:val="28"/>
          <w:szCs w:val="28"/>
        </w:rPr>
        <w:t xml:space="preserve">Это </w:t>
      </w:r>
      <w:r w:rsidR="00500D5E">
        <w:rPr>
          <w:sz w:val="28"/>
          <w:szCs w:val="28"/>
        </w:rPr>
        <w:t>выше</w:t>
      </w:r>
      <w:r>
        <w:rPr>
          <w:sz w:val="28"/>
          <w:szCs w:val="28"/>
        </w:rPr>
        <w:t xml:space="preserve"> аналогичного показателя за</w:t>
      </w:r>
      <w:r w:rsidR="009A40DB">
        <w:rPr>
          <w:sz w:val="28"/>
          <w:szCs w:val="28"/>
        </w:rPr>
        <w:t xml:space="preserve"> 20</w:t>
      </w:r>
      <w:r w:rsidR="00B33A3D">
        <w:rPr>
          <w:sz w:val="28"/>
          <w:szCs w:val="28"/>
        </w:rPr>
        <w:t>2</w:t>
      </w:r>
      <w:r w:rsidR="00FE2426">
        <w:rPr>
          <w:sz w:val="28"/>
          <w:szCs w:val="28"/>
        </w:rPr>
        <w:t>2</w:t>
      </w:r>
      <w:r w:rsidR="009A40DB">
        <w:rPr>
          <w:sz w:val="28"/>
          <w:szCs w:val="28"/>
        </w:rPr>
        <w:t xml:space="preserve"> год на </w:t>
      </w:r>
      <w:r w:rsidR="00FE2426">
        <w:rPr>
          <w:sz w:val="28"/>
          <w:szCs w:val="28"/>
        </w:rPr>
        <w:t>11,55</w:t>
      </w:r>
      <w:r w:rsidR="009A40DB">
        <w:rPr>
          <w:sz w:val="28"/>
          <w:szCs w:val="28"/>
        </w:rPr>
        <w:t xml:space="preserve"> %</w:t>
      </w:r>
      <w:r>
        <w:rPr>
          <w:sz w:val="28"/>
          <w:szCs w:val="28"/>
        </w:rPr>
        <w:t>.</w:t>
      </w:r>
      <w:r w:rsidR="00190ADD">
        <w:rPr>
          <w:sz w:val="28"/>
          <w:szCs w:val="28"/>
        </w:rPr>
        <w:t>,</w:t>
      </w:r>
      <w:r w:rsidR="009A40DB">
        <w:rPr>
          <w:sz w:val="28"/>
          <w:szCs w:val="28"/>
        </w:rPr>
        <w:t xml:space="preserve"> уточненн</w:t>
      </w:r>
      <w:r>
        <w:rPr>
          <w:sz w:val="28"/>
          <w:szCs w:val="28"/>
        </w:rPr>
        <w:t>ый план</w:t>
      </w:r>
      <w:r w:rsidR="009A40DB">
        <w:rPr>
          <w:sz w:val="28"/>
          <w:szCs w:val="28"/>
        </w:rPr>
        <w:t xml:space="preserve"> на </w:t>
      </w:r>
      <w:r>
        <w:rPr>
          <w:sz w:val="28"/>
          <w:szCs w:val="28"/>
        </w:rPr>
        <w:t>20</w:t>
      </w:r>
      <w:r w:rsidR="002032FD">
        <w:rPr>
          <w:sz w:val="28"/>
          <w:szCs w:val="28"/>
        </w:rPr>
        <w:t>2</w:t>
      </w:r>
      <w:r w:rsidR="00FE2426">
        <w:rPr>
          <w:sz w:val="28"/>
          <w:szCs w:val="28"/>
        </w:rPr>
        <w:t>3</w:t>
      </w:r>
      <w:r>
        <w:rPr>
          <w:sz w:val="28"/>
          <w:szCs w:val="28"/>
        </w:rPr>
        <w:t xml:space="preserve"> год выполнен на </w:t>
      </w:r>
      <w:r w:rsidR="00FE2426">
        <w:rPr>
          <w:sz w:val="28"/>
          <w:szCs w:val="28"/>
        </w:rPr>
        <w:t>107,58</w:t>
      </w:r>
      <w:r>
        <w:rPr>
          <w:sz w:val="28"/>
          <w:szCs w:val="28"/>
        </w:rPr>
        <w:t xml:space="preserve"> </w:t>
      </w:r>
      <w:r w:rsidR="009A40DB">
        <w:rPr>
          <w:sz w:val="28"/>
          <w:szCs w:val="28"/>
        </w:rPr>
        <w:t>%.</w:t>
      </w:r>
      <w:r w:rsidR="00EE4C11">
        <w:rPr>
          <w:sz w:val="28"/>
          <w:szCs w:val="28"/>
        </w:rPr>
        <w:t xml:space="preserve"> </w:t>
      </w:r>
      <w:r w:rsidR="00925CB7">
        <w:rPr>
          <w:sz w:val="28"/>
          <w:szCs w:val="28"/>
        </w:rPr>
        <w:t xml:space="preserve">   </w:t>
      </w:r>
    </w:p>
    <w:p w:rsidR="00F2772B" w:rsidRDefault="00C00DA1" w:rsidP="00B23DDF">
      <w:pPr>
        <w:ind w:firstLine="720"/>
        <w:jc w:val="both"/>
        <w:rPr>
          <w:sz w:val="28"/>
          <w:szCs w:val="28"/>
        </w:rPr>
      </w:pPr>
      <w:r>
        <w:rPr>
          <w:sz w:val="28"/>
          <w:szCs w:val="28"/>
        </w:rPr>
        <w:t>В</w:t>
      </w:r>
      <w:r w:rsidR="009942E9" w:rsidRPr="00BC48F3">
        <w:rPr>
          <w:sz w:val="28"/>
          <w:szCs w:val="28"/>
        </w:rPr>
        <w:t xml:space="preserve"> 20</w:t>
      </w:r>
      <w:r w:rsidR="002032FD">
        <w:rPr>
          <w:sz w:val="28"/>
          <w:szCs w:val="28"/>
        </w:rPr>
        <w:t>2</w:t>
      </w:r>
      <w:r w:rsidR="00FE2426">
        <w:rPr>
          <w:sz w:val="28"/>
          <w:szCs w:val="28"/>
        </w:rPr>
        <w:t>3</w:t>
      </w:r>
      <w:r w:rsidR="009942E9">
        <w:rPr>
          <w:sz w:val="28"/>
          <w:szCs w:val="28"/>
        </w:rPr>
        <w:t xml:space="preserve"> год</w:t>
      </w:r>
      <w:r w:rsidR="00110A7E">
        <w:rPr>
          <w:sz w:val="28"/>
          <w:szCs w:val="28"/>
        </w:rPr>
        <w:t>у</w:t>
      </w:r>
      <w:r w:rsidR="009942E9">
        <w:rPr>
          <w:sz w:val="28"/>
          <w:szCs w:val="28"/>
        </w:rPr>
        <w:t xml:space="preserve"> в бюджет муниципального образования поступило </w:t>
      </w:r>
      <w:r w:rsidR="00FE2426">
        <w:rPr>
          <w:sz w:val="28"/>
          <w:szCs w:val="28"/>
        </w:rPr>
        <w:t>22 595,5</w:t>
      </w:r>
      <w:r w:rsidR="009942E9">
        <w:rPr>
          <w:sz w:val="28"/>
          <w:szCs w:val="28"/>
        </w:rPr>
        <w:t xml:space="preserve"> тыс. руб. </w:t>
      </w:r>
      <w:r w:rsidR="009942E9" w:rsidRPr="009942E9">
        <w:rPr>
          <w:b/>
          <w:sz w:val="28"/>
          <w:szCs w:val="28"/>
        </w:rPr>
        <w:t>земельного налога</w:t>
      </w:r>
      <w:r w:rsidR="009942E9">
        <w:rPr>
          <w:sz w:val="28"/>
          <w:szCs w:val="28"/>
        </w:rPr>
        <w:t xml:space="preserve">, что составило </w:t>
      </w:r>
      <w:r w:rsidR="00FE2426">
        <w:rPr>
          <w:sz w:val="28"/>
          <w:szCs w:val="28"/>
        </w:rPr>
        <w:t>95,3</w:t>
      </w:r>
      <w:r w:rsidR="009942E9">
        <w:rPr>
          <w:sz w:val="28"/>
          <w:szCs w:val="28"/>
        </w:rPr>
        <w:t xml:space="preserve"> % от аналогичного показателя за 20</w:t>
      </w:r>
      <w:r w:rsidR="00B33A3D">
        <w:rPr>
          <w:sz w:val="28"/>
          <w:szCs w:val="28"/>
        </w:rPr>
        <w:t>2</w:t>
      </w:r>
      <w:r w:rsidR="00FE2426">
        <w:rPr>
          <w:sz w:val="28"/>
          <w:szCs w:val="28"/>
        </w:rPr>
        <w:t>2</w:t>
      </w:r>
      <w:r w:rsidR="009942E9">
        <w:rPr>
          <w:sz w:val="28"/>
          <w:szCs w:val="28"/>
        </w:rPr>
        <w:t xml:space="preserve"> год и </w:t>
      </w:r>
      <w:r w:rsidR="00FE2426">
        <w:rPr>
          <w:sz w:val="28"/>
          <w:szCs w:val="28"/>
        </w:rPr>
        <w:t>102,24</w:t>
      </w:r>
      <w:r w:rsidR="009942E9">
        <w:rPr>
          <w:sz w:val="28"/>
          <w:szCs w:val="28"/>
        </w:rPr>
        <w:t xml:space="preserve"> % от уточненного планового показателя на 20</w:t>
      </w:r>
      <w:r w:rsidR="002032FD">
        <w:rPr>
          <w:sz w:val="28"/>
          <w:szCs w:val="28"/>
        </w:rPr>
        <w:t>2</w:t>
      </w:r>
      <w:r w:rsidR="00FE2426">
        <w:rPr>
          <w:sz w:val="28"/>
          <w:szCs w:val="28"/>
        </w:rPr>
        <w:t>3</w:t>
      </w:r>
      <w:r w:rsidR="009942E9">
        <w:rPr>
          <w:sz w:val="28"/>
          <w:szCs w:val="28"/>
        </w:rPr>
        <w:t xml:space="preserve"> год.</w:t>
      </w:r>
      <w:r w:rsidR="001C369F">
        <w:rPr>
          <w:sz w:val="28"/>
          <w:szCs w:val="28"/>
        </w:rPr>
        <w:t xml:space="preserve"> </w:t>
      </w:r>
    </w:p>
    <w:p w:rsidR="00FE2426" w:rsidRDefault="00FE2426" w:rsidP="00B23DDF">
      <w:pPr>
        <w:ind w:firstLine="720"/>
        <w:jc w:val="both"/>
        <w:rPr>
          <w:sz w:val="28"/>
          <w:szCs w:val="28"/>
        </w:rPr>
      </w:pPr>
      <w:r w:rsidRPr="00FA3F2B">
        <w:rPr>
          <w:b/>
          <w:sz w:val="28"/>
          <w:szCs w:val="28"/>
        </w:rPr>
        <w:t>Налог на добычу полезных ископаемых</w:t>
      </w:r>
      <w:r>
        <w:rPr>
          <w:sz w:val="28"/>
          <w:szCs w:val="28"/>
        </w:rPr>
        <w:t xml:space="preserve"> поступил в муниципальный бюджет в 2023 году в размере 70,1 тыс. руб.</w:t>
      </w:r>
    </w:p>
    <w:p w:rsidR="00190ADD" w:rsidRDefault="00F67E4D" w:rsidP="00B23DDF">
      <w:pPr>
        <w:ind w:firstLine="720"/>
        <w:jc w:val="both"/>
        <w:rPr>
          <w:sz w:val="28"/>
          <w:szCs w:val="28"/>
        </w:rPr>
      </w:pPr>
      <w:r w:rsidRPr="002E0972">
        <w:rPr>
          <w:sz w:val="28"/>
          <w:szCs w:val="28"/>
        </w:rPr>
        <w:t>Поступление</w:t>
      </w:r>
      <w:r>
        <w:rPr>
          <w:sz w:val="28"/>
          <w:szCs w:val="28"/>
        </w:rPr>
        <w:t xml:space="preserve"> </w:t>
      </w:r>
      <w:r w:rsidRPr="00F67E4D">
        <w:rPr>
          <w:b/>
          <w:sz w:val="28"/>
          <w:szCs w:val="28"/>
        </w:rPr>
        <w:t>государственной пошлины</w:t>
      </w:r>
      <w:r>
        <w:rPr>
          <w:sz w:val="28"/>
          <w:szCs w:val="28"/>
        </w:rPr>
        <w:t xml:space="preserve"> в бюджет муниципальног</w:t>
      </w:r>
      <w:r w:rsidR="00190ADD">
        <w:rPr>
          <w:sz w:val="28"/>
          <w:szCs w:val="28"/>
        </w:rPr>
        <w:t xml:space="preserve">о образования </w:t>
      </w:r>
      <w:r w:rsidR="00F2772B">
        <w:rPr>
          <w:sz w:val="28"/>
          <w:szCs w:val="28"/>
        </w:rPr>
        <w:t>составило</w:t>
      </w:r>
      <w:r w:rsidR="00190ADD">
        <w:rPr>
          <w:sz w:val="28"/>
          <w:szCs w:val="28"/>
        </w:rPr>
        <w:t xml:space="preserve"> в 20</w:t>
      </w:r>
      <w:r w:rsidR="002032FD">
        <w:rPr>
          <w:sz w:val="28"/>
          <w:szCs w:val="28"/>
        </w:rPr>
        <w:t>2</w:t>
      </w:r>
      <w:r w:rsidR="00FA3F2B">
        <w:rPr>
          <w:sz w:val="28"/>
          <w:szCs w:val="28"/>
        </w:rPr>
        <w:t>3</w:t>
      </w:r>
      <w:r>
        <w:rPr>
          <w:sz w:val="28"/>
          <w:szCs w:val="28"/>
        </w:rPr>
        <w:t xml:space="preserve"> году </w:t>
      </w:r>
      <w:r w:rsidR="00FA3F2B">
        <w:rPr>
          <w:sz w:val="28"/>
          <w:szCs w:val="28"/>
        </w:rPr>
        <w:t>2 084,99</w:t>
      </w:r>
      <w:r w:rsidR="00F2772B">
        <w:rPr>
          <w:sz w:val="28"/>
          <w:szCs w:val="28"/>
        </w:rPr>
        <w:t xml:space="preserve"> </w:t>
      </w:r>
      <w:proofErr w:type="spellStart"/>
      <w:r w:rsidR="00F2772B">
        <w:rPr>
          <w:sz w:val="28"/>
          <w:szCs w:val="28"/>
        </w:rPr>
        <w:t>тыс</w:t>
      </w:r>
      <w:proofErr w:type="gramStart"/>
      <w:r w:rsidR="00F2772B">
        <w:rPr>
          <w:sz w:val="28"/>
          <w:szCs w:val="28"/>
        </w:rPr>
        <w:t>.р</w:t>
      </w:r>
      <w:proofErr w:type="gramEnd"/>
      <w:r w:rsidR="00F2772B">
        <w:rPr>
          <w:sz w:val="28"/>
          <w:szCs w:val="28"/>
        </w:rPr>
        <w:t>уб</w:t>
      </w:r>
      <w:proofErr w:type="spellEnd"/>
      <w:r w:rsidR="00F2772B">
        <w:rPr>
          <w:sz w:val="28"/>
          <w:szCs w:val="28"/>
        </w:rPr>
        <w:t xml:space="preserve">. </w:t>
      </w:r>
      <w:r>
        <w:rPr>
          <w:sz w:val="28"/>
          <w:szCs w:val="28"/>
        </w:rPr>
        <w:t>по сравнению с 20</w:t>
      </w:r>
      <w:r w:rsidR="00B33A3D">
        <w:rPr>
          <w:sz w:val="28"/>
          <w:szCs w:val="28"/>
        </w:rPr>
        <w:t>2</w:t>
      </w:r>
      <w:r w:rsidR="00FA3F2B">
        <w:rPr>
          <w:sz w:val="28"/>
          <w:szCs w:val="28"/>
        </w:rPr>
        <w:t>2</w:t>
      </w:r>
      <w:r>
        <w:rPr>
          <w:sz w:val="28"/>
          <w:szCs w:val="28"/>
        </w:rPr>
        <w:t xml:space="preserve"> годом </w:t>
      </w:r>
      <w:r w:rsidR="00F2772B">
        <w:rPr>
          <w:sz w:val="28"/>
          <w:szCs w:val="28"/>
        </w:rPr>
        <w:t xml:space="preserve">– </w:t>
      </w:r>
      <w:r w:rsidR="00FA3F2B">
        <w:rPr>
          <w:sz w:val="28"/>
          <w:szCs w:val="28"/>
        </w:rPr>
        <w:t>104,26</w:t>
      </w:r>
      <w:r w:rsidR="00554AF7">
        <w:rPr>
          <w:sz w:val="28"/>
          <w:szCs w:val="28"/>
        </w:rPr>
        <w:t xml:space="preserve"> </w:t>
      </w:r>
      <w:r w:rsidR="00F2772B">
        <w:rPr>
          <w:sz w:val="28"/>
          <w:szCs w:val="28"/>
        </w:rPr>
        <w:t>%</w:t>
      </w:r>
      <w:r>
        <w:rPr>
          <w:sz w:val="28"/>
          <w:szCs w:val="28"/>
        </w:rPr>
        <w:t>.</w:t>
      </w:r>
      <w:r w:rsidR="003F73AE">
        <w:rPr>
          <w:sz w:val="28"/>
          <w:szCs w:val="28"/>
        </w:rPr>
        <w:t xml:space="preserve"> У</w:t>
      </w:r>
      <w:r>
        <w:rPr>
          <w:sz w:val="28"/>
          <w:szCs w:val="28"/>
        </w:rPr>
        <w:t>точненн</w:t>
      </w:r>
      <w:r w:rsidR="003F73AE">
        <w:rPr>
          <w:sz w:val="28"/>
          <w:szCs w:val="28"/>
        </w:rPr>
        <w:t>ый</w:t>
      </w:r>
      <w:r>
        <w:rPr>
          <w:sz w:val="28"/>
          <w:szCs w:val="28"/>
        </w:rPr>
        <w:t xml:space="preserve"> план</w:t>
      </w:r>
      <w:r w:rsidR="003F73AE">
        <w:rPr>
          <w:sz w:val="28"/>
          <w:szCs w:val="28"/>
        </w:rPr>
        <w:t xml:space="preserve"> выполнен</w:t>
      </w:r>
      <w:r>
        <w:rPr>
          <w:sz w:val="28"/>
          <w:szCs w:val="28"/>
        </w:rPr>
        <w:t xml:space="preserve"> на </w:t>
      </w:r>
      <w:r w:rsidR="002B5020">
        <w:rPr>
          <w:sz w:val="28"/>
          <w:szCs w:val="28"/>
        </w:rPr>
        <w:t>99,</w:t>
      </w:r>
      <w:r w:rsidR="00FA3F2B">
        <w:rPr>
          <w:sz w:val="28"/>
          <w:szCs w:val="28"/>
        </w:rPr>
        <w:t>2</w:t>
      </w:r>
      <w:r w:rsidR="002B5020">
        <w:rPr>
          <w:sz w:val="28"/>
          <w:szCs w:val="28"/>
        </w:rPr>
        <w:t>9</w:t>
      </w:r>
      <w:r w:rsidR="00190ADD">
        <w:rPr>
          <w:sz w:val="28"/>
          <w:szCs w:val="28"/>
        </w:rPr>
        <w:t xml:space="preserve"> </w:t>
      </w:r>
      <w:r>
        <w:rPr>
          <w:sz w:val="28"/>
          <w:szCs w:val="28"/>
        </w:rPr>
        <w:t xml:space="preserve">%. </w:t>
      </w:r>
    </w:p>
    <w:p w:rsidR="004968A9" w:rsidRDefault="004968A9" w:rsidP="00B23DDF">
      <w:pPr>
        <w:ind w:firstLine="720"/>
        <w:jc w:val="both"/>
        <w:rPr>
          <w:sz w:val="28"/>
          <w:szCs w:val="28"/>
        </w:rPr>
      </w:pPr>
    </w:p>
    <w:p w:rsidR="000E1961" w:rsidRDefault="000E1961" w:rsidP="00B23DDF">
      <w:pPr>
        <w:ind w:firstLine="720"/>
        <w:jc w:val="both"/>
        <w:rPr>
          <w:sz w:val="28"/>
          <w:szCs w:val="28"/>
        </w:rPr>
      </w:pPr>
      <w:r w:rsidRPr="000C0802">
        <w:rPr>
          <w:sz w:val="28"/>
          <w:szCs w:val="28"/>
        </w:rPr>
        <w:t xml:space="preserve">Диаграмма </w:t>
      </w:r>
      <w:r w:rsidR="00784DD4" w:rsidRPr="000C0802">
        <w:rPr>
          <w:sz w:val="28"/>
          <w:szCs w:val="28"/>
        </w:rPr>
        <w:t>4</w:t>
      </w:r>
      <w:r w:rsidRPr="000C0802">
        <w:rPr>
          <w:sz w:val="28"/>
          <w:szCs w:val="28"/>
        </w:rPr>
        <w:t>.</w:t>
      </w:r>
    </w:p>
    <w:p w:rsidR="000E1961" w:rsidRDefault="00966FDC" w:rsidP="004E46C1">
      <w:pPr>
        <w:ind w:firstLine="720"/>
        <w:jc w:val="center"/>
        <w:rPr>
          <w:sz w:val="28"/>
          <w:szCs w:val="28"/>
        </w:rPr>
      </w:pPr>
      <w:r w:rsidRPr="000C0802">
        <w:rPr>
          <w:b/>
          <w:sz w:val="28"/>
          <w:szCs w:val="28"/>
        </w:rPr>
        <w:t>Динамика НДФЛ</w:t>
      </w:r>
      <w:r w:rsidR="00F202AD" w:rsidRPr="000C0802">
        <w:rPr>
          <w:b/>
          <w:sz w:val="28"/>
          <w:szCs w:val="28"/>
        </w:rPr>
        <w:t xml:space="preserve"> и</w:t>
      </w:r>
      <w:r w:rsidR="00F2772B">
        <w:rPr>
          <w:b/>
          <w:sz w:val="28"/>
          <w:szCs w:val="28"/>
        </w:rPr>
        <w:t xml:space="preserve"> земельного налога за 20</w:t>
      </w:r>
      <w:r w:rsidR="007236DB">
        <w:rPr>
          <w:b/>
          <w:sz w:val="28"/>
          <w:szCs w:val="28"/>
        </w:rPr>
        <w:t>20</w:t>
      </w:r>
      <w:r w:rsidRPr="000C0802">
        <w:rPr>
          <w:b/>
          <w:sz w:val="28"/>
          <w:szCs w:val="28"/>
        </w:rPr>
        <w:t>-20</w:t>
      </w:r>
      <w:r w:rsidR="002032FD">
        <w:rPr>
          <w:b/>
          <w:sz w:val="28"/>
          <w:szCs w:val="28"/>
        </w:rPr>
        <w:t>2</w:t>
      </w:r>
      <w:r w:rsidR="007236DB">
        <w:rPr>
          <w:b/>
          <w:sz w:val="28"/>
          <w:szCs w:val="28"/>
        </w:rPr>
        <w:t>3</w:t>
      </w:r>
      <w:r w:rsidRPr="000C0802">
        <w:rPr>
          <w:b/>
          <w:sz w:val="28"/>
          <w:szCs w:val="28"/>
        </w:rPr>
        <w:t>годы.</w:t>
      </w:r>
    </w:p>
    <w:p w:rsidR="00AD0D1B" w:rsidRDefault="00AD0D1B" w:rsidP="00966FDC">
      <w:pPr>
        <w:ind w:firstLine="720"/>
        <w:jc w:val="center"/>
        <w:rPr>
          <w:b/>
          <w:sz w:val="28"/>
          <w:szCs w:val="28"/>
        </w:rPr>
      </w:pPr>
      <w:r>
        <w:rPr>
          <w:noProof/>
          <w:sz w:val="28"/>
          <w:szCs w:val="28"/>
        </w:rPr>
        <w:drawing>
          <wp:inline distT="0" distB="0" distL="0" distR="0" wp14:anchorId="2CA02627" wp14:editId="16E47525">
            <wp:extent cx="5657850" cy="322897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F6461" w:rsidRDefault="000F6461" w:rsidP="00AD0D1B">
      <w:pPr>
        <w:ind w:firstLine="720"/>
        <w:jc w:val="both"/>
        <w:rPr>
          <w:sz w:val="28"/>
          <w:szCs w:val="28"/>
        </w:rPr>
      </w:pPr>
    </w:p>
    <w:p w:rsidR="00315339" w:rsidRDefault="00315339" w:rsidP="00AD0D1B">
      <w:pPr>
        <w:ind w:firstLine="720"/>
        <w:jc w:val="both"/>
        <w:rPr>
          <w:sz w:val="28"/>
          <w:szCs w:val="28"/>
        </w:rPr>
      </w:pPr>
    </w:p>
    <w:p w:rsidR="00315339" w:rsidRDefault="00315339" w:rsidP="00AD0D1B">
      <w:pPr>
        <w:ind w:firstLine="720"/>
        <w:jc w:val="both"/>
        <w:rPr>
          <w:sz w:val="28"/>
          <w:szCs w:val="28"/>
        </w:rPr>
      </w:pPr>
    </w:p>
    <w:p w:rsidR="00AD0D1B" w:rsidRDefault="00AD0D1B" w:rsidP="00AD0D1B">
      <w:pPr>
        <w:ind w:firstLine="720"/>
        <w:jc w:val="both"/>
        <w:rPr>
          <w:sz w:val="28"/>
          <w:szCs w:val="28"/>
        </w:rPr>
      </w:pPr>
      <w:r w:rsidRPr="003F00D0">
        <w:rPr>
          <w:sz w:val="28"/>
          <w:szCs w:val="28"/>
        </w:rPr>
        <w:lastRenderedPageBreak/>
        <w:t>Диаграмма 5.</w:t>
      </w:r>
    </w:p>
    <w:p w:rsidR="00966FDC" w:rsidRPr="00AD0D1B" w:rsidRDefault="00AD0D1B" w:rsidP="00AD0D1B">
      <w:pPr>
        <w:tabs>
          <w:tab w:val="left" w:pos="1635"/>
        </w:tabs>
        <w:rPr>
          <w:sz w:val="28"/>
          <w:szCs w:val="28"/>
        </w:rPr>
      </w:pPr>
      <w:r w:rsidRPr="008965FF">
        <w:rPr>
          <w:b/>
          <w:sz w:val="28"/>
          <w:szCs w:val="28"/>
        </w:rPr>
        <w:t>Динамика налога на имущество физических лиц за 20</w:t>
      </w:r>
      <w:r w:rsidR="007236DB">
        <w:rPr>
          <w:b/>
          <w:sz w:val="28"/>
          <w:szCs w:val="28"/>
        </w:rPr>
        <w:t>20</w:t>
      </w:r>
      <w:r w:rsidRPr="008965FF">
        <w:rPr>
          <w:b/>
          <w:sz w:val="28"/>
          <w:szCs w:val="28"/>
        </w:rPr>
        <w:t>-20</w:t>
      </w:r>
      <w:r w:rsidR="00637FFD">
        <w:rPr>
          <w:b/>
          <w:sz w:val="28"/>
          <w:szCs w:val="28"/>
        </w:rPr>
        <w:t>2</w:t>
      </w:r>
      <w:r w:rsidR="007236DB">
        <w:rPr>
          <w:b/>
          <w:sz w:val="28"/>
          <w:szCs w:val="28"/>
        </w:rPr>
        <w:t>3</w:t>
      </w:r>
      <w:r w:rsidRPr="008965FF">
        <w:rPr>
          <w:b/>
          <w:sz w:val="28"/>
          <w:szCs w:val="28"/>
        </w:rPr>
        <w:t>годы.</w:t>
      </w:r>
    </w:p>
    <w:p w:rsidR="00966FDC" w:rsidRDefault="008965FF" w:rsidP="00B23DDF">
      <w:pPr>
        <w:ind w:firstLine="720"/>
        <w:jc w:val="both"/>
        <w:rPr>
          <w:sz w:val="28"/>
          <w:szCs w:val="28"/>
        </w:rPr>
      </w:pPr>
      <w:r>
        <w:rPr>
          <w:noProof/>
          <w:sz w:val="28"/>
          <w:szCs w:val="28"/>
        </w:rPr>
        <w:drawing>
          <wp:inline distT="0" distB="0" distL="0" distR="0" wp14:anchorId="0192F185" wp14:editId="7D48287F">
            <wp:extent cx="5362575" cy="28289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0FDD" w:rsidRDefault="00960FDD" w:rsidP="00B23DDF">
      <w:pPr>
        <w:ind w:firstLine="720"/>
        <w:jc w:val="both"/>
        <w:rPr>
          <w:sz w:val="28"/>
          <w:szCs w:val="28"/>
        </w:rPr>
      </w:pPr>
    </w:p>
    <w:p w:rsidR="004E24E9" w:rsidRPr="00EF2A49" w:rsidRDefault="00F86D00" w:rsidP="004E24E9">
      <w:pPr>
        <w:ind w:firstLine="720"/>
        <w:jc w:val="both"/>
        <w:rPr>
          <w:sz w:val="28"/>
          <w:szCs w:val="28"/>
        </w:rPr>
      </w:pPr>
      <w:r w:rsidRPr="001A74A8">
        <w:rPr>
          <w:bCs/>
          <w:sz w:val="28"/>
          <w:szCs w:val="28"/>
        </w:rPr>
        <w:t>План по</w:t>
      </w:r>
      <w:r w:rsidRPr="001A74A8">
        <w:rPr>
          <w:b/>
          <w:bCs/>
          <w:sz w:val="28"/>
          <w:szCs w:val="28"/>
        </w:rPr>
        <w:t xml:space="preserve"> Неналоговым</w:t>
      </w:r>
      <w:r w:rsidR="004E24E9" w:rsidRPr="001A74A8">
        <w:rPr>
          <w:b/>
          <w:bCs/>
          <w:sz w:val="28"/>
          <w:szCs w:val="28"/>
        </w:rPr>
        <w:t xml:space="preserve"> доход</w:t>
      </w:r>
      <w:r w:rsidRPr="001A74A8">
        <w:rPr>
          <w:b/>
          <w:bCs/>
          <w:sz w:val="28"/>
          <w:szCs w:val="28"/>
        </w:rPr>
        <w:t>ам</w:t>
      </w:r>
      <w:r w:rsidR="000606C0" w:rsidRPr="001A74A8">
        <w:rPr>
          <w:sz w:val="28"/>
          <w:szCs w:val="28"/>
        </w:rPr>
        <w:t xml:space="preserve"> в</w:t>
      </w:r>
      <w:r w:rsidR="000606C0" w:rsidRPr="0076567F">
        <w:rPr>
          <w:sz w:val="28"/>
          <w:szCs w:val="28"/>
        </w:rPr>
        <w:t xml:space="preserve"> 20</w:t>
      </w:r>
      <w:r w:rsidR="00CD60E1" w:rsidRPr="0076567F">
        <w:rPr>
          <w:sz w:val="28"/>
          <w:szCs w:val="28"/>
        </w:rPr>
        <w:t>2</w:t>
      </w:r>
      <w:r w:rsidR="001A74A8">
        <w:rPr>
          <w:sz w:val="28"/>
          <w:szCs w:val="28"/>
        </w:rPr>
        <w:t>3</w:t>
      </w:r>
      <w:r w:rsidR="00EF2A49" w:rsidRPr="00CD60E1">
        <w:rPr>
          <w:sz w:val="28"/>
          <w:szCs w:val="28"/>
        </w:rPr>
        <w:t xml:space="preserve"> году исполнен на </w:t>
      </w:r>
      <w:r w:rsidR="001A74A8">
        <w:rPr>
          <w:sz w:val="28"/>
          <w:szCs w:val="28"/>
        </w:rPr>
        <w:t>107,58</w:t>
      </w:r>
      <w:r w:rsidR="000606C0" w:rsidRPr="00CD60E1">
        <w:rPr>
          <w:sz w:val="28"/>
          <w:szCs w:val="28"/>
        </w:rPr>
        <w:t xml:space="preserve"> </w:t>
      </w:r>
      <w:r w:rsidR="004E24E9" w:rsidRPr="00CD60E1">
        <w:rPr>
          <w:sz w:val="28"/>
          <w:szCs w:val="28"/>
        </w:rPr>
        <w:t xml:space="preserve">% </w:t>
      </w:r>
      <w:r w:rsidR="00787901" w:rsidRPr="00CD60E1">
        <w:rPr>
          <w:sz w:val="28"/>
          <w:szCs w:val="28"/>
        </w:rPr>
        <w:t>, что составило</w:t>
      </w:r>
      <w:r w:rsidR="00787901">
        <w:rPr>
          <w:sz w:val="28"/>
          <w:szCs w:val="28"/>
        </w:rPr>
        <w:t xml:space="preserve"> </w:t>
      </w:r>
      <w:r w:rsidR="004E24E9" w:rsidRPr="00EF2A49">
        <w:rPr>
          <w:sz w:val="28"/>
          <w:szCs w:val="28"/>
        </w:rPr>
        <w:t xml:space="preserve"> </w:t>
      </w:r>
      <w:r w:rsidR="001A74A8">
        <w:rPr>
          <w:sz w:val="28"/>
          <w:szCs w:val="28"/>
        </w:rPr>
        <w:t>20 367,94</w:t>
      </w:r>
      <w:r w:rsidR="004E24E9" w:rsidRPr="00EF2A49">
        <w:rPr>
          <w:sz w:val="28"/>
          <w:szCs w:val="28"/>
        </w:rPr>
        <w:t xml:space="preserve"> тыс. руб.</w:t>
      </w:r>
    </w:p>
    <w:p w:rsidR="00346448" w:rsidRDefault="004E24E9" w:rsidP="00346448">
      <w:pPr>
        <w:ind w:firstLine="720"/>
        <w:jc w:val="both"/>
        <w:rPr>
          <w:sz w:val="28"/>
          <w:szCs w:val="28"/>
          <w:highlight w:val="cyan"/>
        </w:rPr>
      </w:pPr>
      <w:r w:rsidRPr="00F26661">
        <w:rPr>
          <w:bCs/>
          <w:sz w:val="28"/>
          <w:szCs w:val="28"/>
        </w:rPr>
        <w:t xml:space="preserve"> </w:t>
      </w:r>
      <w:r w:rsidR="00F136B6">
        <w:rPr>
          <w:bCs/>
          <w:sz w:val="28"/>
          <w:szCs w:val="28"/>
        </w:rPr>
        <w:t xml:space="preserve">Основная доля поступлений по неналоговым доходам выпала на </w:t>
      </w:r>
      <w:r w:rsidR="001A74A8">
        <w:rPr>
          <w:bCs/>
          <w:sz w:val="28"/>
          <w:szCs w:val="28"/>
        </w:rPr>
        <w:t>д</w:t>
      </w:r>
      <w:r w:rsidR="001A74A8" w:rsidRPr="001A74A8">
        <w:rPr>
          <w:bCs/>
          <w:sz w:val="28"/>
          <w:szCs w:val="28"/>
        </w:rPr>
        <w:t>оходы от оказания платных услуг и компенсации затрат государства</w:t>
      </w:r>
      <w:r w:rsidRPr="00346448">
        <w:rPr>
          <w:bCs/>
          <w:sz w:val="28"/>
          <w:szCs w:val="28"/>
        </w:rPr>
        <w:t xml:space="preserve">. </w:t>
      </w:r>
    </w:p>
    <w:p w:rsidR="004E46C1" w:rsidRPr="00911F6E" w:rsidRDefault="002554E8" w:rsidP="00271DFF">
      <w:pPr>
        <w:ind w:firstLine="720"/>
        <w:jc w:val="both"/>
        <w:rPr>
          <w:sz w:val="28"/>
          <w:szCs w:val="28"/>
        </w:rPr>
      </w:pPr>
      <w:r>
        <w:rPr>
          <w:sz w:val="28"/>
          <w:szCs w:val="28"/>
        </w:rPr>
        <w:t>За 20</w:t>
      </w:r>
      <w:r w:rsidR="00CD60E1">
        <w:rPr>
          <w:sz w:val="28"/>
          <w:szCs w:val="28"/>
        </w:rPr>
        <w:t>2</w:t>
      </w:r>
      <w:r w:rsidR="001A74A8">
        <w:rPr>
          <w:sz w:val="28"/>
          <w:szCs w:val="28"/>
        </w:rPr>
        <w:t>3</w:t>
      </w:r>
      <w:r>
        <w:rPr>
          <w:sz w:val="28"/>
          <w:szCs w:val="28"/>
        </w:rPr>
        <w:t xml:space="preserve"> год поступления по </w:t>
      </w:r>
      <w:r w:rsidRPr="00C146C8">
        <w:rPr>
          <w:b/>
          <w:sz w:val="28"/>
          <w:szCs w:val="28"/>
        </w:rPr>
        <w:t>доходам от использования имущества, находящегося в государственной и муниципальной собственности</w:t>
      </w:r>
      <w:r>
        <w:rPr>
          <w:sz w:val="28"/>
          <w:szCs w:val="28"/>
        </w:rPr>
        <w:t xml:space="preserve"> составили </w:t>
      </w:r>
      <w:r w:rsidR="001A74A8">
        <w:rPr>
          <w:sz w:val="28"/>
          <w:szCs w:val="28"/>
        </w:rPr>
        <w:t>6 207,93</w:t>
      </w:r>
      <w:r>
        <w:rPr>
          <w:sz w:val="28"/>
          <w:szCs w:val="28"/>
        </w:rPr>
        <w:t xml:space="preserve"> тыс. руб., что составляет </w:t>
      </w:r>
      <w:r w:rsidR="001A74A8">
        <w:rPr>
          <w:sz w:val="28"/>
          <w:szCs w:val="28"/>
        </w:rPr>
        <w:t>156,14</w:t>
      </w:r>
      <w:r>
        <w:rPr>
          <w:sz w:val="28"/>
          <w:szCs w:val="28"/>
        </w:rPr>
        <w:t xml:space="preserve"> % от аналогичн</w:t>
      </w:r>
      <w:r w:rsidR="00827924">
        <w:rPr>
          <w:sz w:val="28"/>
          <w:szCs w:val="28"/>
        </w:rPr>
        <w:t>ого показателя</w:t>
      </w:r>
      <w:r>
        <w:rPr>
          <w:sz w:val="28"/>
          <w:szCs w:val="28"/>
        </w:rPr>
        <w:t xml:space="preserve"> за 20</w:t>
      </w:r>
      <w:r w:rsidR="0076567F">
        <w:rPr>
          <w:sz w:val="28"/>
          <w:szCs w:val="28"/>
        </w:rPr>
        <w:t>2</w:t>
      </w:r>
      <w:r w:rsidR="001A74A8">
        <w:rPr>
          <w:sz w:val="28"/>
          <w:szCs w:val="28"/>
        </w:rPr>
        <w:t>2</w:t>
      </w:r>
      <w:r>
        <w:rPr>
          <w:sz w:val="28"/>
          <w:szCs w:val="28"/>
        </w:rPr>
        <w:t xml:space="preserve"> год и </w:t>
      </w:r>
      <w:r w:rsidR="001A74A8">
        <w:rPr>
          <w:sz w:val="28"/>
          <w:szCs w:val="28"/>
        </w:rPr>
        <w:t>105,22</w:t>
      </w:r>
      <w:r w:rsidR="009D483D">
        <w:rPr>
          <w:sz w:val="28"/>
          <w:szCs w:val="28"/>
        </w:rPr>
        <w:t>5</w:t>
      </w:r>
      <w:r>
        <w:rPr>
          <w:sz w:val="28"/>
          <w:szCs w:val="28"/>
        </w:rPr>
        <w:t xml:space="preserve"> % от запланированного объема. </w:t>
      </w:r>
    </w:p>
    <w:p w:rsidR="002B5E39" w:rsidRDefault="002B5E39" w:rsidP="00271DFF">
      <w:pPr>
        <w:ind w:firstLine="720"/>
        <w:jc w:val="both"/>
        <w:rPr>
          <w:sz w:val="28"/>
          <w:szCs w:val="28"/>
        </w:rPr>
      </w:pPr>
    </w:p>
    <w:p w:rsidR="00B732AB" w:rsidRDefault="00B732AB" w:rsidP="00271DFF">
      <w:pPr>
        <w:ind w:firstLine="720"/>
        <w:jc w:val="both"/>
        <w:rPr>
          <w:sz w:val="28"/>
          <w:szCs w:val="28"/>
        </w:rPr>
      </w:pPr>
      <w:r>
        <w:rPr>
          <w:sz w:val="28"/>
          <w:szCs w:val="28"/>
        </w:rPr>
        <w:t xml:space="preserve">Диаграмма </w:t>
      </w:r>
      <w:r w:rsidR="00966FDC">
        <w:rPr>
          <w:sz w:val="28"/>
          <w:szCs w:val="28"/>
        </w:rPr>
        <w:t>6</w:t>
      </w:r>
      <w:r>
        <w:rPr>
          <w:sz w:val="28"/>
          <w:szCs w:val="28"/>
        </w:rPr>
        <w:t>.</w:t>
      </w:r>
    </w:p>
    <w:p w:rsidR="00B732AB" w:rsidRPr="00696BA7" w:rsidRDefault="00696BA7" w:rsidP="00696BA7">
      <w:pPr>
        <w:ind w:firstLine="720"/>
        <w:jc w:val="center"/>
        <w:rPr>
          <w:b/>
          <w:sz w:val="28"/>
          <w:szCs w:val="28"/>
        </w:rPr>
      </w:pPr>
      <w:r w:rsidRPr="00696BA7">
        <w:rPr>
          <w:b/>
          <w:sz w:val="28"/>
          <w:szCs w:val="28"/>
        </w:rPr>
        <w:t>Динамика доходов от использования имущества, находящегося в государственной и муниципальной собственности</w:t>
      </w:r>
      <w:r>
        <w:rPr>
          <w:b/>
          <w:sz w:val="28"/>
          <w:szCs w:val="28"/>
        </w:rPr>
        <w:t xml:space="preserve"> в 20</w:t>
      </w:r>
      <w:r w:rsidR="001A74A8">
        <w:rPr>
          <w:b/>
          <w:sz w:val="28"/>
          <w:szCs w:val="28"/>
        </w:rPr>
        <w:t>20</w:t>
      </w:r>
      <w:r>
        <w:rPr>
          <w:b/>
          <w:sz w:val="28"/>
          <w:szCs w:val="28"/>
        </w:rPr>
        <w:t xml:space="preserve"> -20</w:t>
      </w:r>
      <w:r w:rsidR="00CD60E1">
        <w:rPr>
          <w:b/>
          <w:sz w:val="28"/>
          <w:szCs w:val="28"/>
        </w:rPr>
        <w:t>2</w:t>
      </w:r>
      <w:r w:rsidR="001A74A8">
        <w:rPr>
          <w:b/>
          <w:sz w:val="28"/>
          <w:szCs w:val="28"/>
        </w:rPr>
        <w:t>3</w:t>
      </w:r>
      <w:r>
        <w:rPr>
          <w:b/>
          <w:sz w:val="28"/>
          <w:szCs w:val="28"/>
        </w:rPr>
        <w:t>гг</w:t>
      </w:r>
      <w:r w:rsidRPr="00696BA7">
        <w:rPr>
          <w:b/>
          <w:sz w:val="28"/>
          <w:szCs w:val="28"/>
        </w:rPr>
        <w:t>.</w:t>
      </w:r>
    </w:p>
    <w:p w:rsidR="00B732AB" w:rsidRDefault="00696BA7" w:rsidP="00271DFF">
      <w:pPr>
        <w:ind w:firstLine="720"/>
        <w:jc w:val="both"/>
        <w:rPr>
          <w:sz w:val="28"/>
          <w:szCs w:val="28"/>
        </w:rPr>
      </w:pPr>
      <w:r>
        <w:rPr>
          <w:noProof/>
          <w:sz w:val="28"/>
          <w:szCs w:val="28"/>
        </w:rPr>
        <w:drawing>
          <wp:inline distT="0" distB="0" distL="0" distR="0" wp14:anchorId="54467E48" wp14:editId="2F6775FC">
            <wp:extent cx="5495925" cy="212407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96BA7" w:rsidRDefault="00696BA7" w:rsidP="00271DFF">
      <w:pPr>
        <w:ind w:firstLine="720"/>
        <w:jc w:val="both"/>
        <w:rPr>
          <w:sz w:val="28"/>
          <w:szCs w:val="28"/>
        </w:rPr>
      </w:pPr>
    </w:p>
    <w:p w:rsidR="00BF77F4" w:rsidRDefault="00F109DC" w:rsidP="00271DFF">
      <w:pPr>
        <w:ind w:firstLine="720"/>
        <w:jc w:val="both"/>
        <w:rPr>
          <w:sz w:val="28"/>
          <w:szCs w:val="28"/>
        </w:rPr>
      </w:pPr>
      <w:r w:rsidRPr="002F1CCC">
        <w:rPr>
          <w:sz w:val="28"/>
          <w:szCs w:val="28"/>
        </w:rPr>
        <w:t xml:space="preserve">Сумма </w:t>
      </w:r>
      <w:r w:rsidRPr="002F1CCC">
        <w:rPr>
          <w:b/>
          <w:sz w:val="28"/>
          <w:szCs w:val="28"/>
        </w:rPr>
        <w:t>платежей при пользовании природными ресурсами</w:t>
      </w:r>
      <w:r w:rsidRPr="002F1CCC">
        <w:rPr>
          <w:sz w:val="28"/>
          <w:szCs w:val="28"/>
        </w:rPr>
        <w:t xml:space="preserve"> за </w:t>
      </w:r>
      <w:r w:rsidR="002554E8" w:rsidRPr="002F1CCC">
        <w:rPr>
          <w:sz w:val="28"/>
          <w:szCs w:val="28"/>
        </w:rPr>
        <w:t xml:space="preserve"> </w:t>
      </w:r>
      <w:r w:rsidRPr="002F1CCC">
        <w:rPr>
          <w:sz w:val="28"/>
          <w:szCs w:val="28"/>
        </w:rPr>
        <w:t>20</w:t>
      </w:r>
      <w:r w:rsidR="00EC0593">
        <w:rPr>
          <w:sz w:val="28"/>
          <w:szCs w:val="28"/>
        </w:rPr>
        <w:t>2</w:t>
      </w:r>
      <w:r w:rsidR="001A74A8">
        <w:rPr>
          <w:sz w:val="28"/>
          <w:szCs w:val="28"/>
        </w:rPr>
        <w:t>3</w:t>
      </w:r>
      <w:r w:rsidRPr="002F1CCC">
        <w:rPr>
          <w:sz w:val="28"/>
          <w:szCs w:val="28"/>
        </w:rPr>
        <w:t xml:space="preserve"> год составила</w:t>
      </w:r>
      <w:r>
        <w:rPr>
          <w:sz w:val="28"/>
          <w:szCs w:val="28"/>
        </w:rPr>
        <w:t xml:space="preserve"> </w:t>
      </w:r>
      <w:r w:rsidR="00743EB6">
        <w:rPr>
          <w:sz w:val="28"/>
          <w:szCs w:val="28"/>
        </w:rPr>
        <w:t>1 274,79</w:t>
      </w:r>
      <w:r>
        <w:rPr>
          <w:sz w:val="28"/>
          <w:szCs w:val="28"/>
        </w:rPr>
        <w:t xml:space="preserve"> тыс. руб., что составляет </w:t>
      </w:r>
      <w:r w:rsidR="00743EB6">
        <w:rPr>
          <w:sz w:val="28"/>
          <w:szCs w:val="28"/>
        </w:rPr>
        <w:t>252,83</w:t>
      </w:r>
      <w:r>
        <w:rPr>
          <w:sz w:val="28"/>
          <w:szCs w:val="28"/>
        </w:rPr>
        <w:t xml:space="preserve"> % от аналогичного показателя за 20</w:t>
      </w:r>
      <w:r w:rsidR="001167C6">
        <w:rPr>
          <w:sz w:val="28"/>
          <w:szCs w:val="28"/>
        </w:rPr>
        <w:t>2</w:t>
      </w:r>
      <w:r w:rsidR="00743EB6">
        <w:rPr>
          <w:sz w:val="28"/>
          <w:szCs w:val="28"/>
        </w:rPr>
        <w:t>2</w:t>
      </w:r>
      <w:r>
        <w:rPr>
          <w:sz w:val="28"/>
          <w:szCs w:val="28"/>
        </w:rPr>
        <w:t xml:space="preserve"> год и </w:t>
      </w:r>
      <w:r w:rsidR="001167C6">
        <w:rPr>
          <w:sz w:val="28"/>
          <w:szCs w:val="28"/>
        </w:rPr>
        <w:t>10</w:t>
      </w:r>
      <w:r w:rsidR="009D483D">
        <w:rPr>
          <w:sz w:val="28"/>
          <w:szCs w:val="28"/>
        </w:rPr>
        <w:t>0</w:t>
      </w:r>
      <w:r w:rsidR="001167C6">
        <w:rPr>
          <w:sz w:val="28"/>
          <w:szCs w:val="28"/>
        </w:rPr>
        <w:t>,</w:t>
      </w:r>
      <w:r w:rsidR="00743EB6">
        <w:rPr>
          <w:sz w:val="28"/>
          <w:szCs w:val="28"/>
        </w:rPr>
        <w:t>38</w:t>
      </w:r>
      <w:r w:rsidR="00BF77F4">
        <w:rPr>
          <w:sz w:val="28"/>
          <w:szCs w:val="28"/>
        </w:rPr>
        <w:t xml:space="preserve"> </w:t>
      </w:r>
      <w:r>
        <w:rPr>
          <w:sz w:val="28"/>
          <w:szCs w:val="28"/>
        </w:rPr>
        <w:t xml:space="preserve">% от запланированного объема. </w:t>
      </w:r>
      <w:r w:rsidR="002554E8">
        <w:rPr>
          <w:sz w:val="28"/>
          <w:szCs w:val="28"/>
        </w:rPr>
        <w:t xml:space="preserve"> </w:t>
      </w:r>
    </w:p>
    <w:p w:rsidR="002B5E39" w:rsidRDefault="002B5E39" w:rsidP="00271DFF">
      <w:pPr>
        <w:ind w:firstLine="720"/>
        <w:jc w:val="both"/>
        <w:rPr>
          <w:sz w:val="28"/>
          <w:szCs w:val="28"/>
        </w:rPr>
      </w:pPr>
    </w:p>
    <w:p w:rsidR="00BF77F4" w:rsidRDefault="006A4049" w:rsidP="00271DFF">
      <w:pPr>
        <w:ind w:firstLine="720"/>
        <w:jc w:val="both"/>
        <w:rPr>
          <w:noProof/>
          <w:sz w:val="28"/>
          <w:szCs w:val="28"/>
        </w:rPr>
      </w:pPr>
      <w:r>
        <w:rPr>
          <w:sz w:val="28"/>
          <w:szCs w:val="28"/>
        </w:rPr>
        <w:lastRenderedPageBreak/>
        <w:t xml:space="preserve">Диаграмма </w:t>
      </w:r>
      <w:r w:rsidR="00966FDC">
        <w:rPr>
          <w:sz w:val="28"/>
          <w:szCs w:val="28"/>
        </w:rPr>
        <w:t>7</w:t>
      </w:r>
      <w:r>
        <w:rPr>
          <w:sz w:val="28"/>
          <w:szCs w:val="28"/>
        </w:rPr>
        <w:t>.</w:t>
      </w:r>
      <w:r w:rsidRPr="006A4049">
        <w:rPr>
          <w:noProof/>
          <w:sz w:val="28"/>
          <w:szCs w:val="28"/>
        </w:rPr>
        <w:t xml:space="preserve"> </w:t>
      </w:r>
    </w:p>
    <w:p w:rsidR="006A4049" w:rsidRDefault="00BF77F4" w:rsidP="00BF77F4">
      <w:pPr>
        <w:ind w:firstLine="720"/>
        <w:jc w:val="center"/>
        <w:rPr>
          <w:b/>
          <w:noProof/>
          <w:sz w:val="28"/>
          <w:szCs w:val="28"/>
        </w:rPr>
      </w:pPr>
      <w:r>
        <w:rPr>
          <w:b/>
          <w:noProof/>
          <w:sz w:val="28"/>
          <w:szCs w:val="28"/>
        </w:rPr>
        <w:t>Динамика поступления доходов в виде платежей при пользов</w:t>
      </w:r>
      <w:r w:rsidR="00B22300">
        <w:rPr>
          <w:b/>
          <w:noProof/>
          <w:sz w:val="28"/>
          <w:szCs w:val="28"/>
        </w:rPr>
        <w:t>ании природными ресурсами в 20</w:t>
      </w:r>
      <w:r w:rsidR="00743EB6">
        <w:rPr>
          <w:b/>
          <w:noProof/>
          <w:sz w:val="28"/>
          <w:szCs w:val="28"/>
        </w:rPr>
        <w:t>20</w:t>
      </w:r>
      <w:r>
        <w:rPr>
          <w:b/>
          <w:noProof/>
          <w:sz w:val="28"/>
          <w:szCs w:val="28"/>
        </w:rPr>
        <w:t xml:space="preserve"> – 20</w:t>
      </w:r>
      <w:r w:rsidR="00C710B3">
        <w:rPr>
          <w:b/>
          <w:noProof/>
          <w:sz w:val="28"/>
          <w:szCs w:val="28"/>
        </w:rPr>
        <w:t>2</w:t>
      </w:r>
      <w:r w:rsidR="00743EB6">
        <w:rPr>
          <w:b/>
          <w:noProof/>
          <w:sz w:val="28"/>
          <w:szCs w:val="28"/>
        </w:rPr>
        <w:t>3</w:t>
      </w:r>
      <w:r>
        <w:rPr>
          <w:b/>
          <w:noProof/>
          <w:sz w:val="28"/>
          <w:szCs w:val="28"/>
        </w:rPr>
        <w:t xml:space="preserve"> гг.</w:t>
      </w:r>
    </w:p>
    <w:p w:rsidR="00321DD6" w:rsidRDefault="00BF77F4" w:rsidP="00321DD6">
      <w:pPr>
        <w:ind w:firstLine="720"/>
        <w:jc w:val="center"/>
        <w:rPr>
          <w:b/>
          <w:sz w:val="28"/>
          <w:szCs w:val="28"/>
        </w:rPr>
      </w:pPr>
      <w:r>
        <w:rPr>
          <w:b/>
          <w:noProof/>
          <w:sz w:val="28"/>
          <w:szCs w:val="28"/>
        </w:rPr>
        <w:drawing>
          <wp:inline distT="0" distB="0" distL="0" distR="0" wp14:anchorId="2F26189E" wp14:editId="638B3798">
            <wp:extent cx="5476875" cy="227647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17A3B" w:rsidRDefault="00517A3B" w:rsidP="00321DD6">
      <w:pPr>
        <w:ind w:firstLine="720"/>
        <w:jc w:val="both"/>
        <w:rPr>
          <w:sz w:val="28"/>
          <w:szCs w:val="28"/>
        </w:rPr>
      </w:pPr>
      <w:r w:rsidRPr="0053106D">
        <w:rPr>
          <w:b/>
          <w:sz w:val="28"/>
          <w:szCs w:val="28"/>
        </w:rPr>
        <w:t>Доходы</w:t>
      </w:r>
      <w:r w:rsidRPr="00C146C8">
        <w:rPr>
          <w:b/>
          <w:sz w:val="28"/>
          <w:szCs w:val="28"/>
        </w:rPr>
        <w:t xml:space="preserve"> от оказания платных услуг и компенсации затрат государства</w:t>
      </w:r>
      <w:r>
        <w:rPr>
          <w:sz w:val="28"/>
          <w:szCs w:val="28"/>
        </w:rPr>
        <w:t xml:space="preserve"> за 20</w:t>
      </w:r>
      <w:r w:rsidR="002035DA">
        <w:rPr>
          <w:sz w:val="28"/>
          <w:szCs w:val="28"/>
        </w:rPr>
        <w:t>2</w:t>
      </w:r>
      <w:r w:rsidR="00DE7D47">
        <w:rPr>
          <w:sz w:val="28"/>
          <w:szCs w:val="28"/>
        </w:rPr>
        <w:t>3</w:t>
      </w:r>
      <w:r>
        <w:rPr>
          <w:sz w:val="28"/>
          <w:szCs w:val="28"/>
        </w:rPr>
        <w:t xml:space="preserve"> год составили </w:t>
      </w:r>
      <w:r w:rsidR="00DE7D47">
        <w:rPr>
          <w:sz w:val="28"/>
          <w:szCs w:val="28"/>
        </w:rPr>
        <w:t>11 642,73</w:t>
      </w:r>
      <w:r>
        <w:rPr>
          <w:sz w:val="28"/>
          <w:szCs w:val="28"/>
        </w:rPr>
        <w:t xml:space="preserve"> тыс. руб., что составляет </w:t>
      </w:r>
      <w:r w:rsidR="00DE7D47">
        <w:rPr>
          <w:sz w:val="28"/>
          <w:szCs w:val="28"/>
        </w:rPr>
        <w:t>96,48</w:t>
      </w:r>
      <w:r>
        <w:rPr>
          <w:sz w:val="28"/>
          <w:szCs w:val="28"/>
        </w:rPr>
        <w:t xml:space="preserve"> % от аналогичного показателя за 20</w:t>
      </w:r>
      <w:r w:rsidR="001167C6">
        <w:rPr>
          <w:sz w:val="28"/>
          <w:szCs w:val="28"/>
        </w:rPr>
        <w:t>2</w:t>
      </w:r>
      <w:r w:rsidR="00DE7D47">
        <w:rPr>
          <w:sz w:val="28"/>
          <w:szCs w:val="28"/>
        </w:rPr>
        <w:t>2</w:t>
      </w:r>
      <w:r>
        <w:rPr>
          <w:sz w:val="28"/>
          <w:szCs w:val="28"/>
        </w:rPr>
        <w:t xml:space="preserve"> год и </w:t>
      </w:r>
      <w:r w:rsidR="00DE7D47">
        <w:rPr>
          <w:sz w:val="28"/>
          <w:szCs w:val="28"/>
        </w:rPr>
        <w:t>102,65</w:t>
      </w:r>
      <w:r>
        <w:rPr>
          <w:sz w:val="28"/>
          <w:szCs w:val="28"/>
        </w:rPr>
        <w:t xml:space="preserve"> % от суммы, утвержденной  согласно уточненного плана.</w:t>
      </w:r>
      <w:r w:rsidR="006D1217">
        <w:rPr>
          <w:sz w:val="28"/>
          <w:szCs w:val="28"/>
        </w:rPr>
        <w:t xml:space="preserve"> Данный доходный источник формируется за счет поступлений от продажи услуг, оказываемых бюджетными учреждениями.</w:t>
      </w:r>
      <w:r>
        <w:rPr>
          <w:sz w:val="28"/>
          <w:szCs w:val="28"/>
        </w:rPr>
        <w:t xml:space="preserve"> </w:t>
      </w:r>
    </w:p>
    <w:p w:rsidR="004E46C1" w:rsidRPr="00911F6E" w:rsidRDefault="004E46C1" w:rsidP="00271DFF">
      <w:pPr>
        <w:ind w:firstLine="720"/>
        <w:jc w:val="both"/>
        <w:rPr>
          <w:sz w:val="28"/>
          <w:szCs w:val="28"/>
        </w:rPr>
      </w:pPr>
    </w:p>
    <w:p w:rsidR="00667763" w:rsidRDefault="00667763" w:rsidP="00271DFF">
      <w:pPr>
        <w:ind w:firstLine="720"/>
        <w:jc w:val="both"/>
        <w:rPr>
          <w:sz w:val="28"/>
          <w:szCs w:val="28"/>
        </w:rPr>
      </w:pPr>
      <w:r>
        <w:rPr>
          <w:sz w:val="28"/>
          <w:szCs w:val="28"/>
        </w:rPr>
        <w:t xml:space="preserve">Диаграмма </w:t>
      </w:r>
      <w:r w:rsidR="00966FDC">
        <w:rPr>
          <w:sz w:val="28"/>
          <w:szCs w:val="28"/>
        </w:rPr>
        <w:t>8</w:t>
      </w:r>
      <w:r>
        <w:rPr>
          <w:sz w:val="28"/>
          <w:szCs w:val="28"/>
        </w:rPr>
        <w:t>.</w:t>
      </w:r>
    </w:p>
    <w:p w:rsidR="00687FA4" w:rsidRPr="00687FA4" w:rsidRDefault="00687FA4" w:rsidP="00687FA4">
      <w:pPr>
        <w:ind w:firstLine="720"/>
        <w:jc w:val="center"/>
        <w:rPr>
          <w:b/>
          <w:sz w:val="28"/>
          <w:szCs w:val="28"/>
        </w:rPr>
      </w:pPr>
      <w:r>
        <w:rPr>
          <w:b/>
          <w:sz w:val="28"/>
          <w:szCs w:val="28"/>
        </w:rPr>
        <w:t>Динамика поступления доходов от оказания платных услуг и компенсации затрат государства в 20</w:t>
      </w:r>
      <w:r w:rsidR="00DE7D47">
        <w:rPr>
          <w:b/>
          <w:sz w:val="28"/>
          <w:szCs w:val="28"/>
        </w:rPr>
        <w:t>20</w:t>
      </w:r>
      <w:r>
        <w:rPr>
          <w:b/>
          <w:sz w:val="28"/>
          <w:szCs w:val="28"/>
        </w:rPr>
        <w:t xml:space="preserve"> – 20</w:t>
      </w:r>
      <w:r w:rsidR="002035DA">
        <w:rPr>
          <w:b/>
          <w:sz w:val="28"/>
          <w:szCs w:val="28"/>
        </w:rPr>
        <w:t>2</w:t>
      </w:r>
      <w:r w:rsidR="00DE7D47">
        <w:rPr>
          <w:b/>
          <w:sz w:val="28"/>
          <w:szCs w:val="28"/>
        </w:rPr>
        <w:t>3</w:t>
      </w:r>
      <w:r>
        <w:rPr>
          <w:b/>
          <w:sz w:val="28"/>
          <w:szCs w:val="28"/>
        </w:rPr>
        <w:t xml:space="preserve"> гг.</w:t>
      </w:r>
    </w:p>
    <w:p w:rsidR="00667763" w:rsidRDefault="00687FA4" w:rsidP="00271DFF">
      <w:pPr>
        <w:ind w:firstLine="720"/>
        <w:jc w:val="both"/>
        <w:rPr>
          <w:sz w:val="28"/>
          <w:szCs w:val="28"/>
        </w:rPr>
      </w:pPr>
      <w:r>
        <w:rPr>
          <w:noProof/>
          <w:sz w:val="28"/>
          <w:szCs w:val="28"/>
        </w:rPr>
        <w:drawing>
          <wp:inline distT="0" distB="0" distL="0" distR="0" wp14:anchorId="6EE0A605" wp14:editId="3B4E0BEC">
            <wp:extent cx="5667375" cy="2400300"/>
            <wp:effectExtent l="0" t="0" r="9525"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67763" w:rsidRDefault="00667763" w:rsidP="00271DFF">
      <w:pPr>
        <w:ind w:firstLine="720"/>
        <w:jc w:val="both"/>
        <w:rPr>
          <w:sz w:val="28"/>
          <w:szCs w:val="28"/>
        </w:rPr>
      </w:pPr>
    </w:p>
    <w:p w:rsidR="00667763" w:rsidRDefault="00D32989" w:rsidP="00271DFF">
      <w:pPr>
        <w:ind w:firstLine="720"/>
        <w:jc w:val="both"/>
        <w:rPr>
          <w:sz w:val="28"/>
          <w:szCs w:val="28"/>
        </w:rPr>
      </w:pPr>
      <w:r w:rsidRPr="00621E59">
        <w:rPr>
          <w:sz w:val="28"/>
          <w:szCs w:val="28"/>
        </w:rPr>
        <w:t>По показателю</w:t>
      </w:r>
      <w:r>
        <w:rPr>
          <w:sz w:val="28"/>
          <w:szCs w:val="28"/>
        </w:rPr>
        <w:t xml:space="preserve"> «</w:t>
      </w:r>
      <w:r w:rsidRPr="00C146C8">
        <w:rPr>
          <w:b/>
          <w:sz w:val="28"/>
          <w:szCs w:val="28"/>
        </w:rPr>
        <w:t>Штрафы, санкции, возмещение ущерба</w:t>
      </w:r>
      <w:r w:rsidR="00621E59">
        <w:rPr>
          <w:sz w:val="28"/>
          <w:szCs w:val="28"/>
        </w:rPr>
        <w:t>» сумма дохода за 20</w:t>
      </w:r>
      <w:r w:rsidR="002035DA">
        <w:rPr>
          <w:sz w:val="28"/>
          <w:szCs w:val="28"/>
        </w:rPr>
        <w:t>2</w:t>
      </w:r>
      <w:r w:rsidR="00DE7D47">
        <w:rPr>
          <w:sz w:val="28"/>
          <w:szCs w:val="28"/>
        </w:rPr>
        <w:t>3</w:t>
      </w:r>
      <w:r w:rsidR="000D6D3E">
        <w:rPr>
          <w:sz w:val="28"/>
          <w:szCs w:val="28"/>
        </w:rPr>
        <w:t xml:space="preserve"> </w:t>
      </w:r>
      <w:r>
        <w:rPr>
          <w:sz w:val="28"/>
          <w:szCs w:val="28"/>
        </w:rPr>
        <w:t xml:space="preserve">год </w:t>
      </w:r>
      <w:r w:rsidR="00621E59">
        <w:rPr>
          <w:sz w:val="28"/>
          <w:szCs w:val="28"/>
        </w:rPr>
        <w:t>равна</w:t>
      </w:r>
      <w:r>
        <w:rPr>
          <w:sz w:val="28"/>
          <w:szCs w:val="28"/>
        </w:rPr>
        <w:t xml:space="preserve"> </w:t>
      </w:r>
      <w:r w:rsidR="00DE7D47">
        <w:rPr>
          <w:sz w:val="28"/>
          <w:szCs w:val="28"/>
        </w:rPr>
        <w:t>98,91</w:t>
      </w:r>
      <w:r>
        <w:rPr>
          <w:sz w:val="28"/>
          <w:szCs w:val="28"/>
        </w:rPr>
        <w:t xml:space="preserve"> тыс. руб., что состав</w:t>
      </w:r>
      <w:r w:rsidR="00621E59">
        <w:rPr>
          <w:sz w:val="28"/>
          <w:szCs w:val="28"/>
        </w:rPr>
        <w:t>ляет</w:t>
      </w:r>
      <w:r>
        <w:rPr>
          <w:sz w:val="28"/>
          <w:szCs w:val="28"/>
        </w:rPr>
        <w:t xml:space="preserve"> </w:t>
      </w:r>
      <w:r w:rsidR="00DE7D47">
        <w:rPr>
          <w:sz w:val="28"/>
          <w:szCs w:val="28"/>
        </w:rPr>
        <w:t>52,19</w:t>
      </w:r>
      <w:r>
        <w:rPr>
          <w:sz w:val="28"/>
          <w:szCs w:val="28"/>
        </w:rPr>
        <w:t xml:space="preserve"> % от аналогичного показателя за 20</w:t>
      </w:r>
      <w:r w:rsidR="00D603E0">
        <w:rPr>
          <w:sz w:val="28"/>
          <w:szCs w:val="28"/>
        </w:rPr>
        <w:t>2</w:t>
      </w:r>
      <w:r w:rsidR="00DE7D47">
        <w:rPr>
          <w:sz w:val="28"/>
          <w:szCs w:val="28"/>
        </w:rPr>
        <w:t>2</w:t>
      </w:r>
      <w:r>
        <w:rPr>
          <w:sz w:val="28"/>
          <w:szCs w:val="28"/>
        </w:rPr>
        <w:t xml:space="preserve"> год и </w:t>
      </w:r>
      <w:r w:rsidR="00DE7D47">
        <w:rPr>
          <w:sz w:val="28"/>
          <w:szCs w:val="28"/>
        </w:rPr>
        <w:t>98,91</w:t>
      </w:r>
      <w:r w:rsidR="006B6670">
        <w:rPr>
          <w:sz w:val="28"/>
          <w:szCs w:val="28"/>
        </w:rPr>
        <w:t xml:space="preserve"> % от уточненного плана. </w:t>
      </w:r>
    </w:p>
    <w:p w:rsidR="004968A9" w:rsidRDefault="004968A9" w:rsidP="00271DFF">
      <w:pPr>
        <w:ind w:firstLine="720"/>
        <w:jc w:val="both"/>
        <w:rPr>
          <w:sz w:val="28"/>
          <w:szCs w:val="28"/>
        </w:rPr>
      </w:pPr>
    </w:p>
    <w:p w:rsidR="00315339" w:rsidRDefault="00315339" w:rsidP="00271DFF">
      <w:pPr>
        <w:ind w:firstLine="720"/>
        <w:jc w:val="both"/>
        <w:rPr>
          <w:sz w:val="28"/>
          <w:szCs w:val="28"/>
        </w:rPr>
      </w:pPr>
    </w:p>
    <w:p w:rsidR="00315339" w:rsidRDefault="00315339" w:rsidP="00271DFF">
      <w:pPr>
        <w:ind w:firstLine="720"/>
        <w:jc w:val="both"/>
        <w:rPr>
          <w:sz w:val="28"/>
          <w:szCs w:val="28"/>
        </w:rPr>
      </w:pPr>
    </w:p>
    <w:p w:rsidR="00315339" w:rsidRDefault="00315339" w:rsidP="00271DFF">
      <w:pPr>
        <w:ind w:firstLine="720"/>
        <w:jc w:val="both"/>
        <w:rPr>
          <w:sz w:val="28"/>
          <w:szCs w:val="28"/>
        </w:rPr>
      </w:pPr>
    </w:p>
    <w:p w:rsidR="00315339" w:rsidRDefault="00315339" w:rsidP="00271DFF">
      <w:pPr>
        <w:ind w:firstLine="720"/>
        <w:jc w:val="both"/>
        <w:rPr>
          <w:sz w:val="28"/>
          <w:szCs w:val="28"/>
        </w:rPr>
      </w:pPr>
    </w:p>
    <w:p w:rsidR="00667763" w:rsidRDefault="00667763" w:rsidP="00271DFF">
      <w:pPr>
        <w:ind w:firstLine="720"/>
        <w:jc w:val="both"/>
        <w:rPr>
          <w:sz w:val="28"/>
          <w:szCs w:val="28"/>
        </w:rPr>
      </w:pPr>
      <w:r>
        <w:rPr>
          <w:sz w:val="28"/>
          <w:szCs w:val="28"/>
        </w:rPr>
        <w:lastRenderedPageBreak/>
        <w:t xml:space="preserve">Диаграмма </w:t>
      </w:r>
      <w:r w:rsidR="00966FDC">
        <w:rPr>
          <w:sz w:val="28"/>
          <w:szCs w:val="28"/>
        </w:rPr>
        <w:t>9</w:t>
      </w:r>
      <w:r>
        <w:rPr>
          <w:sz w:val="28"/>
          <w:szCs w:val="28"/>
        </w:rPr>
        <w:t>.</w:t>
      </w:r>
    </w:p>
    <w:p w:rsidR="001828BC" w:rsidRDefault="001828BC" w:rsidP="001828BC">
      <w:pPr>
        <w:ind w:firstLine="720"/>
        <w:jc w:val="center"/>
        <w:rPr>
          <w:b/>
          <w:sz w:val="28"/>
          <w:szCs w:val="28"/>
        </w:rPr>
      </w:pPr>
      <w:r>
        <w:rPr>
          <w:b/>
          <w:sz w:val="28"/>
          <w:szCs w:val="28"/>
        </w:rPr>
        <w:t>Динамика поступления доходов в виде штрафов, санкций,</w:t>
      </w:r>
      <w:r w:rsidR="00213F6E">
        <w:rPr>
          <w:b/>
          <w:sz w:val="28"/>
          <w:szCs w:val="28"/>
        </w:rPr>
        <w:t xml:space="preserve"> возмещения ущерба за 20</w:t>
      </w:r>
      <w:r w:rsidR="00DC6674">
        <w:rPr>
          <w:b/>
          <w:sz w:val="28"/>
          <w:szCs w:val="28"/>
        </w:rPr>
        <w:t>20</w:t>
      </w:r>
      <w:r w:rsidR="00213F6E">
        <w:rPr>
          <w:b/>
          <w:sz w:val="28"/>
          <w:szCs w:val="28"/>
        </w:rPr>
        <w:t>-20</w:t>
      </w:r>
      <w:r w:rsidR="002035DA">
        <w:rPr>
          <w:b/>
          <w:sz w:val="28"/>
          <w:szCs w:val="28"/>
        </w:rPr>
        <w:t>2</w:t>
      </w:r>
      <w:r w:rsidR="00DC6674">
        <w:rPr>
          <w:b/>
          <w:sz w:val="28"/>
          <w:szCs w:val="28"/>
        </w:rPr>
        <w:t>3</w:t>
      </w:r>
      <w:r>
        <w:rPr>
          <w:b/>
          <w:sz w:val="28"/>
          <w:szCs w:val="28"/>
        </w:rPr>
        <w:t>гг.</w:t>
      </w:r>
    </w:p>
    <w:p w:rsidR="001828BC" w:rsidRPr="001828BC" w:rsidRDefault="001828BC" w:rsidP="001828BC">
      <w:pPr>
        <w:ind w:firstLine="720"/>
        <w:jc w:val="center"/>
        <w:rPr>
          <w:b/>
          <w:sz w:val="28"/>
          <w:szCs w:val="28"/>
        </w:rPr>
      </w:pPr>
      <w:r>
        <w:rPr>
          <w:b/>
          <w:noProof/>
          <w:sz w:val="28"/>
          <w:szCs w:val="28"/>
        </w:rPr>
        <w:drawing>
          <wp:inline distT="0" distB="0" distL="0" distR="0" wp14:anchorId="3C3DF0BA" wp14:editId="2F48E6CA">
            <wp:extent cx="5486400" cy="240030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67763" w:rsidRDefault="00667763" w:rsidP="00271DFF">
      <w:pPr>
        <w:ind w:firstLine="720"/>
        <w:jc w:val="both"/>
        <w:rPr>
          <w:sz w:val="28"/>
          <w:szCs w:val="28"/>
        </w:rPr>
      </w:pPr>
    </w:p>
    <w:p w:rsidR="002B5E39" w:rsidRDefault="0095500D" w:rsidP="00271DFF">
      <w:pPr>
        <w:ind w:firstLine="720"/>
        <w:jc w:val="both"/>
        <w:rPr>
          <w:sz w:val="28"/>
          <w:szCs w:val="28"/>
        </w:rPr>
      </w:pPr>
      <w:r w:rsidRPr="0095500D">
        <w:rPr>
          <w:b/>
          <w:sz w:val="28"/>
          <w:szCs w:val="28"/>
        </w:rPr>
        <w:t>Доходы от продажи материальных и нематериальных активов</w:t>
      </w:r>
      <w:r>
        <w:rPr>
          <w:sz w:val="28"/>
          <w:szCs w:val="28"/>
        </w:rPr>
        <w:t xml:space="preserve">  в </w:t>
      </w:r>
      <w:r w:rsidR="001E7885">
        <w:rPr>
          <w:sz w:val="28"/>
          <w:szCs w:val="28"/>
        </w:rPr>
        <w:t>20</w:t>
      </w:r>
      <w:r w:rsidR="003805F1">
        <w:rPr>
          <w:sz w:val="28"/>
          <w:szCs w:val="28"/>
        </w:rPr>
        <w:t>2</w:t>
      </w:r>
      <w:r w:rsidR="003564D6">
        <w:rPr>
          <w:sz w:val="28"/>
          <w:szCs w:val="28"/>
        </w:rPr>
        <w:t>3</w:t>
      </w:r>
      <w:r>
        <w:rPr>
          <w:sz w:val="28"/>
          <w:szCs w:val="28"/>
        </w:rPr>
        <w:t xml:space="preserve"> году составили </w:t>
      </w:r>
      <w:r w:rsidR="003564D6">
        <w:rPr>
          <w:sz w:val="28"/>
          <w:szCs w:val="28"/>
        </w:rPr>
        <w:t>518,3</w:t>
      </w:r>
      <w:r w:rsidR="00B561D2">
        <w:rPr>
          <w:sz w:val="28"/>
          <w:szCs w:val="28"/>
        </w:rPr>
        <w:t xml:space="preserve"> </w:t>
      </w:r>
      <w:r>
        <w:rPr>
          <w:sz w:val="28"/>
          <w:szCs w:val="28"/>
        </w:rPr>
        <w:t xml:space="preserve">тыс. руб., </w:t>
      </w:r>
      <w:r w:rsidR="003564D6">
        <w:rPr>
          <w:sz w:val="28"/>
          <w:szCs w:val="28"/>
        </w:rPr>
        <w:t>89,86</w:t>
      </w:r>
      <w:r>
        <w:rPr>
          <w:sz w:val="28"/>
          <w:szCs w:val="28"/>
        </w:rPr>
        <w:t xml:space="preserve"> % от показателя 20</w:t>
      </w:r>
      <w:r w:rsidR="00F25BE8">
        <w:rPr>
          <w:sz w:val="28"/>
          <w:szCs w:val="28"/>
        </w:rPr>
        <w:t>2</w:t>
      </w:r>
      <w:r w:rsidR="003564D6">
        <w:rPr>
          <w:sz w:val="28"/>
          <w:szCs w:val="28"/>
        </w:rPr>
        <w:t>2</w:t>
      </w:r>
      <w:r>
        <w:rPr>
          <w:sz w:val="28"/>
          <w:szCs w:val="28"/>
        </w:rPr>
        <w:t xml:space="preserve"> года и </w:t>
      </w:r>
      <w:r w:rsidR="003564D6">
        <w:rPr>
          <w:sz w:val="28"/>
          <w:szCs w:val="28"/>
        </w:rPr>
        <w:t>215,96</w:t>
      </w:r>
      <w:r>
        <w:rPr>
          <w:sz w:val="28"/>
          <w:szCs w:val="28"/>
        </w:rPr>
        <w:t xml:space="preserve"> %  к плановому показателю. </w:t>
      </w:r>
    </w:p>
    <w:p w:rsidR="00AD0D1B" w:rsidRDefault="00AD0D1B" w:rsidP="00271DFF">
      <w:pPr>
        <w:ind w:firstLine="720"/>
        <w:jc w:val="both"/>
        <w:rPr>
          <w:sz w:val="28"/>
          <w:szCs w:val="28"/>
        </w:rPr>
      </w:pPr>
    </w:p>
    <w:p w:rsidR="00835A58" w:rsidRDefault="00835A58" w:rsidP="00271DFF">
      <w:pPr>
        <w:ind w:firstLine="720"/>
        <w:jc w:val="both"/>
        <w:rPr>
          <w:sz w:val="28"/>
          <w:szCs w:val="28"/>
        </w:rPr>
      </w:pPr>
      <w:r>
        <w:rPr>
          <w:sz w:val="28"/>
          <w:szCs w:val="28"/>
        </w:rPr>
        <w:t>Диаграмма 10.</w:t>
      </w:r>
    </w:p>
    <w:p w:rsidR="00835A58" w:rsidRDefault="00835A58" w:rsidP="00835A58">
      <w:pPr>
        <w:ind w:firstLine="720"/>
        <w:jc w:val="center"/>
        <w:rPr>
          <w:b/>
          <w:sz w:val="28"/>
          <w:szCs w:val="28"/>
        </w:rPr>
      </w:pPr>
      <w:r>
        <w:rPr>
          <w:b/>
          <w:sz w:val="28"/>
          <w:szCs w:val="28"/>
        </w:rPr>
        <w:t>Динамика поступления д</w:t>
      </w:r>
      <w:r w:rsidRPr="00835A58">
        <w:rPr>
          <w:b/>
          <w:sz w:val="28"/>
          <w:szCs w:val="28"/>
        </w:rPr>
        <w:t>оход</w:t>
      </w:r>
      <w:r>
        <w:rPr>
          <w:b/>
          <w:sz w:val="28"/>
          <w:szCs w:val="28"/>
        </w:rPr>
        <w:t>ов</w:t>
      </w:r>
      <w:r w:rsidRPr="00835A58">
        <w:rPr>
          <w:b/>
          <w:sz w:val="28"/>
          <w:szCs w:val="28"/>
        </w:rPr>
        <w:t xml:space="preserve"> от продажи материальных и нематериальных активов</w:t>
      </w:r>
      <w:r>
        <w:rPr>
          <w:b/>
          <w:sz w:val="28"/>
          <w:szCs w:val="28"/>
        </w:rPr>
        <w:t xml:space="preserve"> в 20</w:t>
      </w:r>
      <w:r w:rsidR="003564D6">
        <w:rPr>
          <w:b/>
          <w:sz w:val="28"/>
          <w:szCs w:val="28"/>
        </w:rPr>
        <w:t>20</w:t>
      </w:r>
      <w:r>
        <w:rPr>
          <w:b/>
          <w:sz w:val="28"/>
          <w:szCs w:val="28"/>
        </w:rPr>
        <w:t xml:space="preserve"> – 20</w:t>
      </w:r>
      <w:r w:rsidR="003805F1">
        <w:rPr>
          <w:b/>
          <w:sz w:val="28"/>
          <w:szCs w:val="28"/>
        </w:rPr>
        <w:t>2</w:t>
      </w:r>
      <w:r w:rsidR="003564D6">
        <w:rPr>
          <w:b/>
          <w:sz w:val="28"/>
          <w:szCs w:val="28"/>
        </w:rPr>
        <w:t>3</w:t>
      </w:r>
      <w:r>
        <w:rPr>
          <w:b/>
          <w:sz w:val="28"/>
          <w:szCs w:val="28"/>
        </w:rPr>
        <w:t xml:space="preserve"> гг.</w:t>
      </w:r>
    </w:p>
    <w:p w:rsidR="00835A58" w:rsidRPr="00835A58" w:rsidRDefault="00835A58" w:rsidP="00835A58">
      <w:pPr>
        <w:ind w:firstLine="720"/>
        <w:jc w:val="center"/>
        <w:rPr>
          <w:b/>
          <w:sz w:val="28"/>
          <w:szCs w:val="28"/>
        </w:rPr>
      </w:pPr>
      <w:r>
        <w:rPr>
          <w:b/>
          <w:noProof/>
          <w:sz w:val="28"/>
          <w:szCs w:val="28"/>
        </w:rPr>
        <w:drawing>
          <wp:inline distT="0" distB="0" distL="0" distR="0" wp14:anchorId="55B40DE9" wp14:editId="778685A6">
            <wp:extent cx="5676900" cy="314325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67763" w:rsidRDefault="00667763" w:rsidP="00271DFF">
      <w:pPr>
        <w:ind w:firstLine="720"/>
        <w:jc w:val="both"/>
        <w:rPr>
          <w:sz w:val="28"/>
          <w:szCs w:val="28"/>
        </w:rPr>
      </w:pPr>
    </w:p>
    <w:p w:rsidR="00D32989" w:rsidRDefault="00734DD6" w:rsidP="00271DFF">
      <w:pPr>
        <w:ind w:firstLine="720"/>
        <w:jc w:val="both"/>
        <w:rPr>
          <w:sz w:val="28"/>
          <w:szCs w:val="28"/>
        </w:rPr>
      </w:pPr>
      <w:r>
        <w:rPr>
          <w:sz w:val="28"/>
          <w:szCs w:val="28"/>
        </w:rPr>
        <w:t xml:space="preserve">Сумма </w:t>
      </w:r>
      <w:r w:rsidRPr="00C146C8">
        <w:rPr>
          <w:b/>
          <w:sz w:val="28"/>
          <w:szCs w:val="28"/>
        </w:rPr>
        <w:t>прочих неналоговых доходов</w:t>
      </w:r>
      <w:r>
        <w:rPr>
          <w:sz w:val="28"/>
          <w:szCs w:val="28"/>
        </w:rPr>
        <w:t xml:space="preserve"> за 20</w:t>
      </w:r>
      <w:r w:rsidR="003805F1">
        <w:rPr>
          <w:sz w:val="28"/>
          <w:szCs w:val="28"/>
        </w:rPr>
        <w:t>2</w:t>
      </w:r>
      <w:r w:rsidR="003564D6">
        <w:rPr>
          <w:sz w:val="28"/>
          <w:szCs w:val="28"/>
        </w:rPr>
        <w:t>3</w:t>
      </w:r>
      <w:r>
        <w:rPr>
          <w:sz w:val="28"/>
          <w:szCs w:val="28"/>
        </w:rPr>
        <w:t xml:space="preserve"> год составила</w:t>
      </w:r>
      <w:r w:rsidR="00F23AEB">
        <w:rPr>
          <w:sz w:val="28"/>
          <w:szCs w:val="28"/>
        </w:rPr>
        <w:t xml:space="preserve"> </w:t>
      </w:r>
      <w:r w:rsidR="003564D6">
        <w:rPr>
          <w:sz w:val="28"/>
          <w:szCs w:val="28"/>
        </w:rPr>
        <w:t>625,28</w:t>
      </w:r>
      <w:r>
        <w:rPr>
          <w:sz w:val="28"/>
          <w:szCs w:val="28"/>
        </w:rPr>
        <w:t xml:space="preserve"> тыс. руб. </w:t>
      </w:r>
      <w:r w:rsidR="00D32989">
        <w:rPr>
          <w:sz w:val="28"/>
          <w:szCs w:val="28"/>
        </w:rPr>
        <w:t xml:space="preserve">  </w:t>
      </w:r>
    </w:p>
    <w:p w:rsidR="004E46C1" w:rsidRPr="00911F6E" w:rsidRDefault="004E46C1" w:rsidP="001400C6">
      <w:pPr>
        <w:ind w:firstLine="720"/>
        <w:jc w:val="both"/>
        <w:rPr>
          <w:color w:val="000000"/>
          <w:sz w:val="28"/>
          <w:szCs w:val="28"/>
        </w:rPr>
      </w:pPr>
    </w:p>
    <w:p w:rsidR="00AD0D1B" w:rsidRDefault="00AD0D1B" w:rsidP="001400C6">
      <w:pPr>
        <w:ind w:firstLine="720"/>
        <w:jc w:val="both"/>
        <w:rPr>
          <w:color w:val="000000"/>
          <w:sz w:val="28"/>
          <w:szCs w:val="28"/>
        </w:rPr>
      </w:pPr>
    </w:p>
    <w:p w:rsidR="00AD0D1B" w:rsidRDefault="00AD0D1B" w:rsidP="001400C6">
      <w:pPr>
        <w:ind w:firstLine="720"/>
        <w:jc w:val="both"/>
        <w:rPr>
          <w:color w:val="000000"/>
          <w:sz w:val="28"/>
          <w:szCs w:val="28"/>
        </w:rPr>
      </w:pPr>
    </w:p>
    <w:p w:rsidR="00966FDC" w:rsidRDefault="00966FDC" w:rsidP="001400C6">
      <w:pPr>
        <w:ind w:firstLine="720"/>
        <w:jc w:val="both"/>
        <w:rPr>
          <w:color w:val="000000"/>
          <w:sz w:val="28"/>
          <w:szCs w:val="28"/>
        </w:rPr>
      </w:pPr>
      <w:r>
        <w:rPr>
          <w:color w:val="000000"/>
          <w:sz w:val="28"/>
          <w:szCs w:val="28"/>
        </w:rPr>
        <w:lastRenderedPageBreak/>
        <w:t>Диаграмма 1</w:t>
      </w:r>
      <w:r w:rsidR="00B406A9">
        <w:rPr>
          <w:color w:val="000000"/>
          <w:sz w:val="28"/>
          <w:szCs w:val="28"/>
        </w:rPr>
        <w:t>1</w:t>
      </w:r>
      <w:r>
        <w:rPr>
          <w:color w:val="000000"/>
          <w:sz w:val="28"/>
          <w:szCs w:val="28"/>
        </w:rPr>
        <w:t>.</w:t>
      </w:r>
    </w:p>
    <w:p w:rsidR="001400C6" w:rsidRDefault="001400C6" w:rsidP="001400C6">
      <w:pPr>
        <w:ind w:firstLine="720"/>
        <w:jc w:val="center"/>
        <w:rPr>
          <w:b/>
          <w:color w:val="000000"/>
          <w:sz w:val="28"/>
          <w:szCs w:val="28"/>
        </w:rPr>
      </w:pPr>
      <w:r>
        <w:rPr>
          <w:b/>
          <w:color w:val="000000"/>
          <w:sz w:val="28"/>
          <w:szCs w:val="28"/>
        </w:rPr>
        <w:t>Структура неналоговых доходов в 20</w:t>
      </w:r>
      <w:r w:rsidR="003805F1">
        <w:rPr>
          <w:b/>
          <w:color w:val="000000"/>
          <w:sz w:val="28"/>
          <w:szCs w:val="28"/>
        </w:rPr>
        <w:t>2</w:t>
      </w:r>
      <w:r w:rsidR="00455A40">
        <w:rPr>
          <w:b/>
          <w:color w:val="000000"/>
          <w:sz w:val="28"/>
          <w:szCs w:val="28"/>
        </w:rPr>
        <w:t>2</w:t>
      </w:r>
      <w:r>
        <w:rPr>
          <w:b/>
          <w:color w:val="000000"/>
          <w:sz w:val="28"/>
          <w:szCs w:val="28"/>
        </w:rPr>
        <w:t xml:space="preserve"> году.</w:t>
      </w:r>
    </w:p>
    <w:p w:rsidR="002B5E39" w:rsidRDefault="002B5E39" w:rsidP="00271DFF">
      <w:pPr>
        <w:ind w:firstLine="720"/>
        <w:jc w:val="both"/>
        <w:rPr>
          <w:color w:val="000000"/>
          <w:sz w:val="28"/>
          <w:szCs w:val="28"/>
        </w:rPr>
      </w:pPr>
    </w:p>
    <w:p w:rsidR="002B5E39" w:rsidRDefault="002B5E39" w:rsidP="00271DFF">
      <w:pPr>
        <w:ind w:firstLine="720"/>
        <w:jc w:val="both"/>
        <w:rPr>
          <w:color w:val="000000"/>
          <w:sz w:val="28"/>
          <w:szCs w:val="28"/>
        </w:rPr>
      </w:pPr>
      <w:r>
        <w:rPr>
          <w:noProof/>
          <w:color w:val="000000"/>
          <w:sz w:val="28"/>
          <w:szCs w:val="28"/>
        </w:rPr>
        <w:drawing>
          <wp:inline distT="0" distB="0" distL="0" distR="0" wp14:anchorId="591EC1C9" wp14:editId="0BFD248C">
            <wp:extent cx="5486400" cy="39243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B5E39" w:rsidRDefault="002B5E39" w:rsidP="00271DFF">
      <w:pPr>
        <w:ind w:firstLine="720"/>
        <w:jc w:val="both"/>
        <w:rPr>
          <w:color w:val="000000"/>
          <w:sz w:val="28"/>
          <w:szCs w:val="28"/>
        </w:rPr>
      </w:pPr>
    </w:p>
    <w:p w:rsidR="00966FDC" w:rsidRDefault="00FD1C92" w:rsidP="00271DFF">
      <w:pPr>
        <w:ind w:firstLine="720"/>
        <w:jc w:val="both"/>
        <w:rPr>
          <w:color w:val="000000"/>
          <w:sz w:val="28"/>
          <w:szCs w:val="28"/>
        </w:rPr>
      </w:pPr>
      <w:r>
        <w:rPr>
          <w:color w:val="000000"/>
          <w:sz w:val="28"/>
          <w:szCs w:val="28"/>
        </w:rPr>
        <w:t>Диаграмма 12.</w:t>
      </w:r>
    </w:p>
    <w:p w:rsidR="00FD1C92" w:rsidRDefault="00FD1C92" w:rsidP="00FD1C92">
      <w:pPr>
        <w:ind w:firstLine="720"/>
        <w:jc w:val="center"/>
        <w:rPr>
          <w:b/>
          <w:color w:val="000000"/>
          <w:sz w:val="28"/>
          <w:szCs w:val="28"/>
        </w:rPr>
      </w:pPr>
      <w:r>
        <w:rPr>
          <w:b/>
          <w:color w:val="000000"/>
          <w:sz w:val="28"/>
          <w:szCs w:val="28"/>
        </w:rPr>
        <w:t>Структура неналоговых доходов в 20</w:t>
      </w:r>
      <w:r w:rsidR="00DA3548">
        <w:rPr>
          <w:b/>
          <w:color w:val="000000"/>
          <w:sz w:val="28"/>
          <w:szCs w:val="28"/>
        </w:rPr>
        <w:t>2</w:t>
      </w:r>
      <w:r w:rsidR="003564D6">
        <w:rPr>
          <w:b/>
          <w:color w:val="000000"/>
          <w:sz w:val="28"/>
          <w:szCs w:val="28"/>
        </w:rPr>
        <w:t>3</w:t>
      </w:r>
      <w:r>
        <w:rPr>
          <w:b/>
          <w:color w:val="000000"/>
          <w:sz w:val="28"/>
          <w:szCs w:val="28"/>
        </w:rPr>
        <w:t xml:space="preserve"> году.</w:t>
      </w:r>
    </w:p>
    <w:p w:rsidR="00FD1C92" w:rsidRPr="00FD1C92" w:rsidRDefault="00FD1C92" w:rsidP="00FD1C92">
      <w:pPr>
        <w:ind w:firstLine="720"/>
        <w:jc w:val="center"/>
        <w:rPr>
          <w:b/>
          <w:color w:val="000000"/>
          <w:sz w:val="28"/>
          <w:szCs w:val="28"/>
        </w:rPr>
      </w:pPr>
    </w:p>
    <w:p w:rsidR="00FD1C92" w:rsidRPr="002F179A" w:rsidRDefault="00B561D2" w:rsidP="00271DFF">
      <w:pPr>
        <w:ind w:firstLine="720"/>
        <w:jc w:val="both"/>
        <w:rPr>
          <w:color w:val="000000"/>
          <w:sz w:val="28"/>
          <w:szCs w:val="28"/>
        </w:rPr>
      </w:pPr>
      <w:r>
        <w:rPr>
          <w:noProof/>
          <w:color w:val="000000"/>
          <w:sz w:val="28"/>
          <w:szCs w:val="28"/>
        </w:rPr>
        <w:drawing>
          <wp:inline distT="0" distB="0" distL="0" distR="0" wp14:anchorId="628B9511" wp14:editId="1FE2A1FE">
            <wp:extent cx="5486400" cy="36480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1DFF" w:rsidRDefault="00271DFF" w:rsidP="00271DFF">
      <w:pPr>
        <w:ind w:firstLine="720"/>
        <w:jc w:val="both"/>
        <w:rPr>
          <w:color w:val="000000"/>
          <w:sz w:val="28"/>
          <w:szCs w:val="28"/>
        </w:rPr>
      </w:pPr>
      <w:r w:rsidRPr="00947DFC">
        <w:rPr>
          <w:color w:val="000000"/>
          <w:sz w:val="28"/>
          <w:szCs w:val="28"/>
        </w:rPr>
        <w:lastRenderedPageBreak/>
        <w:t>Имеются значительные резервы для увеличения поступления неналоговых доходов за счет более рационального и эффективного использования муниципальной собственности</w:t>
      </w:r>
      <w:r w:rsidR="00D9327D" w:rsidRPr="00947DFC">
        <w:rPr>
          <w:color w:val="000000"/>
          <w:sz w:val="28"/>
          <w:szCs w:val="28"/>
        </w:rPr>
        <w:t>:</w:t>
      </w:r>
    </w:p>
    <w:p w:rsidR="00271DFF" w:rsidRPr="00185305" w:rsidRDefault="00271DFF" w:rsidP="00271DFF">
      <w:pPr>
        <w:ind w:firstLine="720"/>
        <w:jc w:val="both"/>
        <w:rPr>
          <w:color w:val="000000"/>
          <w:sz w:val="28"/>
          <w:szCs w:val="28"/>
        </w:rPr>
      </w:pPr>
      <w:r w:rsidRPr="00185305">
        <w:rPr>
          <w:color w:val="000000"/>
          <w:sz w:val="28"/>
          <w:szCs w:val="28"/>
        </w:rPr>
        <w:t>- сокращение задолженности по арендным плате</w:t>
      </w:r>
      <w:r w:rsidR="00185305">
        <w:rPr>
          <w:color w:val="000000"/>
          <w:sz w:val="28"/>
          <w:szCs w:val="28"/>
        </w:rPr>
        <w:t>жам</w:t>
      </w:r>
      <w:r w:rsidR="002B681A">
        <w:rPr>
          <w:color w:val="000000"/>
          <w:sz w:val="28"/>
          <w:szCs w:val="28"/>
        </w:rPr>
        <w:t>;</w:t>
      </w:r>
      <w:r w:rsidRPr="00185305">
        <w:rPr>
          <w:color w:val="000000"/>
          <w:sz w:val="28"/>
          <w:szCs w:val="28"/>
        </w:rPr>
        <w:t xml:space="preserve"> </w:t>
      </w:r>
    </w:p>
    <w:p w:rsidR="00185305" w:rsidRDefault="00271DFF" w:rsidP="00203046">
      <w:pPr>
        <w:ind w:firstLine="720"/>
        <w:jc w:val="both"/>
        <w:rPr>
          <w:color w:val="000000"/>
          <w:sz w:val="28"/>
          <w:szCs w:val="28"/>
        </w:rPr>
      </w:pPr>
      <w:r w:rsidRPr="00185305">
        <w:rPr>
          <w:color w:val="000000"/>
          <w:sz w:val="28"/>
          <w:szCs w:val="28"/>
        </w:rPr>
        <w:t xml:space="preserve">- сокращение задолженности по </w:t>
      </w:r>
      <w:r w:rsidR="00185305">
        <w:rPr>
          <w:color w:val="000000"/>
          <w:sz w:val="28"/>
          <w:szCs w:val="28"/>
        </w:rPr>
        <w:t>арендной плате за землю</w:t>
      </w:r>
      <w:r w:rsidR="002B681A">
        <w:rPr>
          <w:color w:val="000000"/>
          <w:sz w:val="28"/>
          <w:szCs w:val="28"/>
        </w:rPr>
        <w:t>.</w:t>
      </w:r>
      <w:r w:rsidR="00203046" w:rsidRPr="00185305">
        <w:rPr>
          <w:color w:val="000000"/>
          <w:sz w:val="28"/>
          <w:szCs w:val="28"/>
        </w:rPr>
        <w:t xml:space="preserve"> </w:t>
      </w:r>
    </w:p>
    <w:p w:rsidR="00300115" w:rsidRDefault="00B63ACB" w:rsidP="000E60EC">
      <w:pPr>
        <w:ind w:firstLine="709"/>
        <w:jc w:val="both"/>
        <w:rPr>
          <w:sz w:val="28"/>
          <w:szCs w:val="28"/>
        </w:rPr>
      </w:pPr>
      <w:r>
        <w:rPr>
          <w:b/>
          <w:sz w:val="28"/>
          <w:szCs w:val="28"/>
        </w:rPr>
        <w:t xml:space="preserve">Возврат остатков субсидий и субвенций. </w:t>
      </w:r>
      <w:r w:rsidR="007824BF" w:rsidRPr="00305436">
        <w:rPr>
          <w:sz w:val="28"/>
          <w:szCs w:val="28"/>
        </w:rPr>
        <w:t>За 20</w:t>
      </w:r>
      <w:r w:rsidR="00FC7E13">
        <w:rPr>
          <w:sz w:val="28"/>
          <w:szCs w:val="28"/>
        </w:rPr>
        <w:t>2</w:t>
      </w:r>
      <w:r w:rsidR="003564D6">
        <w:rPr>
          <w:sz w:val="28"/>
          <w:szCs w:val="28"/>
        </w:rPr>
        <w:t>3</w:t>
      </w:r>
      <w:r w:rsidR="00300115" w:rsidRPr="00305436">
        <w:rPr>
          <w:sz w:val="28"/>
          <w:szCs w:val="28"/>
        </w:rPr>
        <w:t xml:space="preserve"> год  главным администратором доходов был произведен возврат остатков субсидий и субвенций в сумме </w:t>
      </w:r>
      <w:r w:rsidR="003564D6">
        <w:rPr>
          <w:sz w:val="28"/>
          <w:szCs w:val="28"/>
        </w:rPr>
        <w:t>236,86</w:t>
      </w:r>
      <w:r w:rsidR="00D335D7">
        <w:rPr>
          <w:sz w:val="28"/>
          <w:szCs w:val="28"/>
        </w:rPr>
        <w:t xml:space="preserve"> </w:t>
      </w:r>
      <w:r w:rsidR="00300115" w:rsidRPr="00305436">
        <w:rPr>
          <w:sz w:val="28"/>
          <w:szCs w:val="28"/>
        </w:rPr>
        <w:t>тыс. руб.</w:t>
      </w:r>
    </w:p>
    <w:p w:rsidR="002677C8" w:rsidRDefault="00300115" w:rsidP="00D96D2E">
      <w:pPr>
        <w:ind w:firstLine="709"/>
        <w:jc w:val="both"/>
        <w:rPr>
          <w:sz w:val="28"/>
          <w:szCs w:val="28"/>
        </w:rPr>
      </w:pPr>
      <w:r w:rsidRPr="000E1534">
        <w:rPr>
          <w:b/>
          <w:bCs/>
          <w:sz w:val="28"/>
          <w:szCs w:val="28"/>
        </w:rPr>
        <w:t>Безвозмездные перечисления</w:t>
      </w:r>
      <w:r w:rsidRPr="00927859">
        <w:rPr>
          <w:b/>
          <w:bCs/>
          <w:sz w:val="28"/>
          <w:szCs w:val="28"/>
        </w:rPr>
        <w:t xml:space="preserve"> от других бюджетов бюджетной системы</w:t>
      </w:r>
      <w:r w:rsidR="007824BF" w:rsidRPr="00927859">
        <w:rPr>
          <w:sz w:val="28"/>
          <w:szCs w:val="28"/>
        </w:rPr>
        <w:t xml:space="preserve"> в 20</w:t>
      </w:r>
      <w:r w:rsidR="00FC7E13">
        <w:rPr>
          <w:sz w:val="28"/>
          <w:szCs w:val="28"/>
        </w:rPr>
        <w:t>2</w:t>
      </w:r>
      <w:r w:rsidR="003564D6">
        <w:rPr>
          <w:sz w:val="28"/>
          <w:szCs w:val="28"/>
        </w:rPr>
        <w:t>3</w:t>
      </w:r>
      <w:r w:rsidRPr="00421A99">
        <w:rPr>
          <w:sz w:val="28"/>
          <w:szCs w:val="28"/>
        </w:rPr>
        <w:t xml:space="preserve"> году поступили в размере </w:t>
      </w:r>
      <w:r w:rsidR="003564D6">
        <w:rPr>
          <w:sz w:val="28"/>
          <w:szCs w:val="28"/>
        </w:rPr>
        <w:t>443 095,65</w:t>
      </w:r>
      <w:r w:rsidR="00472CFC">
        <w:rPr>
          <w:sz w:val="28"/>
          <w:szCs w:val="28"/>
        </w:rPr>
        <w:t xml:space="preserve"> </w:t>
      </w:r>
      <w:r w:rsidRPr="00421A99">
        <w:rPr>
          <w:sz w:val="28"/>
          <w:szCs w:val="28"/>
        </w:rPr>
        <w:t xml:space="preserve"> тыс. руб.</w:t>
      </w:r>
      <w:r w:rsidR="00305436">
        <w:rPr>
          <w:sz w:val="28"/>
          <w:szCs w:val="28"/>
        </w:rPr>
        <w:t xml:space="preserve">, что составило </w:t>
      </w:r>
      <w:r w:rsidR="003564D6">
        <w:rPr>
          <w:sz w:val="28"/>
          <w:szCs w:val="28"/>
        </w:rPr>
        <w:t>137,19</w:t>
      </w:r>
      <w:r w:rsidR="00B3201F">
        <w:rPr>
          <w:sz w:val="28"/>
          <w:szCs w:val="28"/>
        </w:rPr>
        <w:t xml:space="preserve"> %</w:t>
      </w:r>
      <w:r w:rsidR="002B681A">
        <w:rPr>
          <w:sz w:val="28"/>
          <w:szCs w:val="28"/>
        </w:rPr>
        <w:t xml:space="preserve"> от аналогичного показателя 20</w:t>
      </w:r>
      <w:r w:rsidR="006B646A">
        <w:rPr>
          <w:sz w:val="28"/>
          <w:szCs w:val="28"/>
        </w:rPr>
        <w:t>2</w:t>
      </w:r>
      <w:r w:rsidR="003564D6">
        <w:rPr>
          <w:sz w:val="28"/>
          <w:szCs w:val="28"/>
        </w:rPr>
        <w:t>2</w:t>
      </w:r>
      <w:r w:rsidR="00B3201F">
        <w:rPr>
          <w:sz w:val="28"/>
          <w:szCs w:val="28"/>
        </w:rPr>
        <w:t xml:space="preserve"> года и </w:t>
      </w:r>
      <w:r w:rsidR="003564D6">
        <w:rPr>
          <w:sz w:val="28"/>
          <w:szCs w:val="28"/>
        </w:rPr>
        <w:t>92,09</w:t>
      </w:r>
      <w:r w:rsidR="00305436">
        <w:rPr>
          <w:sz w:val="28"/>
          <w:szCs w:val="28"/>
        </w:rPr>
        <w:t xml:space="preserve"> % от уточненного планового значения</w:t>
      </w:r>
      <w:r w:rsidR="002677C8">
        <w:rPr>
          <w:sz w:val="28"/>
          <w:szCs w:val="28"/>
        </w:rPr>
        <w:t>.</w:t>
      </w:r>
      <w:r w:rsidR="00FC7E13">
        <w:rPr>
          <w:sz w:val="28"/>
          <w:szCs w:val="28"/>
        </w:rPr>
        <w:t xml:space="preserve"> </w:t>
      </w:r>
      <w:r w:rsidR="006B646A">
        <w:rPr>
          <w:sz w:val="28"/>
          <w:szCs w:val="28"/>
        </w:rPr>
        <w:t>Основная доля</w:t>
      </w:r>
      <w:r w:rsidR="00FC7E13">
        <w:rPr>
          <w:sz w:val="28"/>
          <w:szCs w:val="28"/>
        </w:rPr>
        <w:t xml:space="preserve"> поступлений по данному показателю</w:t>
      </w:r>
      <w:r w:rsidR="006B646A">
        <w:rPr>
          <w:sz w:val="28"/>
          <w:szCs w:val="28"/>
        </w:rPr>
        <w:t xml:space="preserve"> направлена</w:t>
      </w:r>
      <w:r w:rsidR="00FC7E13">
        <w:rPr>
          <w:sz w:val="28"/>
          <w:szCs w:val="28"/>
        </w:rPr>
        <w:t xml:space="preserve">  </w:t>
      </w:r>
      <w:r w:rsidR="006B646A">
        <w:rPr>
          <w:sz w:val="28"/>
          <w:szCs w:val="28"/>
        </w:rPr>
        <w:t>на</w:t>
      </w:r>
      <w:r w:rsidR="00FC7E13">
        <w:rPr>
          <w:sz w:val="28"/>
          <w:szCs w:val="28"/>
        </w:rPr>
        <w:t xml:space="preserve"> реализаци</w:t>
      </w:r>
      <w:r w:rsidR="006B646A">
        <w:rPr>
          <w:sz w:val="28"/>
          <w:szCs w:val="28"/>
        </w:rPr>
        <w:t>ю</w:t>
      </w:r>
      <w:r w:rsidR="00FC7E13">
        <w:rPr>
          <w:sz w:val="28"/>
          <w:szCs w:val="28"/>
        </w:rPr>
        <w:t xml:space="preserve"> национальных проектов на территории муниципального образования в 202</w:t>
      </w:r>
      <w:r w:rsidR="003564D6">
        <w:rPr>
          <w:sz w:val="28"/>
          <w:szCs w:val="28"/>
        </w:rPr>
        <w:t>3</w:t>
      </w:r>
      <w:r w:rsidR="00FC7E13">
        <w:rPr>
          <w:sz w:val="28"/>
          <w:szCs w:val="28"/>
        </w:rPr>
        <w:t xml:space="preserve"> году. </w:t>
      </w:r>
    </w:p>
    <w:p w:rsidR="007B2FBC" w:rsidRDefault="007B2FBC" w:rsidP="00FE7FDD">
      <w:pPr>
        <w:ind w:firstLine="900"/>
        <w:jc w:val="both"/>
        <w:rPr>
          <w:sz w:val="28"/>
          <w:szCs w:val="28"/>
        </w:rPr>
      </w:pPr>
    </w:p>
    <w:p w:rsidR="008E4833" w:rsidRDefault="008E12E6" w:rsidP="00FE7FDD">
      <w:pPr>
        <w:ind w:firstLine="900"/>
        <w:jc w:val="both"/>
        <w:rPr>
          <w:sz w:val="28"/>
          <w:szCs w:val="28"/>
        </w:rPr>
      </w:pPr>
      <w:r>
        <w:rPr>
          <w:sz w:val="28"/>
          <w:szCs w:val="28"/>
        </w:rPr>
        <w:t xml:space="preserve"> </w:t>
      </w:r>
      <w:r w:rsidR="003B16A6">
        <w:rPr>
          <w:sz w:val="28"/>
          <w:szCs w:val="28"/>
        </w:rPr>
        <w:t>Диаграмма 13.</w:t>
      </w:r>
    </w:p>
    <w:p w:rsidR="003B16A6" w:rsidRDefault="003B16A6" w:rsidP="003B16A6">
      <w:pPr>
        <w:ind w:firstLine="900"/>
        <w:jc w:val="center"/>
        <w:rPr>
          <w:b/>
          <w:noProof/>
          <w:sz w:val="28"/>
          <w:szCs w:val="28"/>
        </w:rPr>
      </w:pPr>
      <w:r>
        <w:rPr>
          <w:b/>
          <w:noProof/>
          <w:sz w:val="28"/>
          <w:szCs w:val="28"/>
        </w:rPr>
        <w:t>Динамика безвозмездных поступлений от других бюджетов бюджетной системы РФ в 20</w:t>
      </w:r>
      <w:r w:rsidR="003564D6">
        <w:rPr>
          <w:b/>
          <w:noProof/>
          <w:sz w:val="28"/>
          <w:szCs w:val="28"/>
        </w:rPr>
        <w:t>20</w:t>
      </w:r>
      <w:r>
        <w:rPr>
          <w:b/>
          <w:noProof/>
          <w:sz w:val="28"/>
          <w:szCs w:val="28"/>
        </w:rPr>
        <w:t>-20</w:t>
      </w:r>
      <w:r w:rsidR="00FC7E13">
        <w:rPr>
          <w:b/>
          <w:noProof/>
          <w:sz w:val="28"/>
          <w:szCs w:val="28"/>
        </w:rPr>
        <w:t>2</w:t>
      </w:r>
      <w:r w:rsidR="003564D6">
        <w:rPr>
          <w:b/>
          <w:noProof/>
          <w:sz w:val="28"/>
          <w:szCs w:val="28"/>
        </w:rPr>
        <w:t>3</w:t>
      </w:r>
      <w:r>
        <w:rPr>
          <w:b/>
          <w:noProof/>
          <w:sz w:val="28"/>
          <w:szCs w:val="28"/>
        </w:rPr>
        <w:t xml:space="preserve"> гг.</w:t>
      </w:r>
    </w:p>
    <w:p w:rsidR="003B16A6" w:rsidRPr="003B16A6" w:rsidRDefault="003B16A6" w:rsidP="003B16A6">
      <w:pPr>
        <w:ind w:firstLine="900"/>
        <w:jc w:val="center"/>
        <w:rPr>
          <w:b/>
          <w:sz w:val="28"/>
          <w:szCs w:val="28"/>
        </w:rPr>
      </w:pPr>
      <w:r>
        <w:rPr>
          <w:b/>
          <w:noProof/>
          <w:sz w:val="28"/>
          <w:szCs w:val="28"/>
        </w:rPr>
        <w:drawing>
          <wp:inline distT="0" distB="0" distL="0" distR="0" wp14:anchorId="546D4791" wp14:editId="7F5F6BA6">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B16A6" w:rsidRDefault="003B16A6" w:rsidP="00FE7FDD">
      <w:pPr>
        <w:ind w:firstLine="900"/>
        <w:jc w:val="both"/>
        <w:rPr>
          <w:sz w:val="28"/>
          <w:szCs w:val="28"/>
        </w:rPr>
      </w:pPr>
    </w:p>
    <w:p w:rsidR="00205B90" w:rsidRDefault="00205B90" w:rsidP="00C03DA6">
      <w:pPr>
        <w:jc w:val="center"/>
        <w:rPr>
          <w:b/>
          <w:sz w:val="28"/>
          <w:szCs w:val="28"/>
        </w:rPr>
      </w:pPr>
      <w:r>
        <w:rPr>
          <w:b/>
          <w:sz w:val="28"/>
          <w:szCs w:val="28"/>
        </w:rPr>
        <w:t>Анализ состояния дебиторской задолженности.</w:t>
      </w:r>
    </w:p>
    <w:p w:rsidR="00205B90" w:rsidRDefault="00205B90" w:rsidP="00205B90">
      <w:pPr>
        <w:ind w:firstLine="902"/>
        <w:jc w:val="both"/>
        <w:rPr>
          <w:sz w:val="28"/>
          <w:szCs w:val="28"/>
        </w:rPr>
      </w:pPr>
      <w:r>
        <w:rPr>
          <w:sz w:val="28"/>
          <w:szCs w:val="28"/>
        </w:rPr>
        <w:t>В ходе настоящего экспертно-аналитического мероприятия проведен анализ дебиторской задолженности по следующим пунктам:</w:t>
      </w:r>
    </w:p>
    <w:p w:rsidR="00205B90" w:rsidRPr="00205B90" w:rsidRDefault="00205B90" w:rsidP="00205B90">
      <w:pPr>
        <w:ind w:firstLine="902"/>
        <w:jc w:val="both"/>
        <w:rPr>
          <w:sz w:val="28"/>
          <w:szCs w:val="28"/>
        </w:rPr>
      </w:pPr>
      <w:r>
        <w:rPr>
          <w:sz w:val="28"/>
          <w:szCs w:val="28"/>
        </w:rPr>
        <w:t xml:space="preserve">  </w:t>
      </w:r>
      <w:r w:rsidRPr="00205B90">
        <w:rPr>
          <w:sz w:val="28"/>
          <w:szCs w:val="28"/>
        </w:rPr>
        <w:t>1) состояние дебиторской задолженности (без учёта доходов будущих периодов) на 31.12.2021, 31.12.2022, 31.12.2023 в соответствии с приложением;</w:t>
      </w:r>
    </w:p>
    <w:p w:rsidR="00205B90" w:rsidRPr="00205B90" w:rsidRDefault="00205B90" w:rsidP="00205B90">
      <w:pPr>
        <w:ind w:firstLine="902"/>
        <w:jc w:val="both"/>
        <w:rPr>
          <w:sz w:val="28"/>
          <w:szCs w:val="28"/>
        </w:rPr>
      </w:pPr>
      <w:r w:rsidRPr="00205B90">
        <w:rPr>
          <w:sz w:val="28"/>
          <w:szCs w:val="28"/>
        </w:rPr>
        <w:t>2) принятые главными распорядителями бюджетных средств в 2023 году меры по сокращению дебиторской задолженности;</w:t>
      </w:r>
    </w:p>
    <w:p w:rsidR="00205B90" w:rsidRDefault="00205B90" w:rsidP="00205B90">
      <w:pPr>
        <w:ind w:firstLine="902"/>
        <w:jc w:val="both"/>
        <w:rPr>
          <w:sz w:val="28"/>
          <w:szCs w:val="28"/>
        </w:rPr>
      </w:pPr>
      <w:r w:rsidRPr="00205B90">
        <w:rPr>
          <w:sz w:val="28"/>
          <w:szCs w:val="28"/>
        </w:rPr>
        <w:t xml:space="preserve">3) сведения (с приложением копий документов) о нормативных правовых актах по работе с дебиторской задолженностью, принятых </w:t>
      </w:r>
      <w:r w:rsidRPr="00205B90">
        <w:rPr>
          <w:sz w:val="28"/>
          <w:szCs w:val="28"/>
        </w:rPr>
        <w:lastRenderedPageBreak/>
        <w:t>Администрацией МО «Город Новоульяновск» Ульяновской области и главными ра</w:t>
      </w:r>
      <w:r>
        <w:rPr>
          <w:sz w:val="28"/>
          <w:szCs w:val="28"/>
        </w:rPr>
        <w:t>спорядителями бюджетных средств;</w:t>
      </w:r>
    </w:p>
    <w:p w:rsidR="00205B90" w:rsidRDefault="00205B90" w:rsidP="00205B90">
      <w:pPr>
        <w:ind w:firstLine="902"/>
        <w:jc w:val="both"/>
        <w:rPr>
          <w:sz w:val="28"/>
          <w:szCs w:val="28"/>
        </w:rPr>
      </w:pPr>
      <w:r>
        <w:rPr>
          <w:sz w:val="28"/>
          <w:szCs w:val="28"/>
        </w:rPr>
        <w:t xml:space="preserve">в </w:t>
      </w:r>
      <w:proofErr w:type="gramStart"/>
      <w:r>
        <w:rPr>
          <w:sz w:val="28"/>
          <w:szCs w:val="28"/>
        </w:rPr>
        <w:t>ходе</w:t>
      </w:r>
      <w:proofErr w:type="gramEnd"/>
      <w:r>
        <w:rPr>
          <w:sz w:val="28"/>
          <w:szCs w:val="28"/>
        </w:rPr>
        <w:t xml:space="preserve"> которого установлено следующее.</w:t>
      </w:r>
    </w:p>
    <w:p w:rsidR="00205B90" w:rsidRDefault="00205B90" w:rsidP="00205B90">
      <w:pPr>
        <w:ind w:firstLine="902"/>
        <w:jc w:val="both"/>
        <w:rPr>
          <w:sz w:val="28"/>
          <w:szCs w:val="28"/>
        </w:rPr>
      </w:pPr>
      <w:r>
        <w:rPr>
          <w:sz w:val="28"/>
          <w:szCs w:val="28"/>
        </w:rPr>
        <w:t xml:space="preserve">Состояние дебиторской задолженности </w:t>
      </w:r>
      <w:r w:rsidRPr="00205B90">
        <w:rPr>
          <w:sz w:val="28"/>
          <w:szCs w:val="28"/>
        </w:rPr>
        <w:t>(без учёта доходов будущих периодов) на 31.12.2021, 31.12.2022, 31.12.2023</w:t>
      </w:r>
      <w:r>
        <w:rPr>
          <w:sz w:val="28"/>
          <w:szCs w:val="28"/>
        </w:rPr>
        <w:t xml:space="preserve"> представлено в таблице 4.</w:t>
      </w:r>
    </w:p>
    <w:p w:rsidR="00205B90" w:rsidRDefault="00205B90" w:rsidP="00205B90">
      <w:pPr>
        <w:ind w:firstLine="902"/>
        <w:jc w:val="both"/>
        <w:rPr>
          <w:sz w:val="28"/>
          <w:szCs w:val="28"/>
        </w:rPr>
      </w:pPr>
      <w:r>
        <w:rPr>
          <w:sz w:val="28"/>
          <w:szCs w:val="28"/>
        </w:rPr>
        <w:t xml:space="preserve">                                                                            Таблица 4.</w:t>
      </w:r>
    </w:p>
    <w:p w:rsidR="00205B90" w:rsidRDefault="00205B90" w:rsidP="00205B90">
      <w:pPr>
        <w:ind w:firstLine="902"/>
        <w:jc w:val="center"/>
        <w:rPr>
          <w:b/>
          <w:sz w:val="28"/>
          <w:szCs w:val="28"/>
        </w:rPr>
      </w:pPr>
      <w:r w:rsidRPr="00205B90">
        <w:rPr>
          <w:b/>
          <w:sz w:val="28"/>
          <w:szCs w:val="28"/>
        </w:rPr>
        <w:t>Состояние дебиторской задолженности</w:t>
      </w:r>
      <w:r>
        <w:rPr>
          <w:b/>
          <w:sz w:val="28"/>
          <w:szCs w:val="28"/>
        </w:rPr>
        <w:t xml:space="preserve"> (</w:t>
      </w:r>
      <w:proofErr w:type="spellStart"/>
      <w:r>
        <w:rPr>
          <w:b/>
          <w:sz w:val="28"/>
          <w:szCs w:val="28"/>
        </w:rPr>
        <w:t>тыс</w:t>
      </w:r>
      <w:proofErr w:type="gramStart"/>
      <w:r>
        <w:rPr>
          <w:b/>
          <w:sz w:val="28"/>
          <w:szCs w:val="28"/>
        </w:rPr>
        <w:t>.р</w:t>
      </w:r>
      <w:proofErr w:type="gramEnd"/>
      <w:r>
        <w:rPr>
          <w:b/>
          <w:sz w:val="28"/>
          <w:szCs w:val="28"/>
        </w:rPr>
        <w:t>уб</w:t>
      </w:r>
      <w:proofErr w:type="spellEnd"/>
      <w:r>
        <w:rPr>
          <w:b/>
          <w:sz w:val="28"/>
          <w:szCs w:val="28"/>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1706"/>
        <w:gridCol w:w="1701"/>
        <w:gridCol w:w="1560"/>
      </w:tblGrid>
      <w:tr w:rsidR="006328F4" w:rsidRPr="006328F4" w:rsidTr="00C32680">
        <w:tc>
          <w:tcPr>
            <w:tcW w:w="704" w:type="dxa"/>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 xml:space="preserve">№ </w:t>
            </w:r>
            <w:proofErr w:type="gramStart"/>
            <w:r w:rsidRPr="006328F4">
              <w:rPr>
                <w:rFonts w:ascii="PT Astra Serif" w:eastAsia="Calibri" w:hAnsi="PT Astra Serif"/>
                <w:b/>
                <w:sz w:val="22"/>
                <w:szCs w:val="22"/>
                <w:lang w:eastAsia="en-US"/>
              </w:rPr>
              <w:t>п</w:t>
            </w:r>
            <w:proofErr w:type="gramEnd"/>
            <w:r w:rsidRPr="006328F4">
              <w:rPr>
                <w:rFonts w:ascii="PT Astra Serif" w:eastAsia="Calibri" w:hAnsi="PT Astra Serif"/>
                <w:b/>
                <w:sz w:val="22"/>
                <w:szCs w:val="22"/>
                <w:lang w:eastAsia="en-US"/>
              </w:rPr>
              <w:t>/п</w:t>
            </w:r>
          </w:p>
        </w:tc>
        <w:tc>
          <w:tcPr>
            <w:tcW w:w="3827" w:type="dxa"/>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Наименование показателя</w:t>
            </w:r>
          </w:p>
        </w:tc>
        <w:tc>
          <w:tcPr>
            <w:tcW w:w="1706" w:type="dxa"/>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На 31.12.2021</w:t>
            </w:r>
          </w:p>
        </w:tc>
        <w:tc>
          <w:tcPr>
            <w:tcW w:w="1701" w:type="dxa"/>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На 31.12.2022</w:t>
            </w:r>
          </w:p>
        </w:tc>
        <w:tc>
          <w:tcPr>
            <w:tcW w:w="1560" w:type="dxa"/>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На 31.12.2023</w:t>
            </w:r>
          </w:p>
        </w:tc>
      </w:tr>
      <w:tr w:rsidR="006328F4" w:rsidRPr="006328F4" w:rsidTr="00C32680">
        <w:tc>
          <w:tcPr>
            <w:tcW w:w="704"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1</w:t>
            </w:r>
          </w:p>
        </w:tc>
        <w:tc>
          <w:tcPr>
            <w:tcW w:w="3827"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2</w:t>
            </w:r>
          </w:p>
        </w:tc>
        <w:tc>
          <w:tcPr>
            <w:tcW w:w="1706"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3</w:t>
            </w:r>
          </w:p>
        </w:tc>
        <w:tc>
          <w:tcPr>
            <w:tcW w:w="1701"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4</w:t>
            </w:r>
          </w:p>
        </w:tc>
        <w:tc>
          <w:tcPr>
            <w:tcW w:w="1560"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5</w:t>
            </w:r>
          </w:p>
        </w:tc>
      </w:tr>
      <w:tr w:rsidR="006328F4" w:rsidRPr="006328F4" w:rsidTr="00C32680">
        <w:tc>
          <w:tcPr>
            <w:tcW w:w="704" w:type="dxa"/>
            <w:vMerge w:val="restart"/>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1</w:t>
            </w:r>
          </w:p>
        </w:tc>
        <w:tc>
          <w:tcPr>
            <w:tcW w:w="3827" w:type="dxa"/>
          </w:tcPr>
          <w:p w:rsidR="006328F4" w:rsidRPr="006328F4" w:rsidRDefault="006328F4" w:rsidP="006328F4">
            <w:pPr>
              <w:jc w:val="both"/>
              <w:rPr>
                <w:rFonts w:ascii="PT Astra Serif" w:eastAsia="Calibri" w:hAnsi="PT Astra Serif"/>
                <w:b/>
                <w:i/>
                <w:sz w:val="22"/>
                <w:szCs w:val="22"/>
                <w:lang w:eastAsia="en-US"/>
              </w:rPr>
            </w:pPr>
            <w:r w:rsidRPr="006328F4">
              <w:rPr>
                <w:rFonts w:ascii="PT Astra Serif" w:eastAsia="Calibri" w:hAnsi="PT Astra Serif"/>
                <w:b/>
                <w:i/>
                <w:sz w:val="22"/>
                <w:szCs w:val="22"/>
                <w:lang w:eastAsia="en-US"/>
              </w:rPr>
              <w:t>Общий объём дебиторской задолженности*, в том числе:</w:t>
            </w:r>
          </w:p>
        </w:tc>
        <w:tc>
          <w:tcPr>
            <w:tcW w:w="1706" w:type="dxa"/>
          </w:tcPr>
          <w:p w:rsidR="006328F4" w:rsidRPr="006328F4" w:rsidRDefault="006328F4" w:rsidP="006328F4">
            <w:pPr>
              <w:jc w:val="center"/>
              <w:rPr>
                <w:rFonts w:ascii="PT Astra Serif" w:eastAsia="Calibri" w:hAnsi="PT Astra Serif"/>
                <w:b/>
                <w:i/>
                <w:sz w:val="22"/>
                <w:szCs w:val="22"/>
                <w:lang w:eastAsia="en-US"/>
              </w:rPr>
            </w:pPr>
            <w:r w:rsidRPr="006328F4">
              <w:rPr>
                <w:rFonts w:ascii="PT Astra Serif" w:eastAsia="Calibri" w:hAnsi="PT Astra Serif"/>
                <w:b/>
                <w:i/>
                <w:sz w:val="22"/>
                <w:szCs w:val="22"/>
                <w:lang w:eastAsia="en-US"/>
              </w:rPr>
              <w:t>2 876,8</w:t>
            </w:r>
          </w:p>
        </w:tc>
        <w:tc>
          <w:tcPr>
            <w:tcW w:w="1701" w:type="dxa"/>
          </w:tcPr>
          <w:p w:rsidR="006328F4" w:rsidRPr="006328F4" w:rsidRDefault="006328F4" w:rsidP="006328F4">
            <w:pPr>
              <w:jc w:val="center"/>
              <w:rPr>
                <w:rFonts w:ascii="PT Astra Serif" w:eastAsia="Calibri" w:hAnsi="PT Astra Serif"/>
                <w:b/>
                <w:i/>
                <w:sz w:val="22"/>
                <w:szCs w:val="22"/>
                <w:lang w:eastAsia="en-US"/>
              </w:rPr>
            </w:pPr>
            <w:r w:rsidRPr="006328F4">
              <w:rPr>
                <w:rFonts w:ascii="PT Astra Serif" w:eastAsia="Calibri" w:hAnsi="PT Astra Serif"/>
                <w:b/>
                <w:i/>
                <w:sz w:val="22"/>
                <w:szCs w:val="22"/>
                <w:lang w:eastAsia="en-US"/>
              </w:rPr>
              <w:t>5 197,4</w:t>
            </w:r>
          </w:p>
        </w:tc>
        <w:tc>
          <w:tcPr>
            <w:tcW w:w="1560" w:type="dxa"/>
          </w:tcPr>
          <w:p w:rsidR="006328F4" w:rsidRPr="006328F4" w:rsidRDefault="006328F4" w:rsidP="006328F4">
            <w:pPr>
              <w:jc w:val="center"/>
              <w:rPr>
                <w:rFonts w:ascii="PT Astra Serif" w:eastAsia="Calibri" w:hAnsi="PT Astra Serif"/>
                <w:b/>
                <w:i/>
                <w:sz w:val="22"/>
                <w:szCs w:val="22"/>
                <w:lang w:eastAsia="en-US"/>
              </w:rPr>
            </w:pPr>
            <w:r w:rsidRPr="006328F4">
              <w:rPr>
                <w:rFonts w:ascii="PT Astra Serif" w:eastAsia="Calibri" w:hAnsi="PT Astra Serif"/>
                <w:b/>
                <w:i/>
                <w:sz w:val="22"/>
                <w:szCs w:val="22"/>
                <w:lang w:eastAsia="en-US"/>
              </w:rPr>
              <w:t>6 502,1</w:t>
            </w:r>
          </w:p>
        </w:tc>
      </w:tr>
      <w:tr w:rsidR="006328F4" w:rsidRPr="006328F4" w:rsidTr="00C32680">
        <w:tc>
          <w:tcPr>
            <w:tcW w:w="704" w:type="dxa"/>
            <w:vMerge/>
          </w:tcPr>
          <w:p w:rsidR="006328F4" w:rsidRPr="006328F4" w:rsidRDefault="006328F4" w:rsidP="006328F4">
            <w:pPr>
              <w:jc w:val="center"/>
              <w:rPr>
                <w:rFonts w:ascii="PT Astra Serif" w:eastAsia="Calibri" w:hAnsi="PT Astra Serif"/>
                <w:b/>
                <w:sz w:val="22"/>
                <w:szCs w:val="22"/>
                <w:lang w:eastAsia="en-US"/>
              </w:rPr>
            </w:pPr>
          </w:p>
        </w:tc>
        <w:tc>
          <w:tcPr>
            <w:tcW w:w="3827" w:type="dxa"/>
          </w:tcPr>
          <w:p w:rsidR="006328F4" w:rsidRPr="006328F4" w:rsidRDefault="006328F4" w:rsidP="006328F4">
            <w:pPr>
              <w:jc w:val="both"/>
              <w:rPr>
                <w:rFonts w:ascii="PT Astra Serif" w:eastAsia="Calibri" w:hAnsi="PT Astra Serif"/>
                <w:i/>
                <w:sz w:val="22"/>
                <w:szCs w:val="22"/>
                <w:lang w:eastAsia="en-US"/>
              </w:rPr>
            </w:pPr>
            <w:r w:rsidRPr="006328F4">
              <w:rPr>
                <w:rFonts w:ascii="PT Astra Serif" w:eastAsia="Calibri" w:hAnsi="PT Astra Serif"/>
                <w:i/>
                <w:sz w:val="22"/>
                <w:szCs w:val="22"/>
                <w:lang w:eastAsia="en-US"/>
              </w:rPr>
              <w:t>просроченная дебиторская задолженность, из них:</w:t>
            </w:r>
          </w:p>
        </w:tc>
        <w:tc>
          <w:tcPr>
            <w:tcW w:w="1706"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1 007,3</w:t>
            </w:r>
          </w:p>
        </w:tc>
        <w:tc>
          <w:tcPr>
            <w:tcW w:w="1701"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429,3</w:t>
            </w:r>
          </w:p>
        </w:tc>
        <w:tc>
          <w:tcPr>
            <w:tcW w:w="1560"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3 367,3</w:t>
            </w:r>
          </w:p>
        </w:tc>
      </w:tr>
      <w:tr w:rsidR="006328F4" w:rsidRPr="006328F4" w:rsidTr="00C32680">
        <w:tc>
          <w:tcPr>
            <w:tcW w:w="704" w:type="dxa"/>
            <w:vMerge/>
          </w:tcPr>
          <w:p w:rsidR="006328F4" w:rsidRPr="006328F4" w:rsidRDefault="006328F4" w:rsidP="006328F4">
            <w:pPr>
              <w:jc w:val="center"/>
              <w:rPr>
                <w:rFonts w:ascii="PT Astra Serif" w:eastAsia="Calibri" w:hAnsi="PT Astra Serif"/>
                <w:b/>
                <w:sz w:val="22"/>
                <w:szCs w:val="22"/>
                <w:lang w:eastAsia="en-US"/>
              </w:rPr>
            </w:pPr>
          </w:p>
        </w:tc>
        <w:tc>
          <w:tcPr>
            <w:tcW w:w="3827" w:type="dxa"/>
          </w:tcPr>
          <w:p w:rsidR="006328F4" w:rsidRPr="006328F4" w:rsidRDefault="006328F4" w:rsidP="006328F4">
            <w:pPr>
              <w:jc w:val="both"/>
              <w:rPr>
                <w:rFonts w:ascii="PT Astra Serif" w:eastAsia="Calibri" w:hAnsi="PT Astra Serif"/>
                <w:i/>
                <w:sz w:val="22"/>
                <w:szCs w:val="22"/>
                <w:lang w:eastAsia="en-US"/>
              </w:rPr>
            </w:pPr>
            <w:proofErr w:type="gramStart"/>
            <w:r w:rsidRPr="006328F4">
              <w:rPr>
                <w:rFonts w:ascii="PT Astra Serif" w:eastAsia="Calibri" w:hAnsi="PT Astra Serif"/>
                <w:i/>
                <w:sz w:val="22"/>
                <w:szCs w:val="22"/>
                <w:lang w:eastAsia="en-US"/>
              </w:rPr>
              <w:t>просроченная</w:t>
            </w:r>
            <w:proofErr w:type="gramEnd"/>
            <w:r w:rsidRPr="006328F4">
              <w:rPr>
                <w:rFonts w:ascii="PT Astra Serif" w:eastAsia="Calibri" w:hAnsi="PT Astra Serif"/>
                <w:i/>
                <w:sz w:val="22"/>
                <w:szCs w:val="22"/>
                <w:lang w:eastAsia="en-US"/>
              </w:rPr>
              <w:t xml:space="preserve"> более 3-х лет</w:t>
            </w:r>
          </w:p>
        </w:tc>
        <w:tc>
          <w:tcPr>
            <w:tcW w:w="1706"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113,4</w:t>
            </w:r>
          </w:p>
        </w:tc>
        <w:tc>
          <w:tcPr>
            <w:tcW w:w="1701"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w:t>
            </w:r>
          </w:p>
        </w:tc>
        <w:tc>
          <w:tcPr>
            <w:tcW w:w="1560" w:type="dxa"/>
          </w:tcPr>
          <w:p w:rsidR="006328F4" w:rsidRPr="006328F4" w:rsidRDefault="006328F4" w:rsidP="006328F4">
            <w:pPr>
              <w:jc w:val="center"/>
              <w:rPr>
                <w:rFonts w:ascii="PT Astra Serif" w:eastAsia="Calibri" w:hAnsi="PT Astra Serif"/>
                <w:i/>
                <w:sz w:val="22"/>
                <w:szCs w:val="22"/>
                <w:lang w:eastAsia="en-US"/>
              </w:rPr>
            </w:pPr>
            <w:r w:rsidRPr="006328F4">
              <w:rPr>
                <w:rFonts w:ascii="PT Astra Serif" w:eastAsia="Calibri" w:hAnsi="PT Astra Serif"/>
                <w:i/>
                <w:sz w:val="22"/>
                <w:szCs w:val="22"/>
                <w:lang w:eastAsia="en-US"/>
              </w:rPr>
              <w:t>-</w:t>
            </w:r>
          </w:p>
        </w:tc>
      </w:tr>
      <w:tr w:rsidR="006328F4" w:rsidRPr="006328F4" w:rsidTr="00C32680">
        <w:tc>
          <w:tcPr>
            <w:tcW w:w="704" w:type="dxa"/>
            <w:vMerge w:val="restart"/>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2</w:t>
            </w:r>
          </w:p>
        </w:tc>
        <w:tc>
          <w:tcPr>
            <w:tcW w:w="3827" w:type="dxa"/>
          </w:tcPr>
          <w:p w:rsidR="006328F4" w:rsidRPr="006328F4" w:rsidRDefault="006328F4" w:rsidP="006328F4">
            <w:pPr>
              <w:jc w:val="both"/>
              <w:rPr>
                <w:rFonts w:ascii="PT Astra Serif" w:eastAsia="Calibri" w:hAnsi="PT Astra Serif"/>
                <w:sz w:val="22"/>
                <w:szCs w:val="22"/>
                <w:lang w:eastAsia="en-US"/>
              </w:rPr>
            </w:pPr>
            <w:r w:rsidRPr="006328F4">
              <w:rPr>
                <w:rFonts w:ascii="PT Astra Serif" w:eastAsia="Calibri" w:hAnsi="PT Astra Serif"/>
                <w:sz w:val="22"/>
                <w:szCs w:val="22"/>
                <w:lang w:eastAsia="en-US"/>
              </w:rPr>
              <w:t>Количество направленных в суд исков о взыскании просроченной дебиторской задолженности</w:t>
            </w:r>
          </w:p>
        </w:tc>
        <w:tc>
          <w:tcPr>
            <w:tcW w:w="1706" w:type="dxa"/>
          </w:tcPr>
          <w:p w:rsidR="006328F4" w:rsidRPr="006328F4" w:rsidRDefault="006328F4" w:rsidP="006328F4">
            <w:pPr>
              <w:jc w:val="center"/>
              <w:rPr>
                <w:rFonts w:ascii="PT Astra Serif" w:eastAsia="Calibri" w:hAnsi="PT Astra Serif"/>
                <w:sz w:val="22"/>
                <w:szCs w:val="22"/>
                <w:lang w:eastAsia="en-US"/>
              </w:rPr>
            </w:pPr>
          </w:p>
        </w:tc>
        <w:tc>
          <w:tcPr>
            <w:tcW w:w="1701" w:type="dxa"/>
          </w:tcPr>
          <w:p w:rsidR="006328F4" w:rsidRPr="006328F4" w:rsidRDefault="006328F4" w:rsidP="006328F4">
            <w:pPr>
              <w:jc w:val="center"/>
              <w:rPr>
                <w:rFonts w:ascii="PT Astra Serif" w:eastAsia="Calibri" w:hAnsi="PT Astra Serif"/>
                <w:sz w:val="22"/>
                <w:szCs w:val="22"/>
                <w:lang w:eastAsia="en-US"/>
              </w:rPr>
            </w:pPr>
          </w:p>
        </w:tc>
        <w:tc>
          <w:tcPr>
            <w:tcW w:w="1560"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1</w:t>
            </w:r>
          </w:p>
        </w:tc>
      </w:tr>
      <w:tr w:rsidR="006328F4" w:rsidRPr="006328F4" w:rsidTr="00C32680">
        <w:tc>
          <w:tcPr>
            <w:tcW w:w="704" w:type="dxa"/>
            <w:vMerge/>
          </w:tcPr>
          <w:p w:rsidR="006328F4" w:rsidRPr="006328F4" w:rsidRDefault="006328F4" w:rsidP="006328F4">
            <w:pPr>
              <w:jc w:val="center"/>
              <w:rPr>
                <w:rFonts w:ascii="PT Astra Serif" w:eastAsia="Calibri" w:hAnsi="PT Astra Serif"/>
                <w:b/>
                <w:sz w:val="22"/>
                <w:szCs w:val="22"/>
                <w:lang w:eastAsia="en-US"/>
              </w:rPr>
            </w:pPr>
          </w:p>
        </w:tc>
        <w:tc>
          <w:tcPr>
            <w:tcW w:w="3827" w:type="dxa"/>
          </w:tcPr>
          <w:p w:rsidR="006328F4" w:rsidRPr="006328F4" w:rsidRDefault="006328F4" w:rsidP="006328F4">
            <w:pPr>
              <w:jc w:val="both"/>
              <w:rPr>
                <w:rFonts w:ascii="PT Astra Serif" w:eastAsia="Calibri" w:hAnsi="PT Astra Serif"/>
                <w:sz w:val="22"/>
                <w:szCs w:val="22"/>
                <w:lang w:eastAsia="en-US"/>
              </w:rPr>
            </w:pPr>
            <w:r w:rsidRPr="006328F4">
              <w:rPr>
                <w:rFonts w:ascii="PT Astra Serif" w:eastAsia="Calibri" w:hAnsi="PT Astra Serif"/>
                <w:sz w:val="22"/>
                <w:szCs w:val="22"/>
                <w:lang w:eastAsia="en-US"/>
              </w:rPr>
              <w:t>Сумма исков о взыскании просроченной дебиторской задолженности</w:t>
            </w:r>
          </w:p>
        </w:tc>
        <w:tc>
          <w:tcPr>
            <w:tcW w:w="1706" w:type="dxa"/>
          </w:tcPr>
          <w:p w:rsidR="006328F4" w:rsidRPr="006328F4" w:rsidRDefault="006328F4" w:rsidP="006328F4">
            <w:pPr>
              <w:jc w:val="center"/>
              <w:rPr>
                <w:rFonts w:ascii="PT Astra Serif" w:eastAsia="Calibri" w:hAnsi="PT Astra Serif"/>
                <w:sz w:val="22"/>
                <w:szCs w:val="22"/>
                <w:lang w:eastAsia="en-US"/>
              </w:rPr>
            </w:pPr>
          </w:p>
        </w:tc>
        <w:tc>
          <w:tcPr>
            <w:tcW w:w="1701" w:type="dxa"/>
          </w:tcPr>
          <w:p w:rsidR="006328F4" w:rsidRPr="006328F4" w:rsidRDefault="006328F4" w:rsidP="006328F4">
            <w:pPr>
              <w:jc w:val="center"/>
              <w:rPr>
                <w:rFonts w:ascii="PT Astra Serif" w:eastAsia="Calibri" w:hAnsi="PT Astra Serif"/>
                <w:sz w:val="22"/>
                <w:szCs w:val="22"/>
                <w:lang w:eastAsia="en-US"/>
              </w:rPr>
            </w:pPr>
          </w:p>
        </w:tc>
        <w:tc>
          <w:tcPr>
            <w:tcW w:w="1560"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898,9</w:t>
            </w:r>
          </w:p>
        </w:tc>
      </w:tr>
      <w:tr w:rsidR="006328F4" w:rsidRPr="006328F4" w:rsidTr="00C32680">
        <w:tc>
          <w:tcPr>
            <w:tcW w:w="704" w:type="dxa"/>
            <w:vMerge w:val="restart"/>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3</w:t>
            </w:r>
          </w:p>
        </w:tc>
        <w:tc>
          <w:tcPr>
            <w:tcW w:w="3827" w:type="dxa"/>
          </w:tcPr>
          <w:p w:rsidR="006328F4" w:rsidRPr="006328F4" w:rsidRDefault="006328F4" w:rsidP="006328F4">
            <w:pPr>
              <w:jc w:val="both"/>
              <w:rPr>
                <w:rFonts w:ascii="PT Astra Serif" w:eastAsia="Calibri" w:hAnsi="PT Astra Serif"/>
                <w:sz w:val="22"/>
                <w:szCs w:val="22"/>
                <w:lang w:eastAsia="en-US"/>
              </w:rPr>
            </w:pPr>
            <w:r w:rsidRPr="006328F4">
              <w:rPr>
                <w:rFonts w:ascii="PT Astra Serif" w:eastAsia="Calibri" w:hAnsi="PT Astra Serif"/>
                <w:sz w:val="22"/>
                <w:szCs w:val="22"/>
                <w:lang w:eastAsia="en-US"/>
              </w:rPr>
              <w:t>Количество принятых судами решений о взыскании просроченной дебиторской задолженности</w:t>
            </w:r>
          </w:p>
        </w:tc>
        <w:tc>
          <w:tcPr>
            <w:tcW w:w="1706"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61</w:t>
            </w:r>
          </w:p>
        </w:tc>
        <w:tc>
          <w:tcPr>
            <w:tcW w:w="1701"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6</w:t>
            </w:r>
          </w:p>
        </w:tc>
        <w:tc>
          <w:tcPr>
            <w:tcW w:w="1560"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8</w:t>
            </w:r>
          </w:p>
        </w:tc>
      </w:tr>
      <w:tr w:rsidR="006328F4" w:rsidRPr="006328F4" w:rsidTr="00C32680">
        <w:tc>
          <w:tcPr>
            <w:tcW w:w="704" w:type="dxa"/>
            <w:vMerge/>
          </w:tcPr>
          <w:p w:rsidR="006328F4" w:rsidRPr="006328F4" w:rsidRDefault="006328F4" w:rsidP="006328F4">
            <w:pPr>
              <w:jc w:val="center"/>
              <w:rPr>
                <w:rFonts w:ascii="PT Astra Serif" w:eastAsia="Calibri" w:hAnsi="PT Astra Serif"/>
                <w:b/>
                <w:sz w:val="22"/>
                <w:szCs w:val="22"/>
                <w:lang w:eastAsia="en-US"/>
              </w:rPr>
            </w:pPr>
          </w:p>
        </w:tc>
        <w:tc>
          <w:tcPr>
            <w:tcW w:w="3827" w:type="dxa"/>
          </w:tcPr>
          <w:p w:rsidR="006328F4" w:rsidRPr="006328F4" w:rsidRDefault="006328F4" w:rsidP="006328F4">
            <w:pPr>
              <w:jc w:val="both"/>
              <w:rPr>
                <w:rFonts w:ascii="PT Astra Serif" w:eastAsia="Calibri" w:hAnsi="PT Astra Serif"/>
                <w:sz w:val="22"/>
                <w:szCs w:val="22"/>
                <w:lang w:eastAsia="en-US"/>
              </w:rPr>
            </w:pPr>
            <w:r w:rsidRPr="006328F4">
              <w:rPr>
                <w:rFonts w:ascii="PT Astra Serif" w:eastAsia="Calibri" w:hAnsi="PT Astra Serif"/>
                <w:sz w:val="22"/>
                <w:szCs w:val="22"/>
                <w:lang w:eastAsia="en-US"/>
              </w:rPr>
              <w:t xml:space="preserve">Сумма просроченной дебиторской задолженности, по которой приняты решения судов о взыскании </w:t>
            </w:r>
          </w:p>
        </w:tc>
        <w:tc>
          <w:tcPr>
            <w:tcW w:w="1706"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339,6</w:t>
            </w:r>
          </w:p>
        </w:tc>
        <w:tc>
          <w:tcPr>
            <w:tcW w:w="1701"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42,7</w:t>
            </w:r>
          </w:p>
        </w:tc>
        <w:tc>
          <w:tcPr>
            <w:tcW w:w="1560"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177,0</w:t>
            </w:r>
          </w:p>
        </w:tc>
      </w:tr>
      <w:tr w:rsidR="006328F4" w:rsidRPr="006328F4" w:rsidTr="00C32680">
        <w:tc>
          <w:tcPr>
            <w:tcW w:w="704" w:type="dxa"/>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4</w:t>
            </w:r>
          </w:p>
        </w:tc>
        <w:tc>
          <w:tcPr>
            <w:tcW w:w="3827" w:type="dxa"/>
          </w:tcPr>
          <w:p w:rsidR="006328F4" w:rsidRPr="006328F4" w:rsidRDefault="006328F4" w:rsidP="006328F4">
            <w:pPr>
              <w:jc w:val="both"/>
              <w:rPr>
                <w:rFonts w:ascii="PT Astra Serif" w:eastAsia="Calibri" w:hAnsi="PT Astra Serif"/>
                <w:sz w:val="22"/>
                <w:szCs w:val="22"/>
                <w:lang w:eastAsia="en-US"/>
              </w:rPr>
            </w:pPr>
            <w:r w:rsidRPr="006328F4">
              <w:rPr>
                <w:rFonts w:ascii="PT Astra Serif" w:eastAsia="Calibri" w:hAnsi="PT Astra Serif"/>
                <w:sz w:val="22"/>
                <w:szCs w:val="22"/>
                <w:lang w:eastAsia="en-US"/>
              </w:rPr>
              <w:t xml:space="preserve">Объём поступлений просроченной дебиторской задолженности во исполнение решений судов </w:t>
            </w:r>
          </w:p>
        </w:tc>
        <w:tc>
          <w:tcPr>
            <w:tcW w:w="1706"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339,6</w:t>
            </w:r>
          </w:p>
        </w:tc>
        <w:tc>
          <w:tcPr>
            <w:tcW w:w="1701"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42,7</w:t>
            </w:r>
          </w:p>
        </w:tc>
        <w:tc>
          <w:tcPr>
            <w:tcW w:w="1560" w:type="dxa"/>
          </w:tcPr>
          <w:p w:rsidR="006328F4" w:rsidRPr="006328F4" w:rsidRDefault="006328F4" w:rsidP="006328F4">
            <w:pPr>
              <w:jc w:val="center"/>
              <w:rPr>
                <w:rFonts w:ascii="PT Astra Serif" w:eastAsia="Calibri" w:hAnsi="PT Astra Serif"/>
                <w:sz w:val="22"/>
                <w:szCs w:val="22"/>
                <w:lang w:eastAsia="en-US"/>
              </w:rPr>
            </w:pPr>
          </w:p>
        </w:tc>
      </w:tr>
      <w:tr w:rsidR="006328F4" w:rsidRPr="006328F4" w:rsidTr="00C32680">
        <w:tc>
          <w:tcPr>
            <w:tcW w:w="704" w:type="dxa"/>
            <w:vMerge w:val="restart"/>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5</w:t>
            </w:r>
          </w:p>
        </w:tc>
        <w:tc>
          <w:tcPr>
            <w:tcW w:w="3827" w:type="dxa"/>
          </w:tcPr>
          <w:p w:rsidR="006328F4" w:rsidRPr="006328F4" w:rsidRDefault="006328F4" w:rsidP="006328F4">
            <w:pPr>
              <w:jc w:val="both"/>
              <w:rPr>
                <w:rFonts w:ascii="PT Astra Serif" w:eastAsia="Calibri" w:hAnsi="PT Astra Serif"/>
                <w:sz w:val="22"/>
                <w:szCs w:val="22"/>
                <w:lang w:eastAsia="en-US"/>
              </w:rPr>
            </w:pPr>
            <w:r w:rsidRPr="006328F4">
              <w:rPr>
                <w:rFonts w:ascii="PT Astra Serif" w:eastAsia="Calibri" w:hAnsi="PT Astra Serif"/>
                <w:sz w:val="22"/>
                <w:szCs w:val="22"/>
                <w:lang w:eastAsia="en-US"/>
              </w:rPr>
              <w:t>Количество решений судов о взыскании просроченной дебиторской задолженности, находящихся в работе у судебных приставов</w:t>
            </w:r>
          </w:p>
        </w:tc>
        <w:tc>
          <w:tcPr>
            <w:tcW w:w="1706" w:type="dxa"/>
          </w:tcPr>
          <w:p w:rsidR="006328F4" w:rsidRPr="006328F4" w:rsidRDefault="006328F4" w:rsidP="006328F4">
            <w:pPr>
              <w:jc w:val="center"/>
              <w:rPr>
                <w:rFonts w:ascii="PT Astra Serif" w:eastAsia="Calibri" w:hAnsi="PT Astra Serif"/>
                <w:sz w:val="22"/>
                <w:szCs w:val="22"/>
                <w:lang w:eastAsia="en-US"/>
              </w:rPr>
            </w:pPr>
          </w:p>
        </w:tc>
        <w:tc>
          <w:tcPr>
            <w:tcW w:w="1701" w:type="dxa"/>
          </w:tcPr>
          <w:p w:rsidR="006328F4" w:rsidRPr="006328F4" w:rsidRDefault="006328F4" w:rsidP="006328F4">
            <w:pPr>
              <w:jc w:val="center"/>
              <w:rPr>
                <w:rFonts w:ascii="PT Astra Serif" w:eastAsia="Calibri" w:hAnsi="PT Astra Serif"/>
                <w:sz w:val="22"/>
                <w:szCs w:val="22"/>
                <w:lang w:eastAsia="en-US"/>
              </w:rPr>
            </w:pPr>
          </w:p>
        </w:tc>
        <w:tc>
          <w:tcPr>
            <w:tcW w:w="1560" w:type="dxa"/>
          </w:tcPr>
          <w:p w:rsidR="006328F4" w:rsidRPr="006328F4" w:rsidRDefault="006328F4" w:rsidP="006328F4">
            <w:pPr>
              <w:jc w:val="center"/>
              <w:rPr>
                <w:rFonts w:ascii="PT Astra Serif" w:eastAsia="Calibri" w:hAnsi="PT Astra Serif"/>
                <w:sz w:val="22"/>
                <w:szCs w:val="22"/>
                <w:lang w:eastAsia="en-US"/>
              </w:rPr>
            </w:pPr>
          </w:p>
        </w:tc>
      </w:tr>
      <w:tr w:rsidR="006328F4" w:rsidRPr="006328F4" w:rsidTr="00C32680">
        <w:tc>
          <w:tcPr>
            <w:tcW w:w="704" w:type="dxa"/>
            <w:vMerge/>
          </w:tcPr>
          <w:p w:rsidR="006328F4" w:rsidRPr="006328F4" w:rsidRDefault="006328F4" w:rsidP="006328F4">
            <w:pPr>
              <w:jc w:val="center"/>
              <w:rPr>
                <w:rFonts w:ascii="PT Astra Serif" w:eastAsia="Calibri" w:hAnsi="PT Astra Serif"/>
                <w:b/>
                <w:sz w:val="22"/>
                <w:szCs w:val="22"/>
                <w:lang w:eastAsia="en-US"/>
              </w:rPr>
            </w:pPr>
          </w:p>
        </w:tc>
        <w:tc>
          <w:tcPr>
            <w:tcW w:w="3827" w:type="dxa"/>
          </w:tcPr>
          <w:p w:rsidR="006328F4" w:rsidRPr="006328F4" w:rsidRDefault="006328F4" w:rsidP="006328F4">
            <w:pPr>
              <w:jc w:val="both"/>
              <w:rPr>
                <w:rFonts w:ascii="PT Astra Serif" w:eastAsia="Calibri" w:hAnsi="PT Astra Serif"/>
                <w:sz w:val="22"/>
                <w:szCs w:val="22"/>
                <w:lang w:eastAsia="en-US"/>
              </w:rPr>
            </w:pPr>
            <w:r w:rsidRPr="006328F4">
              <w:rPr>
                <w:rFonts w:ascii="PT Astra Serif" w:eastAsia="Calibri" w:hAnsi="PT Astra Serif"/>
                <w:sz w:val="22"/>
                <w:szCs w:val="22"/>
                <w:lang w:eastAsia="en-US"/>
              </w:rPr>
              <w:t>Объём просроченной дебиторской задолженности по принятым решениям судов в работе у судебных приставов</w:t>
            </w:r>
          </w:p>
        </w:tc>
        <w:tc>
          <w:tcPr>
            <w:tcW w:w="1706" w:type="dxa"/>
          </w:tcPr>
          <w:p w:rsidR="006328F4" w:rsidRPr="006328F4" w:rsidRDefault="006328F4" w:rsidP="006328F4">
            <w:pPr>
              <w:jc w:val="center"/>
              <w:rPr>
                <w:rFonts w:ascii="PT Astra Serif" w:eastAsia="Calibri" w:hAnsi="PT Astra Serif"/>
                <w:sz w:val="22"/>
                <w:szCs w:val="22"/>
                <w:lang w:eastAsia="en-US"/>
              </w:rPr>
            </w:pPr>
          </w:p>
        </w:tc>
        <w:tc>
          <w:tcPr>
            <w:tcW w:w="1701" w:type="dxa"/>
          </w:tcPr>
          <w:p w:rsidR="006328F4" w:rsidRPr="006328F4" w:rsidRDefault="006328F4" w:rsidP="006328F4">
            <w:pPr>
              <w:jc w:val="center"/>
              <w:rPr>
                <w:rFonts w:ascii="PT Astra Serif" w:eastAsia="Calibri" w:hAnsi="PT Astra Serif"/>
                <w:sz w:val="22"/>
                <w:szCs w:val="22"/>
                <w:lang w:eastAsia="en-US"/>
              </w:rPr>
            </w:pPr>
          </w:p>
        </w:tc>
        <w:tc>
          <w:tcPr>
            <w:tcW w:w="1560" w:type="dxa"/>
          </w:tcPr>
          <w:p w:rsidR="006328F4" w:rsidRPr="006328F4" w:rsidRDefault="006328F4" w:rsidP="006328F4">
            <w:pPr>
              <w:jc w:val="center"/>
              <w:rPr>
                <w:rFonts w:ascii="PT Astra Serif" w:eastAsia="Calibri" w:hAnsi="PT Astra Serif"/>
                <w:sz w:val="22"/>
                <w:szCs w:val="22"/>
                <w:lang w:eastAsia="en-US"/>
              </w:rPr>
            </w:pPr>
          </w:p>
        </w:tc>
      </w:tr>
      <w:tr w:rsidR="006328F4" w:rsidRPr="006328F4" w:rsidTr="00C32680">
        <w:tc>
          <w:tcPr>
            <w:tcW w:w="704" w:type="dxa"/>
          </w:tcPr>
          <w:p w:rsidR="006328F4" w:rsidRPr="006328F4" w:rsidRDefault="006328F4" w:rsidP="006328F4">
            <w:pPr>
              <w:jc w:val="center"/>
              <w:rPr>
                <w:rFonts w:ascii="PT Astra Serif" w:eastAsia="Calibri" w:hAnsi="PT Astra Serif"/>
                <w:b/>
                <w:sz w:val="22"/>
                <w:szCs w:val="22"/>
                <w:lang w:eastAsia="en-US"/>
              </w:rPr>
            </w:pPr>
            <w:r w:rsidRPr="006328F4">
              <w:rPr>
                <w:rFonts w:ascii="PT Astra Serif" w:eastAsia="Calibri" w:hAnsi="PT Astra Serif"/>
                <w:b/>
                <w:sz w:val="22"/>
                <w:szCs w:val="22"/>
                <w:lang w:eastAsia="en-US"/>
              </w:rPr>
              <w:t>6</w:t>
            </w:r>
          </w:p>
        </w:tc>
        <w:tc>
          <w:tcPr>
            <w:tcW w:w="3827" w:type="dxa"/>
          </w:tcPr>
          <w:p w:rsidR="006328F4" w:rsidRPr="006328F4" w:rsidRDefault="006328F4" w:rsidP="006328F4">
            <w:pPr>
              <w:jc w:val="both"/>
              <w:rPr>
                <w:rFonts w:ascii="PT Astra Serif" w:eastAsia="Calibri" w:hAnsi="PT Astra Serif"/>
                <w:sz w:val="22"/>
                <w:szCs w:val="22"/>
                <w:lang w:eastAsia="en-US"/>
              </w:rPr>
            </w:pPr>
            <w:r w:rsidRPr="006328F4">
              <w:rPr>
                <w:rFonts w:ascii="PT Astra Serif" w:eastAsia="Calibri" w:hAnsi="PT Astra Serif"/>
                <w:sz w:val="22"/>
                <w:szCs w:val="22"/>
                <w:lang w:eastAsia="en-US"/>
              </w:rPr>
              <w:t>Объём списанной просроченной дебиторской задолженности, признанной безнадёжной к взысканию</w:t>
            </w:r>
          </w:p>
        </w:tc>
        <w:tc>
          <w:tcPr>
            <w:tcW w:w="1706" w:type="dxa"/>
          </w:tcPr>
          <w:p w:rsidR="006328F4" w:rsidRPr="006328F4" w:rsidRDefault="006328F4" w:rsidP="006328F4">
            <w:pPr>
              <w:jc w:val="center"/>
              <w:rPr>
                <w:rFonts w:ascii="PT Astra Serif" w:eastAsia="Calibri" w:hAnsi="PT Astra Serif"/>
                <w:sz w:val="22"/>
                <w:szCs w:val="22"/>
                <w:lang w:eastAsia="en-US"/>
              </w:rPr>
            </w:pPr>
          </w:p>
        </w:tc>
        <w:tc>
          <w:tcPr>
            <w:tcW w:w="1701" w:type="dxa"/>
          </w:tcPr>
          <w:p w:rsidR="006328F4" w:rsidRPr="006328F4" w:rsidRDefault="006328F4" w:rsidP="006328F4">
            <w:pPr>
              <w:jc w:val="center"/>
              <w:rPr>
                <w:rFonts w:ascii="PT Astra Serif" w:eastAsia="Calibri" w:hAnsi="PT Astra Serif"/>
                <w:sz w:val="22"/>
                <w:szCs w:val="22"/>
                <w:lang w:eastAsia="en-US"/>
              </w:rPr>
            </w:pPr>
          </w:p>
        </w:tc>
        <w:tc>
          <w:tcPr>
            <w:tcW w:w="1560" w:type="dxa"/>
          </w:tcPr>
          <w:p w:rsidR="006328F4" w:rsidRPr="006328F4" w:rsidRDefault="006328F4" w:rsidP="006328F4">
            <w:pPr>
              <w:jc w:val="center"/>
              <w:rPr>
                <w:rFonts w:ascii="PT Astra Serif" w:eastAsia="Calibri" w:hAnsi="PT Astra Serif"/>
                <w:sz w:val="22"/>
                <w:szCs w:val="22"/>
                <w:lang w:eastAsia="en-US"/>
              </w:rPr>
            </w:pPr>
            <w:r w:rsidRPr="006328F4">
              <w:rPr>
                <w:rFonts w:ascii="PT Astra Serif" w:eastAsia="Calibri" w:hAnsi="PT Astra Serif"/>
                <w:sz w:val="22"/>
                <w:szCs w:val="22"/>
                <w:lang w:eastAsia="en-US"/>
              </w:rPr>
              <w:t>22,5</w:t>
            </w:r>
          </w:p>
        </w:tc>
      </w:tr>
    </w:tbl>
    <w:p w:rsidR="00205B90" w:rsidRPr="00205B90" w:rsidRDefault="00205B90" w:rsidP="00205B90">
      <w:pPr>
        <w:ind w:firstLine="902"/>
        <w:jc w:val="center"/>
        <w:rPr>
          <w:b/>
          <w:sz w:val="28"/>
          <w:szCs w:val="28"/>
        </w:rPr>
      </w:pPr>
    </w:p>
    <w:p w:rsidR="006328F4" w:rsidRDefault="006328F4" w:rsidP="00205B90">
      <w:pPr>
        <w:ind w:firstLine="902"/>
        <w:jc w:val="both"/>
        <w:rPr>
          <w:sz w:val="28"/>
          <w:szCs w:val="28"/>
        </w:rPr>
      </w:pPr>
      <w:r>
        <w:rPr>
          <w:sz w:val="28"/>
          <w:szCs w:val="28"/>
        </w:rPr>
        <w:t xml:space="preserve">Из представленной таблицы видно, что объем общей дебиторской задолженности вырос к 31.12.2023 по сравнению с состоянием на 31.12.2021 на 3 625,3 тыс. руб. и составил   </w:t>
      </w:r>
      <w:r w:rsidRPr="006328F4">
        <w:rPr>
          <w:sz w:val="28"/>
          <w:szCs w:val="28"/>
        </w:rPr>
        <w:t>6 502,1</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в том числе просроченная дебиторская задолженность - </w:t>
      </w:r>
      <w:r w:rsidRPr="006328F4">
        <w:rPr>
          <w:sz w:val="28"/>
          <w:szCs w:val="28"/>
        </w:rPr>
        <w:t>3 367,3</w:t>
      </w:r>
      <w:r>
        <w:rPr>
          <w:sz w:val="28"/>
          <w:szCs w:val="28"/>
        </w:rPr>
        <w:t xml:space="preserve"> тыс. руб. Просроченная более 3-х лет дебиторская задолженность на 31.12.2023 отсутствует.</w:t>
      </w:r>
    </w:p>
    <w:p w:rsidR="00205B90" w:rsidRDefault="006328F4" w:rsidP="00205B90">
      <w:pPr>
        <w:ind w:firstLine="902"/>
        <w:jc w:val="both"/>
        <w:rPr>
          <w:sz w:val="28"/>
          <w:szCs w:val="28"/>
        </w:rPr>
      </w:pPr>
      <w:r>
        <w:rPr>
          <w:sz w:val="28"/>
          <w:szCs w:val="28"/>
        </w:rPr>
        <w:t>В 2023 году главными расп</w:t>
      </w:r>
      <w:r w:rsidR="0065086D">
        <w:rPr>
          <w:sz w:val="28"/>
          <w:szCs w:val="28"/>
        </w:rPr>
        <w:t>орядителями бюджетных средств были направлены</w:t>
      </w:r>
      <w:r>
        <w:rPr>
          <w:sz w:val="28"/>
          <w:szCs w:val="28"/>
        </w:rPr>
        <w:t xml:space="preserve"> </w:t>
      </w:r>
      <w:r w:rsidR="0065086D">
        <w:rPr>
          <w:sz w:val="28"/>
          <w:szCs w:val="28"/>
        </w:rPr>
        <w:t xml:space="preserve">претензии должникам с целью погашения задолженности. </w:t>
      </w:r>
    </w:p>
    <w:p w:rsidR="0065086D" w:rsidRDefault="0065086D" w:rsidP="00205B90">
      <w:pPr>
        <w:ind w:firstLine="902"/>
        <w:jc w:val="both"/>
        <w:rPr>
          <w:sz w:val="28"/>
          <w:szCs w:val="28"/>
        </w:rPr>
      </w:pPr>
      <w:r>
        <w:rPr>
          <w:sz w:val="28"/>
          <w:szCs w:val="28"/>
        </w:rPr>
        <w:lastRenderedPageBreak/>
        <w:t xml:space="preserve">В суд направлен 1 иск по взысканию просроченной дебиторской задолженности на сумму </w:t>
      </w:r>
      <w:r w:rsidRPr="0065086D">
        <w:rPr>
          <w:sz w:val="28"/>
          <w:szCs w:val="28"/>
        </w:rPr>
        <w:t>898,9</w:t>
      </w:r>
      <w:r>
        <w:rPr>
          <w:sz w:val="28"/>
          <w:szCs w:val="28"/>
        </w:rPr>
        <w:t xml:space="preserve"> тыс. руб.</w:t>
      </w:r>
    </w:p>
    <w:p w:rsidR="0065086D" w:rsidRPr="00205B90" w:rsidRDefault="0065086D" w:rsidP="00205B90">
      <w:pPr>
        <w:ind w:firstLine="902"/>
        <w:jc w:val="both"/>
        <w:rPr>
          <w:sz w:val="28"/>
          <w:szCs w:val="28"/>
        </w:rPr>
      </w:pPr>
      <w:r>
        <w:rPr>
          <w:sz w:val="28"/>
          <w:szCs w:val="28"/>
        </w:rPr>
        <w:t>Администрацией МО «Город Новоульяновск»</w:t>
      </w:r>
      <w:r w:rsidR="00C4547B">
        <w:rPr>
          <w:sz w:val="28"/>
          <w:szCs w:val="28"/>
        </w:rPr>
        <w:t xml:space="preserve"> по работе с дебиторской задолженностью принято постановление от 17.08.2023 № 610-П «Об утверждении </w:t>
      </w:r>
      <w:proofErr w:type="gramStart"/>
      <w:r w:rsidR="00C4547B">
        <w:rPr>
          <w:sz w:val="28"/>
          <w:szCs w:val="28"/>
        </w:rPr>
        <w:t>регламента реализации полномочий администратора доходов бюджета муниципального</w:t>
      </w:r>
      <w:proofErr w:type="gramEnd"/>
      <w:r w:rsidR="00C4547B">
        <w:rPr>
          <w:sz w:val="28"/>
          <w:szCs w:val="28"/>
        </w:rPr>
        <w:t xml:space="preserve"> образования «Город Новоульяновск» Ульяновской области по взысканию дебиторской задолженности по платежам в бюджет, пеням и штрафам по ним».</w:t>
      </w:r>
    </w:p>
    <w:p w:rsidR="00205B90" w:rsidRPr="00BF3755" w:rsidRDefault="00BF3755" w:rsidP="00BF3755">
      <w:pPr>
        <w:ind w:firstLine="902"/>
        <w:jc w:val="both"/>
        <w:rPr>
          <w:sz w:val="28"/>
          <w:szCs w:val="28"/>
        </w:rPr>
      </w:pPr>
      <w:r>
        <w:rPr>
          <w:sz w:val="28"/>
          <w:szCs w:val="28"/>
        </w:rPr>
        <w:t>По результатам мероприятия главным распорядителям бюджетных средств рекомендуется усилить работу по снижению дебиторской задолженности.</w:t>
      </w:r>
    </w:p>
    <w:p w:rsidR="00205B90" w:rsidRDefault="00205B90" w:rsidP="00C03DA6">
      <w:pPr>
        <w:jc w:val="center"/>
        <w:rPr>
          <w:b/>
          <w:sz w:val="28"/>
          <w:szCs w:val="28"/>
        </w:rPr>
      </w:pPr>
    </w:p>
    <w:p w:rsidR="006E413E" w:rsidRPr="00BC216E" w:rsidRDefault="00066482" w:rsidP="00C03DA6">
      <w:pPr>
        <w:jc w:val="center"/>
        <w:rPr>
          <w:b/>
          <w:sz w:val="28"/>
          <w:szCs w:val="28"/>
        </w:rPr>
      </w:pPr>
      <w:r w:rsidRPr="008F0945">
        <w:rPr>
          <w:b/>
          <w:sz w:val="28"/>
          <w:szCs w:val="28"/>
        </w:rPr>
        <w:t>Исполнение расходной части бюджета М</w:t>
      </w:r>
      <w:r w:rsidR="006F5702" w:rsidRPr="008F0945">
        <w:rPr>
          <w:b/>
          <w:sz w:val="28"/>
          <w:szCs w:val="28"/>
        </w:rPr>
        <w:t>О «Город Новоульяновск» в 20</w:t>
      </w:r>
      <w:r w:rsidR="002B39E4" w:rsidRPr="008F0945">
        <w:rPr>
          <w:b/>
          <w:sz w:val="28"/>
          <w:szCs w:val="28"/>
        </w:rPr>
        <w:t>2</w:t>
      </w:r>
      <w:r w:rsidR="008F0945">
        <w:rPr>
          <w:b/>
          <w:sz w:val="28"/>
          <w:szCs w:val="28"/>
        </w:rPr>
        <w:t>3</w:t>
      </w:r>
      <w:r w:rsidRPr="008F0945">
        <w:rPr>
          <w:b/>
          <w:sz w:val="28"/>
          <w:szCs w:val="28"/>
        </w:rPr>
        <w:t xml:space="preserve"> году.</w:t>
      </w:r>
    </w:p>
    <w:p w:rsidR="005452E2" w:rsidRPr="000014DB" w:rsidRDefault="005452E2" w:rsidP="005452E2">
      <w:pPr>
        <w:ind w:firstLine="900"/>
        <w:jc w:val="both"/>
        <w:rPr>
          <w:sz w:val="28"/>
          <w:szCs w:val="28"/>
        </w:rPr>
      </w:pPr>
      <w:r w:rsidRPr="000014DB">
        <w:rPr>
          <w:sz w:val="28"/>
          <w:szCs w:val="28"/>
        </w:rPr>
        <w:t xml:space="preserve">Бюджет муниципального образования «Город </w:t>
      </w:r>
      <w:r w:rsidR="00F47B88" w:rsidRPr="000014DB">
        <w:rPr>
          <w:sz w:val="28"/>
          <w:szCs w:val="28"/>
        </w:rPr>
        <w:t>Новоульяновск» за 20</w:t>
      </w:r>
      <w:r w:rsidR="005141D9" w:rsidRPr="000014DB">
        <w:rPr>
          <w:sz w:val="28"/>
          <w:szCs w:val="28"/>
        </w:rPr>
        <w:t>2</w:t>
      </w:r>
      <w:r w:rsidR="000014DB">
        <w:rPr>
          <w:sz w:val="28"/>
          <w:szCs w:val="28"/>
        </w:rPr>
        <w:t>3</w:t>
      </w:r>
      <w:r w:rsidRPr="000014DB">
        <w:rPr>
          <w:sz w:val="28"/>
          <w:szCs w:val="28"/>
        </w:rPr>
        <w:t xml:space="preserve"> год по расходной части выполнен на </w:t>
      </w:r>
      <w:r w:rsidR="000014DB">
        <w:rPr>
          <w:sz w:val="28"/>
          <w:szCs w:val="28"/>
        </w:rPr>
        <w:t>93,42</w:t>
      </w:r>
      <w:r w:rsidR="00082665" w:rsidRPr="000014DB">
        <w:rPr>
          <w:sz w:val="28"/>
          <w:szCs w:val="28"/>
        </w:rPr>
        <w:t xml:space="preserve"> </w:t>
      </w:r>
      <w:r w:rsidRPr="000014DB">
        <w:rPr>
          <w:sz w:val="28"/>
          <w:szCs w:val="28"/>
        </w:rPr>
        <w:t xml:space="preserve"> %, при плановых показателях в </w:t>
      </w:r>
      <w:r w:rsidR="000014DB">
        <w:rPr>
          <w:sz w:val="28"/>
          <w:szCs w:val="28"/>
        </w:rPr>
        <w:t>629 460,44</w:t>
      </w:r>
      <w:r w:rsidRPr="000014DB">
        <w:rPr>
          <w:sz w:val="28"/>
          <w:szCs w:val="28"/>
        </w:rPr>
        <w:t xml:space="preserve"> тыс. руб. фактическое исполнение составило </w:t>
      </w:r>
      <w:r w:rsidR="000014DB">
        <w:rPr>
          <w:sz w:val="28"/>
          <w:szCs w:val="28"/>
        </w:rPr>
        <w:t>588 027,08</w:t>
      </w:r>
      <w:r w:rsidRPr="000014DB">
        <w:rPr>
          <w:sz w:val="28"/>
          <w:szCs w:val="28"/>
        </w:rPr>
        <w:t xml:space="preserve"> тыс.</w:t>
      </w:r>
      <w:r w:rsidR="00082665" w:rsidRPr="000014DB">
        <w:rPr>
          <w:sz w:val="28"/>
          <w:szCs w:val="28"/>
        </w:rPr>
        <w:t xml:space="preserve"> </w:t>
      </w:r>
      <w:r w:rsidRPr="000014DB">
        <w:rPr>
          <w:sz w:val="28"/>
          <w:szCs w:val="28"/>
        </w:rPr>
        <w:t>руб.</w:t>
      </w:r>
    </w:p>
    <w:p w:rsidR="000818A1" w:rsidRPr="000014DB" w:rsidRDefault="00F33AFE" w:rsidP="00F33AFE">
      <w:pPr>
        <w:ind w:firstLine="900"/>
        <w:jc w:val="both"/>
        <w:rPr>
          <w:sz w:val="28"/>
          <w:szCs w:val="28"/>
        </w:rPr>
      </w:pPr>
      <w:r w:rsidRPr="000014DB">
        <w:rPr>
          <w:sz w:val="28"/>
          <w:szCs w:val="28"/>
        </w:rPr>
        <w:t xml:space="preserve">Основную часть расходов составили расходы на </w:t>
      </w:r>
      <w:r w:rsidR="005141D9" w:rsidRPr="000014DB">
        <w:rPr>
          <w:sz w:val="28"/>
          <w:szCs w:val="28"/>
        </w:rPr>
        <w:t>образование (</w:t>
      </w:r>
      <w:r w:rsidR="000014DB">
        <w:rPr>
          <w:sz w:val="28"/>
          <w:szCs w:val="28"/>
        </w:rPr>
        <w:t>247 535,23</w:t>
      </w:r>
      <w:r w:rsidR="005141D9" w:rsidRPr="000014DB">
        <w:rPr>
          <w:sz w:val="28"/>
          <w:szCs w:val="28"/>
        </w:rPr>
        <w:t xml:space="preserve"> тыс. руб., </w:t>
      </w:r>
      <w:r w:rsidR="000014DB">
        <w:rPr>
          <w:sz w:val="28"/>
          <w:szCs w:val="28"/>
        </w:rPr>
        <w:t>42,10</w:t>
      </w:r>
      <w:r w:rsidR="005141D9" w:rsidRPr="000014DB">
        <w:rPr>
          <w:sz w:val="28"/>
          <w:szCs w:val="28"/>
        </w:rPr>
        <w:t xml:space="preserve"> % всех расходов)</w:t>
      </w:r>
      <w:r w:rsidR="00447B2C" w:rsidRPr="000014DB">
        <w:rPr>
          <w:sz w:val="28"/>
          <w:szCs w:val="28"/>
        </w:rPr>
        <w:t xml:space="preserve">. </w:t>
      </w:r>
    </w:p>
    <w:p w:rsidR="006E724E" w:rsidRPr="00447B2C" w:rsidRDefault="007819E3" w:rsidP="009840D6">
      <w:pPr>
        <w:shd w:val="clear" w:color="auto" w:fill="FFFFFF"/>
        <w:ind w:firstLine="720"/>
        <w:jc w:val="both"/>
        <w:rPr>
          <w:bCs/>
          <w:sz w:val="28"/>
          <w:szCs w:val="28"/>
        </w:rPr>
      </w:pPr>
      <w:r w:rsidRPr="000014DB">
        <w:rPr>
          <w:bCs/>
          <w:sz w:val="28"/>
          <w:szCs w:val="28"/>
        </w:rPr>
        <w:t>Структур</w:t>
      </w:r>
      <w:r w:rsidR="009840D6" w:rsidRPr="000014DB">
        <w:rPr>
          <w:bCs/>
          <w:sz w:val="28"/>
          <w:szCs w:val="28"/>
        </w:rPr>
        <w:t>ы</w:t>
      </w:r>
      <w:r w:rsidRPr="000014DB">
        <w:rPr>
          <w:bCs/>
          <w:sz w:val="28"/>
          <w:szCs w:val="28"/>
        </w:rPr>
        <w:t xml:space="preserve"> расходов бюджета МО «Город Новоульяновск»</w:t>
      </w:r>
      <w:r w:rsidR="000818A1" w:rsidRPr="000014DB">
        <w:rPr>
          <w:bCs/>
          <w:sz w:val="28"/>
          <w:szCs w:val="28"/>
        </w:rPr>
        <w:t xml:space="preserve"> </w:t>
      </w:r>
      <w:r w:rsidR="00FD4272" w:rsidRPr="000014DB">
        <w:rPr>
          <w:bCs/>
          <w:sz w:val="28"/>
          <w:szCs w:val="28"/>
        </w:rPr>
        <w:t>в 20</w:t>
      </w:r>
      <w:r w:rsidR="002B39E4" w:rsidRPr="000014DB">
        <w:rPr>
          <w:bCs/>
          <w:sz w:val="28"/>
          <w:szCs w:val="28"/>
        </w:rPr>
        <w:t>2</w:t>
      </w:r>
      <w:r w:rsidR="00142E7F" w:rsidRPr="000014DB">
        <w:rPr>
          <w:bCs/>
          <w:sz w:val="28"/>
          <w:szCs w:val="28"/>
        </w:rPr>
        <w:t>2</w:t>
      </w:r>
      <w:r w:rsidR="009840D6" w:rsidRPr="000014DB">
        <w:rPr>
          <w:bCs/>
          <w:sz w:val="28"/>
          <w:szCs w:val="28"/>
        </w:rPr>
        <w:t xml:space="preserve"> и 20</w:t>
      </w:r>
      <w:r w:rsidR="005141D9" w:rsidRPr="000014DB">
        <w:rPr>
          <w:bCs/>
          <w:sz w:val="28"/>
          <w:szCs w:val="28"/>
        </w:rPr>
        <w:t>2</w:t>
      </w:r>
      <w:r w:rsidR="000014DB">
        <w:rPr>
          <w:bCs/>
          <w:sz w:val="28"/>
          <w:szCs w:val="28"/>
        </w:rPr>
        <w:t>3</w:t>
      </w:r>
      <w:r w:rsidRPr="000014DB">
        <w:rPr>
          <w:bCs/>
          <w:sz w:val="28"/>
          <w:szCs w:val="28"/>
        </w:rPr>
        <w:t xml:space="preserve"> год</w:t>
      </w:r>
      <w:r w:rsidR="009840D6" w:rsidRPr="000014DB">
        <w:rPr>
          <w:bCs/>
          <w:sz w:val="28"/>
          <w:szCs w:val="28"/>
        </w:rPr>
        <w:t>ах</w:t>
      </w:r>
      <w:r w:rsidRPr="000014DB">
        <w:rPr>
          <w:bCs/>
          <w:sz w:val="28"/>
          <w:szCs w:val="28"/>
        </w:rPr>
        <w:t xml:space="preserve"> представлен</w:t>
      </w:r>
      <w:r w:rsidR="009840D6" w:rsidRPr="000014DB">
        <w:rPr>
          <w:bCs/>
          <w:sz w:val="28"/>
          <w:szCs w:val="28"/>
        </w:rPr>
        <w:t>ы в</w:t>
      </w:r>
      <w:r w:rsidRPr="000014DB">
        <w:rPr>
          <w:bCs/>
          <w:sz w:val="28"/>
          <w:szCs w:val="28"/>
        </w:rPr>
        <w:t xml:space="preserve"> диаграмм</w:t>
      </w:r>
      <w:r w:rsidR="00447B2C" w:rsidRPr="000014DB">
        <w:rPr>
          <w:bCs/>
          <w:sz w:val="28"/>
          <w:szCs w:val="28"/>
        </w:rPr>
        <w:t>ах</w:t>
      </w:r>
      <w:r w:rsidR="00B66C92" w:rsidRPr="000014DB">
        <w:rPr>
          <w:bCs/>
          <w:sz w:val="28"/>
          <w:szCs w:val="28"/>
        </w:rPr>
        <w:t xml:space="preserve"> </w:t>
      </w:r>
      <w:r w:rsidR="00966FDC" w:rsidRPr="000014DB">
        <w:rPr>
          <w:bCs/>
          <w:sz w:val="28"/>
          <w:szCs w:val="28"/>
        </w:rPr>
        <w:t>1</w:t>
      </w:r>
      <w:r w:rsidR="00447B2C" w:rsidRPr="000014DB">
        <w:rPr>
          <w:bCs/>
          <w:sz w:val="28"/>
          <w:szCs w:val="28"/>
        </w:rPr>
        <w:t>4 и 15 соответственно</w:t>
      </w:r>
      <w:r w:rsidR="00B66C92" w:rsidRPr="000014DB">
        <w:rPr>
          <w:bCs/>
          <w:sz w:val="28"/>
          <w:szCs w:val="28"/>
        </w:rPr>
        <w:t>.</w:t>
      </w:r>
    </w:p>
    <w:p w:rsidR="009840D6" w:rsidRPr="007B2FBC" w:rsidRDefault="009840D6" w:rsidP="00FD4272">
      <w:pPr>
        <w:shd w:val="clear" w:color="auto" w:fill="FFFFFF"/>
        <w:ind w:firstLine="720"/>
        <w:rPr>
          <w:bCs/>
          <w:sz w:val="28"/>
          <w:szCs w:val="28"/>
          <w:highlight w:val="green"/>
        </w:rPr>
      </w:pPr>
    </w:p>
    <w:p w:rsidR="00FD4272" w:rsidRDefault="00FD4272" w:rsidP="00FD4272">
      <w:pPr>
        <w:shd w:val="clear" w:color="auto" w:fill="FFFFFF"/>
        <w:ind w:firstLine="720"/>
        <w:rPr>
          <w:bCs/>
          <w:sz w:val="28"/>
          <w:szCs w:val="28"/>
        </w:rPr>
      </w:pPr>
      <w:r w:rsidRPr="00154BFC">
        <w:rPr>
          <w:bCs/>
          <w:sz w:val="28"/>
          <w:szCs w:val="28"/>
        </w:rPr>
        <w:t xml:space="preserve">Диаграмма </w:t>
      </w:r>
      <w:r w:rsidR="00966FDC" w:rsidRPr="00154BFC">
        <w:rPr>
          <w:bCs/>
          <w:sz w:val="28"/>
          <w:szCs w:val="28"/>
        </w:rPr>
        <w:t>1</w:t>
      </w:r>
      <w:r w:rsidR="007B2FBC" w:rsidRPr="00154BFC">
        <w:rPr>
          <w:bCs/>
          <w:sz w:val="28"/>
          <w:szCs w:val="28"/>
        </w:rPr>
        <w:t>4</w:t>
      </w:r>
      <w:r w:rsidRPr="00154BFC">
        <w:rPr>
          <w:bCs/>
          <w:sz w:val="28"/>
          <w:szCs w:val="28"/>
        </w:rPr>
        <w:t>.</w:t>
      </w:r>
    </w:p>
    <w:p w:rsidR="00154BFC" w:rsidRPr="00154BFC" w:rsidRDefault="00154BFC" w:rsidP="00154BFC">
      <w:pPr>
        <w:shd w:val="clear" w:color="auto" w:fill="FFFFFF"/>
        <w:ind w:firstLine="720"/>
        <w:jc w:val="center"/>
        <w:rPr>
          <w:b/>
          <w:bCs/>
          <w:sz w:val="28"/>
          <w:szCs w:val="28"/>
        </w:rPr>
      </w:pPr>
      <w:r>
        <w:rPr>
          <w:b/>
          <w:bCs/>
          <w:sz w:val="28"/>
          <w:szCs w:val="28"/>
        </w:rPr>
        <w:t>Структура расходов бюджета в 20</w:t>
      </w:r>
      <w:r w:rsidR="002B39E4">
        <w:rPr>
          <w:b/>
          <w:bCs/>
          <w:sz w:val="28"/>
          <w:szCs w:val="28"/>
        </w:rPr>
        <w:t>2</w:t>
      </w:r>
      <w:r w:rsidR="00142E7F">
        <w:rPr>
          <w:b/>
          <w:bCs/>
          <w:sz w:val="28"/>
          <w:szCs w:val="28"/>
        </w:rPr>
        <w:t>2</w:t>
      </w:r>
      <w:r>
        <w:rPr>
          <w:b/>
          <w:bCs/>
          <w:sz w:val="28"/>
          <w:szCs w:val="28"/>
        </w:rPr>
        <w:t xml:space="preserve"> году.</w:t>
      </w:r>
    </w:p>
    <w:p w:rsidR="00EB2761" w:rsidRDefault="00EB2761" w:rsidP="00130A69">
      <w:pPr>
        <w:shd w:val="clear" w:color="auto" w:fill="FFFFFF"/>
        <w:ind w:firstLine="720"/>
        <w:jc w:val="both"/>
        <w:rPr>
          <w:sz w:val="2"/>
        </w:rPr>
      </w:pPr>
    </w:p>
    <w:p w:rsidR="00EC3E35" w:rsidRDefault="00EC3E35" w:rsidP="00130A69">
      <w:pPr>
        <w:shd w:val="clear" w:color="auto" w:fill="FFFFFF"/>
        <w:ind w:firstLine="720"/>
        <w:jc w:val="both"/>
        <w:rPr>
          <w:sz w:val="2"/>
        </w:rPr>
      </w:pPr>
    </w:p>
    <w:p w:rsidR="00EC3E35" w:rsidRDefault="00EC3E35" w:rsidP="00130A69">
      <w:pPr>
        <w:shd w:val="clear" w:color="auto" w:fill="FFFFFF"/>
        <w:ind w:firstLine="720"/>
        <w:jc w:val="both"/>
        <w:rPr>
          <w:sz w:val="2"/>
        </w:rPr>
      </w:pPr>
    </w:p>
    <w:p w:rsidR="00EC3E35" w:rsidRDefault="00EC3E35" w:rsidP="00130A69">
      <w:pPr>
        <w:shd w:val="clear" w:color="auto" w:fill="FFFFFF"/>
        <w:ind w:firstLine="720"/>
        <w:jc w:val="both"/>
        <w:rPr>
          <w:sz w:val="2"/>
        </w:rPr>
      </w:pPr>
    </w:p>
    <w:p w:rsidR="00EC3E35" w:rsidRDefault="00EC3E35" w:rsidP="00130A69">
      <w:pPr>
        <w:shd w:val="clear" w:color="auto" w:fill="FFFFFF"/>
        <w:ind w:firstLine="720"/>
        <w:jc w:val="both"/>
        <w:rPr>
          <w:sz w:val="2"/>
        </w:rPr>
      </w:pPr>
    </w:p>
    <w:p w:rsidR="00EC3E35" w:rsidRDefault="00EC3E35" w:rsidP="00130A69">
      <w:pPr>
        <w:shd w:val="clear" w:color="auto" w:fill="FFFFFF"/>
        <w:ind w:firstLine="720"/>
        <w:jc w:val="both"/>
        <w:rPr>
          <w:sz w:val="2"/>
        </w:rPr>
      </w:pPr>
    </w:p>
    <w:p w:rsidR="00EC3E35" w:rsidRDefault="00EC3E35" w:rsidP="00130A69">
      <w:pPr>
        <w:shd w:val="clear" w:color="auto" w:fill="FFFFFF"/>
        <w:ind w:firstLine="720"/>
        <w:jc w:val="both"/>
        <w:rPr>
          <w:sz w:val="2"/>
        </w:rPr>
      </w:pPr>
    </w:p>
    <w:p w:rsidR="00EC3E35" w:rsidRDefault="00EC3E35" w:rsidP="00130A69">
      <w:pPr>
        <w:shd w:val="clear" w:color="auto" w:fill="FFFFFF"/>
        <w:ind w:firstLine="720"/>
        <w:jc w:val="both"/>
        <w:rPr>
          <w:sz w:val="2"/>
        </w:rPr>
      </w:pPr>
    </w:p>
    <w:p w:rsidR="00EC3E35" w:rsidRDefault="00EC3E35" w:rsidP="00130A69">
      <w:pPr>
        <w:shd w:val="clear" w:color="auto" w:fill="FFFFFF"/>
        <w:ind w:firstLine="720"/>
        <w:jc w:val="both"/>
        <w:rPr>
          <w:sz w:val="2"/>
        </w:rPr>
      </w:pPr>
    </w:p>
    <w:p w:rsidR="00EC3E35" w:rsidRDefault="00EC3E35" w:rsidP="00130A69">
      <w:pPr>
        <w:shd w:val="clear" w:color="auto" w:fill="FFFFFF"/>
        <w:ind w:firstLine="720"/>
        <w:jc w:val="both"/>
        <w:rPr>
          <w:sz w:val="2"/>
        </w:rPr>
      </w:pPr>
    </w:p>
    <w:p w:rsidR="00EC3E35" w:rsidRDefault="00EC3E35" w:rsidP="00130A69">
      <w:pPr>
        <w:shd w:val="clear" w:color="auto" w:fill="FFFFFF"/>
        <w:ind w:firstLine="720"/>
        <w:jc w:val="both"/>
        <w:rPr>
          <w:sz w:val="2"/>
        </w:rPr>
      </w:pPr>
    </w:p>
    <w:p w:rsidR="00EB2761" w:rsidRPr="0001616A" w:rsidRDefault="00A94166" w:rsidP="0001616A">
      <w:pPr>
        <w:ind w:firstLine="720"/>
        <w:jc w:val="center"/>
      </w:pPr>
      <w:r>
        <w:rPr>
          <w:b/>
          <w:noProof/>
          <w:sz w:val="28"/>
          <w:szCs w:val="28"/>
        </w:rPr>
        <w:drawing>
          <wp:inline distT="0" distB="0" distL="0" distR="0" wp14:anchorId="0AB1C7AE" wp14:editId="614601CD">
            <wp:extent cx="5819775" cy="392430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709EE" w:rsidRDefault="009709EE" w:rsidP="00AD5466">
      <w:pPr>
        <w:ind w:firstLine="709"/>
        <w:contextualSpacing/>
        <w:jc w:val="both"/>
        <w:rPr>
          <w:sz w:val="28"/>
          <w:szCs w:val="28"/>
        </w:rPr>
      </w:pPr>
    </w:p>
    <w:p w:rsidR="00415143" w:rsidRDefault="00AD5466" w:rsidP="00AD5466">
      <w:pPr>
        <w:ind w:firstLine="709"/>
        <w:contextualSpacing/>
        <w:jc w:val="both"/>
        <w:rPr>
          <w:sz w:val="28"/>
          <w:szCs w:val="28"/>
        </w:rPr>
      </w:pPr>
      <w:r>
        <w:rPr>
          <w:sz w:val="28"/>
          <w:szCs w:val="28"/>
        </w:rPr>
        <w:t>Диаграмма 15.</w:t>
      </w:r>
    </w:p>
    <w:p w:rsidR="00AD5466" w:rsidRDefault="00AD5466" w:rsidP="00AD5466">
      <w:pPr>
        <w:ind w:firstLine="709"/>
        <w:contextualSpacing/>
        <w:jc w:val="center"/>
        <w:rPr>
          <w:b/>
          <w:sz w:val="28"/>
          <w:szCs w:val="28"/>
        </w:rPr>
      </w:pPr>
      <w:r>
        <w:rPr>
          <w:b/>
          <w:sz w:val="28"/>
          <w:szCs w:val="28"/>
        </w:rPr>
        <w:t>С</w:t>
      </w:r>
      <w:r w:rsidR="00A94166">
        <w:rPr>
          <w:b/>
          <w:sz w:val="28"/>
          <w:szCs w:val="28"/>
        </w:rPr>
        <w:t>труктура расходов бюджета в 20</w:t>
      </w:r>
      <w:r w:rsidR="005141D9">
        <w:rPr>
          <w:b/>
          <w:sz w:val="28"/>
          <w:szCs w:val="28"/>
        </w:rPr>
        <w:t>2</w:t>
      </w:r>
      <w:r w:rsidR="000014DB">
        <w:rPr>
          <w:b/>
          <w:sz w:val="28"/>
          <w:szCs w:val="28"/>
        </w:rPr>
        <w:t>3</w:t>
      </w:r>
      <w:r>
        <w:rPr>
          <w:b/>
          <w:sz w:val="28"/>
          <w:szCs w:val="28"/>
        </w:rPr>
        <w:t xml:space="preserve"> году.</w:t>
      </w:r>
    </w:p>
    <w:p w:rsidR="00AD5466" w:rsidRPr="00AD5466" w:rsidRDefault="00A94166" w:rsidP="00AD5466">
      <w:pPr>
        <w:ind w:firstLine="709"/>
        <w:contextualSpacing/>
        <w:jc w:val="center"/>
        <w:rPr>
          <w:b/>
          <w:sz w:val="28"/>
          <w:szCs w:val="28"/>
        </w:rPr>
      </w:pPr>
      <w:r>
        <w:rPr>
          <w:b/>
          <w:noProof/>
          <w:sz w:val="28"/>
          <w:szCs w:val="28"/>
        </w:rPr>
        <w:drawing>
          <wp:inline distT="0" distB="0" distL="0" distR="0" wp14:anchorId="55BFFA07" wp14:editId="40E7AF3E">
            <wp:extent cx="5940425" cy="3188471"/>
            <wp:effectExtent l="0" t="0" r="22225" b="1206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15143" w:rsidRDefault="00415143" w:rsidP="00415143">
      <w:pPr>
        <w:jc w:val="both"/>
        <w:rPr>
          <w:sz w:val="28"/>
          <w:szCs w:val="28"/>
        </w:rPr>
      </w:pPr>
    </w:p>
    <w:p w:rsidR="00982C6A" w:rsidRDefault="00982C6A" w:rsidP="00693F36">
      <w:pPr>
        <w:ind w:firstLine="709"/>
        <w:contextualSpacing/>
        <w:jc w:val="both"/>
        <w:rPr>
          <w:sz w:val="28"/>
          <w:szCs w:val="28"/>
        </w:rPr>
      </w:pPr>
    </w:p>
    <w:p w:rsidR="00982C6A" w:rsidRDefault="00982C6A" w:rsidP="00693F36">
      <w:pPr>
        <w:ind w:firstLine="709"/>
        <w:contextualSpacing/>
        <w:jc w:val="both"/>
        <w:rPr>
          <w:sz w:val="28"/>
          <w:szCs w:val="28"/>
        </w:rPr>
      </w:pPr>
    </w:p>
    <w:p w:rsidR="00415143" w:rsidRDefault="00693F36" w:rsidP="00693F36">
      <w:pPr>
        <w:ind w:firstLine="709"/>
        <w:contextualSpacing/>
        <w:jc w:val="both"/>
        <w:rPr>
          <w:sz w:val="28"/>
          <w:szCs w:val="28"/>
        </w:rPr>
      </w:pPr>
      <w:r w:rsidRPr="00483CAC">
        <w:rPr>
          <w:sz w:val="28"/>
          <w:szCs w:val="28"/>
        </w:rPr>
        <w:t>Диаграмма 16.</w:t>
      </w:r>
      <w:r>
        <w:rPr>
          <w:sz w:val="28"/>
          <w:szCs w:val="28"/>
        </w:rPr>
        <w:t xml:space="preserve"> </w:t>
      </w:r>
    </w:p>
    <w:p w:rsidR="00693F36" w:rsidRDefault="00693F36" w:rsidP="00693F36">
      <w:pPr>
        <w:ind w:firstLine="709"/>
        <w:contextualSpacing/>
        <w:jc w:val="center"/>
        <w:rPr>
          <w:b/>
          <w:sz w:val="28"/>
          <w:szCs w:val="28"/>
        </w:rPr>
      </w:pPr>
      <w:r>
        <w:rPr>
          <w:b/>
          <w:sz w:val="28"/>
          <w:szCs w:val="28"/>
        </w:rPr>
        <w:t>Динамика расходов бюджета в 20</w:t>
      </w:r>
      <w:r w:rsidR="00984D1C">
        <w:rPr>
          <w:b/>
          <w:sz w:val="28"/>
          <w:szCs w:val="28"/>
        </w:rPr>
        <w:t>20</w:t>
      </w:r>
      <w:r>
        <w:rPr>
          <w:b/>
          <w:sz w:val="28"/>
          <w:szCs w:val="28"/>
        </w:rPr>
        <w:t>-20</w:t>
      </w:r>
      <w:r w:rsidR="003F1AD4">
        <w:rPr>
          <w:b/>
          <w:sz w:val="28"/>
          <w:szCs w:val="28"/>
        </w:rPr>
        <w:t>2</w:t>
      </w:r>
      <w:r w:rsidR="00984D1C">
        <w:rPr>
          <w:b/>
          <w:sz w:val="28"/>
          <w:szCs w:val="28"/>
        </w:rPr>
        <w:t>3</w:t>
      </w:r>
      <w:r>
        <w:rPr>
          <w:b/>
          <w:sz w:val="28"/>
          <w:szCs w:val="28"/>
        </w:rPr>
        <w:t>гг.</w:t>
      </w:r>
    </w:p>
    <w:p w:rsidR="00415143" w:rsidRDefault="00693F36" w:rsidP="00415143">
      <w:pPr>
        <w:jc w:val="both"/>
        <w:rPr>
          <w:sz w:val="28"/>
          <w:szCs w:val="28"/>
        </w:rPr>
      </w:pPr>
      <w:r>
        <w:rPr>
          <w:noProof/>
          <w:sz w:val="28"/>
          <w:szCs w:val="28"/>
        </w:rPr>
        <w:drawing>
          <wp:inline distT="0" distB="0" distL="0" distR="0" wp14:anchorId="133AA90E" wp14:editId="4C743528">
            <wp:extent cx="6162675" cy="2895600"/>
            <wp:effectExtent l="0" t="0" r="9525"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968A9" w:rsidRDefault="004968A9" w:rsidP="00425A1D">
      <w:pPr>
        <w:ind w:firstLine="720"/>
        <w:jc w:val="both"/>
        <w:rPr>
          <w:sz w:val="28"/>
          <w:szCs w:val="28"/>
        </w:rPr>
      </w:pPr>
    </w:p>
    <w:p w:rsidR="00425A1D" w:rsidRPr="00425A1D" w:rsidRDefault="00425A1D" w:rsidP="00425A1D">
      <w:pPr>
        <w:ind w:firstLine="720"/>
        <w:jc w:val="both"/>
        <w:rPr>
          <w:sz w:val="28"/>
          <w:szCs w:val="28"/>
        </w:rPr>
      </w:pPr>
      <w:r w:rsidRPr="00425A1D">
        <w:rPr>
          <w:sz w:val="28"/>
          <w:szCs w:val="28"/>
        </w:rPr>
        <w:t>Анализ исполнения бюджета по расходам в 20</w:t>
      </w:r>
      <w:r w:rsidR="00130B8A">
        <w:rPr>
          <w:sz w:val="28"/>
          <w:szCs w:val="28"/>
        </w:rPr>
        <w:t>2</w:t>
      </w:r>
      <w:r w:rsidR="00984D1C">
        <w:rPr>
          <w:sz w:val="28"/>
          <w:szCs w:val="28"/>
        </w:rPr>
        <w:t>3</w:t>
      </w:r>
      <w:r w:rsidRPr="00425A1D">
        <w:rPr>
          <w:sz w:val="28"/>
          <w:szCs w:val="28"/>
        </w:rPr>
        <w:t xml:space="preserve"> году показал, что кассовое исполнение по всем разделам  произведено ниже плановых назначений. По отношению к 20</w:t>
      </w:r>
      <w:r w:rsidR="00F74797">
        <w:rPr>
          <w:sz w:val="28"/>
          <w:szCs w:val="28"/>
        </w:rPr>
        <w:t>2</w:t>
      </w:r>
      <w:r w:rsidR="00392109">
        <w:rPr>
          <w:sz w:val="28"/>
          <w:szCs w:val="28"/>
        </w:rPr>
        <w:t>2</w:t>
      </w:r>
      <w:r w:rsidRPr="00425A1D">
        <w:rPr>
          <w:sz w:val="28"/>
          <w:szCs w:val="28"/>
        </w:rPr>
        <w:t xml:space="preserve"> году расходные обязательства бюджета  </w:t>
      </w:r>
      <w:r w:rsidR="00984D1C">
        <w:rPr>
          <w:sz w:val="28"/>
          <w:szCs w:val="28"/>
        </w:rPr>
        <w:t>увеличились</w:t>
      </w:r>
      <w:r w:rsidR="00130B8A">
        <w:rPr>
          <w:sz w:val="28"/>
          <w:szCs w:val="28"/>
        </w:rPr>
        <w:t xml:space="preserve"> </w:t>
      </w:r>
      <w:r w:rsidRPr="00425A1D">
        <w:rPr>
          <w:sz w:val="28"/>
          <w:szCs w:val="28"/>
        </w:rPr>
        <w:t xml:space="preserve"> на </w:t>
      </w:r>
      <w:r w:rsidR="00984D1C">
        <w:rPr>
          <w:sz w:val="28"/>
          <w:szCs w:val="28"/>
        </w:rPr>
        <w:t>30</w:t>
      </w:r>
      <w:r w:rsidR="00130B8A">
        <w:rPr>
          <w:sz w:val="28"/>
          <w:szCs w:val="28"/>
        </w:rPr>
        <w:t xml:space="preserve"> %</w:t>
      </w:r>
      <w:r w:rsidRPr="00425A1D">
        <w:rPr>
          <w:sz w:val="28"/>
          <w:szCs w:val="28"/>
        </w:rPr>
        <w:t xml:space="preserve">. </w:t>
      </w:r>
    </w:p>
    <w:p w:rsidR="00982C6A" w:rsidRDefault="00425A1D" w:rsidP="009709EE">
      <w:pPr>
        <w:ind w:firstLine="720"/>
        <w:jc w:val="both"/>
        <w:rPr>
          <w:sz w:val="28"/>
          <w:szCs w:val="28"/>
        </w:rPr>
      </w:pPr>
      <w:r w:rsidRPr="00425A1D">
        <w:rPr>
          <w:sz w:val="28"/>
          <w:szCs w:val="28"/>
        </w:rPr>
        <w:lastRenderedPageBreak/>
        <w:t>Динамика  исполнения бюджета МО «Город Новоульяновск» по расходам в 20</w:t>
      </w:r>
      <w:r w:rsidR="00D14065">
        <w:rPr>
          <w:sz w:val="28"/>
          <w:szCs w:val="28"/>
        </w:rPr>
        <w:t>2</w:t>
      </w:r>
      <w:r w:rsidR="00984D1C">
        <w:rPr>
          <w:sz w:val="28"/>
          <w:szCs w:val="28"/>
        </w:rPr>
        <w:t>3</w:t>
      </w:r>
      <w:r w:rsidRPr="00425A1D">
        <w:rPr>
          <w:sz w:val="28"/>
          <w:szCs w:val="28"/>
        </w:rPr>
        <w:t xml:space="preserve"> году представлена в таблице </w:t>
      </w:r>
      <w:r w:rsidR="00A76833">
        <w:rPr>
          <w:sz w:val="28"/>
          <w:szCs w:val="28"/>
        </w:rPr>
        <w:t>4</w:t>
      </w:r>
      <w:r w:rsidRPr="00425A1D">
        <w:rPr>
          <w:sz w:val="28"/>
          <w:szCs w:val="28"/>
        </w:rPr>
        <w:t>.</w:t>
      </w:r>
    </w:p>
    <w:p w:rsidR="00982C6A" w:rsidRDefault="00982C6A" w:rsidP="009709EE">
      <w:pPr>
        <w:ind w:firstLine="720"/>
        <w:jc w:val="both"/>
        <w:rPr>
          <w:sz w:val="28"/>
          <w:szCs w:val="28"/>
        </w:rPr>
      </w:pPr>
    </w:p>
    <w:p w:rsidR="00982C6A" w:rsidRDefault="00982C6A" w:rsidP="00982C6A">
      <w:pPr>
        <w:ind w:firstLine="720"/>
        <w:jc w:val="right"/>
        <w:rPr>
          <w:sz w:val="28"/>
          <w:szCs w:val="28"/>
        </w:rPr>
      </w:pPr>
      <w:r>
        <w:rPr>
          <w:sz w:val="28"/>
          <w:szCs w:val="28"/>
        </w:rPr>
        <w:t xml:space="preserve">Таблица </w:t>
      </w:r>
      <w:r w:rsidR="00BF3755">
        <w:rPr>
          <w:sz w:val="28"/>
          <w:szCs w:val="28"/>
        </w:rPr>
        <w:t>5</w:t>
      </w:r>
      <w:r>
        <w:rPr>
          <w:sz w:val="28"/>
          <w:szCs w:val="28"/>
        </w:rPr>
        <w:t>.</w:t>
      </w:r>
    </w:p>
    <w:p w:rsidR="00982C6A" w:rsidRDefault="00982C6A" w:rsidP="00982C6A">
      <w:pPr>
        <w:ind w:firstLine="720"/>
        <w:jc w:val="center"/>
        <w:rPr>
          <w:sz w:val="28"/>
          <w:szCs w:val="28"/>
        </w:rPr>
      </w:pPr>
      <w:r>
        <w:rPr>
          <w:sz w:val="28"/>
          <w:szCs w:val="28"/>
        </w:rPr>
        <w:t>Динамика исполнения бюджета МО «Город Новоульяновск» в 202</w:t>
      </w:r>
      <w:r w:rsidR="00DF79F8">
        <w:rPr>
          <w:sz w:val="28"/>
          <w:szCs w:val="28"/>
        </w:rPr>
        <w:t>3</w:t>
      </w:r>
      <w:r>
        <w:rPr>
          <w:sz w:val="28"/>
          <w:szCs w:val="28"/>
        </w:rPr>
        <w:t xml:space="preserve"> году.</w:t>
      </w:r>
    </w:p>
    <w:bookmarkStart w:id="1" w:name="_MON_1521613660"/>
    <w:bookmarkEnd w:id="1"/>
    <w:p w:rsidR="008C47A6" w:rsidRDefault="00AF5A5A" w:rsidP="00982C6A">
      <w:pPr>
        <w:jc w:val="both"/>
        <w:rPr>
          <w:sz w:val="28"/>
          <w:szCs w:val="28"/>
        </w:rPr>
      </w:pPr>
      <w:r>
        <w:rPr>
          <w:sz w:val="28"/>
          <w:szCs w:val="28"/>
        </w:rPr>
        <w:object w:dxaOrig="10521" w:dyaOrig="6694">
          <v:shape id="_x0000_i1026" type="#_x0000_t75" style="width:491.25pt;height:273.75pt" o:ole="">
            <v:imagedata r:id="rId32" o:title=""/>
          </v:shape>
          <o:OLEObject Type="Embed" ProgID="Excel.Sheet.12" ShapeID="_x0000_i1026" DrawAspect="Content" ObjectID="_1774771497" r:id="rId33"/>
        </w:object>
      </w:r>
    </w:p>
    <w:p w:rsidR="00D24A68" w:rsidRPr="00040B91" w:rsidRDefault="00A80EFA" w:rsidP="00D24A68">
      <w:pPr>
        <w:ind w:firstLine="720"/>
        <w:jc w:val="both"/>
        <w:rPr>
          <w:rFonts w:ascii="Arial" w:hAnsi="Arial" w:cs="Arial"/>
        </w:rPr>
      </w:pPr>
      <w:r w:rsidRPr="00225351">
        <w:rPr>
          <w:sz w:val="28"/>
          <w:szCs w:val="28"/>
        </w:rPr>
        <w:t>Кассовые расходы по разделу</w:t>
      </w:r>
      <w:r w:rsidRPr="00225351">
        <w:rPr>
          <w:b/>
          <w:sz w:val="28"/>
          <w:szCs w:val="28"/>
        </w:rPr>
        <w:t xml:space="preserve"> 0100 «Общегосударственные</w:t>
      </w:r>
      <w:r w:rsidRPr="00A671BA">
        <w:rPr>
          <w:b/>
          <w:sz w:val="28"/>
          <w:szCs w:val="28"/>
        </w:rPr>
        <w:t xml:space="preserve"> вопросы»  </w:t>
      </w:r>
      <w:r w:rsidRPr="00A671BA">
        <w:rPr>
          <w:sz w:val="28"/>
          <w:szCs w:val="28"/>
        </w:rPr>
        <w:t xml:space="preserve"> </w:t>
      </w:r>
      <w:r w:rsidR="00D24A68" w:rsidRPr="00A671BA">
        <w:rPr>
          <w:sz w:val="28"/>
          <w:szCs w:val="28"/>
        </w:rPr>
        <w:t xml:space="preserve">составили </w:t>
      </w:r>
      <w:r w:rsidR="00A671BA">
        <w:rPr>
          <w:sz w:val="28"/>
          <w:szCs w:val="28"/>
        </w:rPr>
        <w:t>9</w:t>
      </w:r>
      <w:r w:rsidR="00E50654">
        <w:rPr>
          <w:sz w:val="28"/>
          <w:szCs w:val="28"/>
        </w:rPr>
        <w:t>9</w:t>
      </w:r>
      <w:r w:rsidR="00A96F3E">
        <w:rPr>
          <w:sz w:val="28"/>
          <w:szCs w:val="28"/>
        </w:rPr>
        <w:t>,</w:t>
      </w:r>
      <w:r w:rsidR="00E50654">
        <w:rPr>
          <w:sz w:val="28"/>
          <w:szCs w:val="28"/>
        </w:rPr>
        <w:t>1</w:t>
      </w:r>
      <w:r w:rsidR="00225351">
        <w:rPr>
          <w:sz w:val="28"/>
          <w:szCs w:val="28"/>
        </w:rPr>
        <w:t>8</w:t>
      </w:r>
      <w:r w:rsidR="00050682" w:rsidRPr="00A671BA">
        <w:rPr>
          <w:sz w:val="28"/>
          <w:szCs w:val="28"/>
        </w:rPr>
        <w:t xml:space="preserve"> </w:t>
      </w:r>
      <w:r w:rsidR="00D24A68" w:rsidRPr="00A671BA">
        <w:rPr>
          <w:sz w:val="28"/>
          <w:szCs w:val="28"/>
        </w:rPr>
        <w:t>% плановых</w:t>
      </w:r>
      <w:r w:rsidR="00D24A68" w:rsidRPr="00040B91">
        <w:rPr>
          <w:sz w:val="28"/>
          <w:szCs w:val="28"/>
        </w:rPr>
        <w:t xml:space="preserve"> назначений, или </w:t>
      </w:r>
      <w:r w:rsidR="00225351">
        <w:rPr>
          <w:sz w:val="28"/>
          <w:szCs w:val="28"/>
        </w:rPr>
        <w:t>74 236,32</w:t>
      </w:r>
      <w:r w:rsidR="00D24A68" w:rsidRPr="00040B91">
        <w:rPr>
          <w:sz w:val="28"/>
          <w:szCs w:val="28"/>
        </w:rPr>
        <w:t xml:space="preserve"> тыс. руб.</w:t>
      </w:r>
      <w:r w:rsidR="00106CB2" w:rsidRPr="00040B91">
        <w:rPr>
          <w:sz w:val="28"/>
          <w:szCs w:val="28"/>
        </w:rPr>
        <w:t>,</w:t>
      </w:r>
      <w:r w:rsidR="00D24A68" w:rsidRPr="00040B91">
        <w:rPr>
          <w:sz w:val="28"/>
          <w:szCs w:val="28"/>
        </w:rPr>
        <w:t xml:space="preserve"> которые включают</w:t>
      </w:r>
      <w:r w:rsidR="002E78AB">
        <w:rPr>
          <w:sz w:val="28"/>
          <w:szCs w:val="28"/>
        </w:rPr>
        <w:t xml:space="preserve"> в себя</w:t>
      </w:r>
      <w:r w:rsidR="00D24A68" w:rsidRPr="00040B91">
        <w:rPr>
          <w:rFonts w:ascii="Arial" w:hAnsi="Arial" w:cs="Arial"/>
        </w:rPr>
        <w:t>:</w:t>
      </w:r>
    </w:p>
    <w:p w:rsidR="001F3A6D" w:rsidRPr="00CD0DAF" w:rsidRDefault="00CD0DAF" w:rsidP="00297AB6">
      <w:pPr>
        <w:numPr>
          <w:ilvl w:val="0"/>
          <w:numId w:val="1"/>
        </w:numPr>
        <w:ind w:left="0" w:firstLine="1077"/>
        <w:jc w:val="both"/>
        <w:rPr>
          <w:sz w:val="28"/>
          <w:szCs w:val="28"/>
        </w:rPr>
      </w:pPr>
      <w:r w:rsidRPr="009A130D">
        <w:rPr>
          <w:b/>
          <w:i/>
          <w:sz w:val="28"/>
          <w:szCs w:val="28"/>
        </w:rPr>
        <w:t>0102</w:t>
      </w:r>
      <w:r w:rsidRPr="009A130D">
        <w:rPr>
          <w:sz w:val="28"/>
          <w:szCs w:val="28"/>
        </w:rPr>
        <w:t xml:space="preserve"> </w:t>
      </w:r>
      <w:r w:rsidR="001F3A6D" w:rsidRPr="009A130D">
        <w:rPr>
          <w:sz w:val="28"/>
          <w:szCs w:val="28"/>
        </w:rPr>
        <w:t>«Функционирование</w:t>
      </w:r>
      <w:r w:rsidR="001F3A6D" w:rsidRPr="00CD0DAF">
        <w:rPr>
          <w:sz w:val="28"/>
          <w:szCs w:val="28"/>
        </w:rPr>
        <w:t xml:space="preserve"> высшего должностного лица субъекта РФ и муниципального образования» в сумме </w:t>
      </w:r>
      <w:r w:rsidR="00225351">
        <w:rPr>
          <w:sz w:val="28"/>
          <w:szCs w:val="28"/>
        </w:rPr>
        <w:t>3 486,79</w:t>
      </w:r>
      <w:r w:rsidR="001F3A6D" w:rsidRPr="00CD0DAF">
        <w:rPr>
          <w:sz w:val="28"/>
          <w:szCs w:val="28"/>
        </w:rPr>
        <w:t xml:space="preserve"> тыс.</w:t>
      </w:r>
      <w:r w:rsidR="004D7FA4">
        <w:rPr>
          <w:sz w:val="28"/>
          <w:szCs w:val="28"/>
        </w:rPr>
        <w:t xml:space="preserve"> </w:t>
      </w:r>
      <w:r w:rsidR="001F3A6D" w:rsidRPr="00CD0DAF">
        <w:rPr>
          <w:sz w:val="28"/>
          <w:szCs w:val="28"/>
        </w:rPr>
        <w:t>руб.(</w:t>
      </w:r>
      <w:r w:rsidR="00DE68AC">
        <w:rPr>
          <w:sz w:val="28"/>
          <w:szCs w:val="28"/>
        </w:rPr>
        <w:t>100</w:t>
      </w:r>
      <w:r w:rsidR="004D7FA4">
        <w:rPr>
          <w:sz w:val="28"/>
          <w:szCs w:val="28"/>
        </w:rPr>
        <w:t xml:space="preserve"> </w:t>
      </w:r>
      <w:r w:rsidR="001F3A6D" w:rsidRPr="00CD0DAF">
        <w:rPr>
          <w:sz w:val="28"/>
          <w:szCs w:val="28"/>
        </w:rPr>
        <w:t>%</w:t>
      </w:r>
      <w:r w:rsidR="00C90244" w:rsidRPr="00CD0DAF">
        <w:rPr>
          <w:sz w:val="28"/>
          <w:szCs w:val="28"/>
        </w:rPr>
        <w:t xml:space="preserve"> от плана</w:t>
      </w:r>
      <w:r w:rsidR="001F3A6D" w:rsidRPr="00CD0DAF">
        <w:rPr>
          <w:sz w:val="28"/>
          <w:szCs w:val="28"/>
        </w:rPr>
        <w:t>)</w:t>
      </w:r>
      <w:r w:rsidR="00424D04">
        <w:rPr>
          <w:sz w:val="28"/>
          <w:szCs w:val="28"/>
        </w:rPr>
        <w:t xml:space="preserve">. По сравнению с предыдущим периодом произошло </w:t>
      </w:r>
      <w:r w:rsidR="00A671BA">
        <w:rPr>
          <w:sz w:val="28"/>
          <w:szCs w:val="28"/>
        </w:rPr>
        <w:t>у</w:t>
      </w:r>
      <w:r w:rsidR="007D5FA0">
        <w:rPr>
          <w:sz w:val="28"/>
          <w:szCs w:val="28"/>
        </w:rPr>
        <w:t>величение</w:t>
      </w:r>
      <w:r w:rsidR="00424D04">
        <w:rPr>
          <w:sz w:val="28"/>
          <w:szCs w:val="28"/>
        </w:rPr>
        <w:t xml:space="preserve"> на </w:t>
      </w:r>
      <w:r w:rsidR="00225351">
        <w:rPr>
          <w:sz w:val="28"/>
          <w:szCs w:val="28"/>
        </w:rPr>
        <w:t>208,26</w:t>
      </w:r>
      <w:r w:rsidR="00424D04">
        <w:rPr>
          <w:sz w:val="28"/>
          <w:szCs w:val="28"/>
        </w:rPr>
        <w:t xml:space="preserve"> тыс. руб.</w:t>
      </w:r>
    </w:p>
    <w:p w:rsidR="00866CC3" w:rsidRPr="00866CC3" w:rsidRDefault="00CD0DAF" w:rsidP="00297AB6">
      <w:pPr>
        <w:pStyle w:val="aa"/>
        <w:numPr>
          <w:ilvl w:val="0"/>
          <w:numId w:val="1"/>
        </w:numPr>
        <w:ind w:left="0" w:firstLine="1077"/>
        <w:jc w:val="both"/>
        <w:rPr>
          <w:sz w:val="28"/>
          <w:szCs w:val="28"/>
        </w:rPr>
      </w:pPr>
      <w:r w:rsidRPr="00866CC3">
        <w:rPr>
          <w:b/>
          <w:i/>
          <w:sz w:val="28"/>
          <w:szCs w:val="28"/>
        </w:rPr>
        <w:t>0103</w:t>
      </w:r>
      <w:r w:rsidRPr="00866CC3">
        <w:rPr>
          <w:sz w:val="28"/>
          <w:szCs w:val="28"/>
        </w:rPr>
        <w:t xml:space="preserve"> </w:t>
      </w:r>
      <w:r w:rsidR="00D24A68" w:rsidRPr="00866CC3">
        <w:rPr>
          <w:sz w:val="28"/>
          <w:szCs w:val="28"/>
        </w:rPr>
        <w:t xml:space="preserve">«Функционирование законодательных (представительных) органов государственной власти и местного самоуправления». По данному  подразделу расходы составили      </w:t>
      </w:r>
      <w:r w:rsidR="007B1E22">
        <w:rPr>
          <w:sz w:val="28"/>
          <w:szCs w:val="28"/>
        </w:rPr>
        <w:t>2 208,54</w:t>
      </w:r>
      <w:r w:rsidR="00424D04">
        <w:rPr>
          <w:sz w:val="28"/>
          <w:szCs w:val="28"/>
        </w:rPr>
        <w:t xml:space="preserve"> </w:t>
      </w:r>
      <w:r w:rsidR="00C90244" w:rsidRPr="00866CC3">
        <w:rPr>
          <w:sz w:val="28"/>
          <w:szCs w:val="28"/>
        </w:rPr>
        <w:t>тыс. руб. (</w:t>
      </w:r>
      <w:r w:rsidR="007B1E22">
        <w:rPr>
          <w:sz w:val="28"/>
          <w:szCs w:val="28"/>
        </w:rPr>
        <w:t>99,39</w:t>
      </w:r>
      <w:r w:rsidR="00424D04">
        <w:rPr>
          <w:sz w:val="28"/>
          <w:szCs w:val="28"/>
        </w:rPr>
        <w:t xml:space="preserve"> </w:t>
      </w:r>
      <w:r w:rsidR="00D24A68" w:rsidRPr="00866CC3">
        <w:rPr>
          <w:sz w:val="28"/>
          <w:szCs w:val="28"/>
        </w:rPr>
        <w:t xml:space="preserve">% </w:t>
      </w:r>
      <w:r w:rsidR="00866CC3" w:rsidRPr="00866CC3">
        <w:rPr>
          <w:sz w:val="28"/>
          <w:szCs w:val="28"/>
        </w:rPr>
        <w:t xml:space="preserve">от </w:t>
      </w:r>
      <w:r w:rsidR="00D24A68" w:rsidRPr="00866CC3">
        <w:rPr>
          <w:sz w:val="28"/>
          <w:szCs w:val="28"/>
        </w:rPr>
        <w:t>плана</w:t>
      </w:r>
      <w:r w:rsidR="00866CC3">
        <w:rPr>
          <w:sz w:val="28"/>
          <w:szCs w:val="28"/>
        </w:rPr>
        <w:t>)</w:t>
      </w:r>
      <w:r w:rsidR="00AB07ED">
        <w:rPr>
          <w:sz w:val="28"/>
          <w:szCs w:val="28"/>
        </w:rPr>
        <w:t xml:space="preserve">, что </w:t>
      </w:r>
      <w:r w:rsidR="007B1E22">
        <w:rPr>
          <w:sz w:val="28"/>
          <w:szCs w:val="28"/>
        </w:rPr>
        <w:t>выше</w:t>
      </w:r>
      <w:r w:rsidR="00424D04">
        <w:rPr>
          <w:sz w:val="28"/>
          <w:szCs w:val="28"/>
        </w:rPr>
        <w:t xml:space="preserve"> показателя 20</w:t>
      </w:r>
      <w:r w:rsidR="00411F3A">
        <w:rPr>
          <w:sz w:val="28"/>
          <w:szCs w:val="28"/>
        </w:rPr>
        <w:t>2</w:t>
      </w:r>
      <w:r w:rsidR="007B1E22">
        <w:rPr>
          <w:sz w:val="28"/>
          <w:szCs w:val="28"/>
        </w:rPr>
        <w:t>2</w:t>
      </w:r>
      <w:r w:rsidR="00424D04">
        <w:rPr>
          <w:sz w:val="28"/>
          <w:szCs w:val="28"/>
        </w:rPr>
        <w:t xml:space="preserve"> года на </w:t>
      </w:r>
      <w:r w:rsidR="007B1E22">
        <w:rPr>
          <w:sz w:val="28"/>
          <w:szCs w:val="28"/>
        </w:rPr>
        <w:t>590,10</w:t>
      </w:r>
      <w:r w:rsidR="00424D04">
        <w:rPr>
          <w:sz w:val="28"/>
          <w:szCs w:val="28"/>
        </w:rPr>
        <w:t xml:space="preserve"> тыс. руб. </w:t>
      </w:r>
    </w:p>
    <w:p w:rsidR="00C11F2A" w:rsidRPr="00866CC3" w:rsidRDefault="00C86BB4" w:rsidP="00297AB6">
      <w:pPr>
        <w:numPr>
          <w:ilvl w:val="0"/>
          <w:numId w:val="1"/>
        </w:numPr>
        <w:tabs>
          <w:tab w:val="num" w:pos="0"/>
        </w:tabs>
        <w:ind w:left="0" w:firstLine="1077"/>
        <w:jc w:val="both"/>
        <w:rPr>
          <w:sz w:val="28"/>
          <w:szCs w:val="28"/>
        </w:rPr>
      </w:pPr>
      <w:r w:rsidRPr="00866CC3">
        <w:rPr>
          <w:b/>
          <w:i/>
          <w:sz w:val="28"/>
          <w:szCs w:val="28"/>
        </w:rPr>
        <w:t>0104</w:t>
      </w:r>
      <w:r w:rsidR="00B75AD2" w:rsidRPr="00866CC3">
        <w:rPr>
          <w:sz w:val="28"/>
          <w:szCs w:val="28"/>
        </w:rPr>
        <w:t xml:space="preserve"> </w:t>
      </w:r>
      <w:r w:rsidR="00E65D05" w:rsidRPr="00866CC3">
        <w:rPr>
          <w:sz w:val="28"/>
          <w:szCs w:val="28"/>
        </w:rPr>
        <w:t xml:space="preserve">«Функционирование Правительства РФ, высших органов исполнительной власти субъектов РФ, местных администраций» - </w:t>
      </w:r>
      <w:r w:rsidR="007B1E22">
        <w:rPr>
          <w:sz w:val="28"/>
          <w:szCs w:val="28"/>
        </w:rPr>
        <w:t>26417,18</w:t>
      </w:r>
      <w:r w:rsidR="00DD5D07">
        <w:rPr>
          <w:sz w:val="28"/>
          <w:szCs w:val="28"/>
        </w:rPr>
        <w:t xml:space="preserve"> </w:t>
      </w:r>
      <w:r w:rsidR="00E65D05" w:rsidRPr="00866CC3">
        <w:rPr>
          <w:sz w:val="28"/>
          <w:szCs w:val="28"/>
        </w:rPr>
        <w:t>тыс. руб. (</w:t>
      </w:r>
      <w:r w:rsidR="007B1E22">
        <w:rPr>
          <w:sz w:val="28"/>
          <w:szCs w:val="28"/>
        </w:rPr>
        <w:t>99,76</w:t>
      </w:r>
      <w:r w:rsidR="00866CC3" w:rsidRPr="00866CC3">
        <w:rPr>
          <w:sz w:val="28"/>
          <w:szCs w:val="28"/>
        </w:rPr>
        <w:t xml:space="preserve"> </w:t>
      </w:r>
      <w:r w:rsidR="00E65D05" w:rsidRPr="00866CC3">
        <w:rPr>
          <w:sz w:val="28"/>
          <w:szCs w:val="28"/>
        </w:rPr>
        <w:t>%</w:t>
      </w:r>
      <w:r w:rsidR="00866CC3" w:rsidRPr="00866CC3">
        <w:rPr>
          <w:sz w:val="28"/>
          <w:szCs w:val="28"/>
        </w:rPr>
        <w:t xml:space="preserve"> от плана</w:t>
      </w:r>
      <w:r w:rsidR="00DD2E28">
        <w:rPr>
          <w:sz w:val="28"/>
          <w:szCs w:val="28"/>
        </w:rPr>
        <w:t>)</w:t>
      </w:r>
      <w:r w:rsidR="00AF7057">
        <w:rPr>
          <w:sz w:val="28"/>
          <w:szCs w:val="28"/>
        </w:rPr>
        <w:t xml:space="preserve">. </w:t>
      </w:r>
      <w:r w:rsidR="00B330CE">
        <w:rPr>
          <w:sz w:val="28"/>
          <w:szCs w:val="28"/>
        </w:rPr>
        <w:t>По сравнению с 20</w:t>
      </w:r>
      <w:r w:rsidR="00DD5D07">
        <w:rPr>
          <w:sz w:val="28"/>
          <w:szCs w:val="28"/>
        </w:rPr>
        <w:t>2</w:t>
      </w:r>
      <w:r w:rsidR="007B1E22">
        <w:rPr>
          <w:sz w:val="28"/>
          <w:szCs w:val="28"/>
        </w:rPr>
        <w:t>2</w:t>
      </w:r>
      <w:r w:rsidR="00B330CE">
        <w:rPr>
          <w:sz w:val="28"/>
          <w:szCs w:val="28"/>
        </w:rPr>
        <w:t xml:space="preserve"> годом показатель </w:t>
      </w:r>
      <w:r w:rsidR="00DD5D07">
        <w:rPr>
          <w:sz w:val="28"/>
          <w:szCs w:val="28"/>
        </w:rPr>
        <w:t>вырос</w:t>
      </w:r>
      <w:r w:rsidR="00B330CE">
        <w:rPr>
          <w:sz w:val="28"/>
          <w:szCs w:val="28"/>
        </w:rPr>
        <w:t xml:space="preserve"> на </w:t>
      </w:r>
      <w:r w:rsidR="007B1E22">
        <w:rPr>
          <w:sz w:val="28"/>
          <w:szCs w:val="28"/>
        </w:rPr>
        <w:t>2 414,22</w:t>
      </w:r>
      <w:r w:rsidR="00B330CE">
        <w:rPr>
          <w:sz w:val="28"/>
          <w:szCs w:val="28"/>
        </w:rPr>
        <w:t xml:space="preserve"> тыс. руб</w:t>
      </w:r>
      <w:r w:rsidR="005E0942">
        <w:rPr>
          <w:sz w:val="28"/>
          <w:szCs w:val="28"/>
        </w:rPr>
        <w:t>.</w:t>
      </w:r>
      <w:r w:rsidR="007462B1" w:rsidRPr="00866CC3">
        <w:rPr>
          <w:sz w:val="28"/>
          <w:szCs w:val="28"/>
        </w:rPr>
        <w:t xml:space="preserve"> </w:t>
      </w:r>
    </w:p>
    <w:p w:rsidR="00D531E5" w:rsidRDefault="008D2185" w:rsidP="00297AB6">
      <w:pPr>
        <w:pStyle w:val="aa"/>
        <w:numPr>
          <w:ilvl w:val="0"/>
          <w:numId w:val="1"/>
        </w:numPr>
        <w:tabs>
          <w:tab w:val="left" w:pos="1440"/>
        </w:tabs>
        <w:ind w:left="0" w:firstLine="1077"/>
        <w:jc w:val="both"/>
        <w:rPr>
          <w:sz w:val="28"/>
          <w:szCs w:val="28"/>
        </w:rPr>
      </w:pPr>
      <w:r w:rsidRPr="001A5FA1">
        <w:rPr>
          <w:b/>
          <w:i/>
          <w:sz w:val="28"/>
          <w:szCs w:val="28"/>
        </w:rPr>
        <w:t>0106</w:t>
      </w:r>
      <w:r w:rsidRPr="001A5FA1">
        <w:rPr>
          <w:sz w:val="28"/>
          <w:szCs w:val="28"/>
        </w:rPr>
        <w:t xml:space="preserve"> </w:t>
      </w:r>
      <w:r w:rsidR="00866CC3" w:rsidRPr="001A5FA1">
        <w:rPr>
          <w:sz w:val="28"/>
          <w:szCs w:val="28"/>
        </w:rPr>
        <w:t>«</w:t>
      </w:r>
      <w:r w:rsidR="007462B1" w:rsidRPr="001A5FA1">
        <w:rPr>
          <w:sz w:val="28"/>
          <w:szCs w:val="28"/>
        </w:rPr>
        <w:t>Обеспечение деятельности финансовых, налоговых и таможенных органов и органов финансово</w:t>
      </w:r>
      <w:r w:rsidR="00866CC3" w:rsidRPr="001A5FA1">
        <w:rPr>
          <w:sz w:val="28"/>
          <w:szCs w:val="28"/>
        </w:rPr>
        <w:t xml:space="preserve"> </w:t>
      </w:r>
      <w:r w:rsidR="007462B1" w:rsidRPr="001A5FA1">
        <w:rPr>
          <w:sz w:val="28"/>
          <w:szCs w:val="28"/>
        </w:rPr>
        <w:t>- бюджетного надзора</w:t>
      </w:r>
      <w:r w:rsidR="00866CC3" w:rsidRPr="001A5FA1">
        <w:rPr>
          <w:sz w:val="28"/>
          <w:szCs w:val="28"/>
        </w:rPr>
        <w:t>»</w:t>
      </w:r>
      <w:r w:rsidR="007462B1" w:rsidRPr="001A5FA1">
        <w:rPr>
          <w:sz w:val="28"/>
          <w:szCs w:val="28"/>
        </w:rPr>
        <w:t xml:space="preserve"> –</w:t>
      </w:r>
      <w:r w:rsidR="00274E9B" w:rsidRPr="001A5FA1">
        <w:rPr>
          <w:sz w:val="28"/>
          <w:szCs w:val="28"/>
        </w:rPr>
        <w:t xml:space="preserve"> </w:t>
      </w:r>
      <w:r w:rsidR="00EB53A9">
        <w:rPr>
          <w:sz w:val="28"/>
          <w:szCs w:val="28"/>
        </w:rPr>
        <w:t>7 488,55</w:t>
      </w:r>
      <w:r w:rsidR="001A5FA1" w:rsidRPr="001A5FA1">
        <w:rPr>
          <w:sz w:val="28"/>
          <w:szCs w:val="28"/>
        </w:rPr>
        <w:t xml:space="preserve"> </w:t>
      </w:r>
      <w:r w:rsidR="00274E9B" w:rsidRPr="001A5FA1">
        <w:rPr>
          <w:sz w:val="28"/>
          <w:szCs w:val="28"/>
        </w:rPr>
        <w:t xml:space="preserve"> тыс.</w:t>
      </w:r>
      <w:r w:rsidR="00866CC3" w:rsidRPr="001A5FA1">
        <w:rPr>
          <w:sz w:val="28"/>
          <w:szCs w:val="28"/>
        </w:rPr>
        <w:t xml:space="preserve"> </w:t>
      </w:r>
      <w:r w:rsidR="00274E9B" w:rsidRPr="001A5FA1">
        <w:rPr>
          <w:sz w:val="28"/>
          <w:szCs w:val="28"/>
        </w:rPr>
        <w:t>руб.(</w:t>
      </w:r>
      <w:r w:rsidR="00351F1F">
        <w:rPr>
          <w:sz w:val="28"/>
          <w:szCs w:val="28"/>
        </w:rPr>
        <w:t>99,</w:t>
      </w:r>
      <w:r w:rsidR="00D3036B">
        <w:rPr>
          <w:sz w:val="28"/>
          <w:szCs w:val="28"/>
        </w:rPr>
        <w:t>9</w:t>
      </w:r>
      <w:r w:rsidR="00EB53A9">
        <w:rPr>
          <w:sz w:val="28"/>
          <w:szCs w:val="28"/>
        </w:rPr>
        <w:t>6</w:t>
      </w:r>
      <w:r w:rsidR="00BE63E4">
        <w:rPr>
          <w:sz w:val="28"/>
          <w:szCs w:val="28"/>
        </w:rPr>
        <w:t xml:space="preserve"> </w:t>
      </w:r>
      <w:r w:rsidR="00866CC3" w:rsidRPr="001A5FA1">
        <w:rPr>
          <w:sz w:val="28"/>
          <w:szCs w:val="28"/>
        </w:rPr>
        <w:t xml:space="preserve"> </w:t>
      </w:r>
      <w:r w:rsidR="00274E9B" w:rsidRPr="001A5FA1">
        <w:rPr>
          <w:sz w:val="28"/>
          <w:szCs w:val="28"/>
        </w:rPr>
        <w:t>%</w:t>
      </w:r>
      <w:r w:rsidR="00866CC3" w:rsidRPr="001A5FA1">
        <w:rPr>
          <w:sz w:val="28"/>
          <w:szCs w:val="28"/>
        </w:rPr>
        <w:t xml:space="preserve"> от плана</w:t>
      </w:r>
      <w:r w:rsidR="00274E9B" w:rsidRPr="001A5FA1">
        <w:rPr>
          <w:sz w:val="28"/>
          <w:szCs w:val="28"/>
        </w:rPr>
        <w:t>)</w:t>
      </w:r>
      <w:r w:rsidR="00716C6F" w:rsidRPr="001A5FA1">
        <w:rPr>
          <w:sz w:val="28"/>
          <w:szCs w:val="28"/>
        </w:rPr>
        <w:t>. По сравнению с 20</w:t>
      </w:r>
      <w:r w:rsidR="00D3036B">
        <w:rPr>
          <w:sz w:val="28"/>
          <w:szCs w:val="28"/>
        </w:rPr>
        <w:t>2</w:t>
      </w:r>
      <w:r w:rsidR="00EB53A9">
        <w:rPr>
          <w:sz w:val="28"/>
          <w:szCs w:val="28"/>
        </w:rPr>
        <w:t>2</w:t>
      </w:r>
      <w:r w:rsidR="00716C6F" w:rsidRPr="001A5FA1">
        <w:rPr>
          <w:sz w:val="28"/>
          <w:szCs w:val="28"/>
        </w:rPr>
        <w:t xml:space="preserve"> годом показатель </w:t>
      </w:r>
      <w:r w:rsidR="0042268C">
        <w:rPr>
          <w:sz w:val="28"/>
          <w:szCs w:val="28"/>
        </w:rPr>
        <w:t>вырос</w:t>
      </w:r>
      <w:r w:rsidR="001A5FA1" w:rsidRPr="001A5FA1">
        <w:rPr>
          <w:sz w:val="28"/>
          <w:szCs w:val="28"/>
        </w:rPr>
        <w:t xml:space="preserve"> </w:t>
      </w:r>
      <w:r w:rsidR="00716C6F" w:rsidRPr="001A5FA1">
        <w:rPr>
          <w:sz w:val="28"/>
          <w:szCs w:val="28"/>
        </w:rPr>
        <w:t xml:space="preserve"> на </w:t>
      </w:r>
      <w:r w:rsidR="00EB53A9">
        <w:rPr>
          <w:sz w:val="28"/>
          <w:szCs w:val="28"/>
        </w:rPr>
        <w:t>1 149,22</w:t>
      </w:r>
      <w:r w:rsidR="00716C6F" w:rsidRPr="001A5FA1">
        <w:rPr>
          <w:sz w:val="28"/>
          <w:szCs w:val="28"/>
        </w:rPr>
        <w:t xml:space="preserve"> тыс. руб. </w:t>
      </w:r>
    </w:p>
    <w:p w:rsidR="00B31C05" w:rsidRPr="00D531E5" w:rsidRDefault="00B31C05" w:rsidP="00297AB6">
      <w:pPr>
        <w:pStyle w:val="aa"/>
        <w:numPr>
          <w:ilvl w:val="0"/>
          <w:numId w:val="1"/>
        </w:numPr>
        <w:tabs>
          <w:tab w:val="left" w:pos="1440"/>
        </w:tabs>
        <w:ind w:left="0" w:firstLine="1077"/>
        <w:jc w:val="both"/>
        <w:rPr>
          <w:sz w:val="28"/>
          <w:szCs w:val="28"/>
        </w:rPr>
      </w:pPr>
      <w:r>
        <w:rPr>
          <w:b/>
          <w:i/>
          <w:sz w:val="28"/>
          <w:szCs w:val="28"/>
        </w:rPr>
        <w:t xml:space="preserve">0111 </w:t>
      </w:r>
      <w:r>
        <w:rPr>
          <w:sz w:val="28"/>
          <w:szCs w:val="28"/>
        </w:rPr>
        <w:t xml:space="preserve">«Резервные фонды»: уточненный план – </w:t>
      </w:r>
      <w:r w:rsidR="003E74F5">
        <w:rPr>
          <w:sz w:val="28"/>
          <w:szCs w:val="28"/>
        </w:rPr>
        <w:t>2</w:t>
      </w:r>
      <w:r>
        <w:rPr>
          <w:sz w:val="28"/>
          <w:szCs w:val="28"/>
        </w:rPr>
        <w:t xml:space="preserve">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фактическое исполнение – 0 руб. </w:t>
      </w:r>
    </w:p>
    <w:p w:rsidR="008C674E" w:rsidRDefault="003E74F5" w:rsidP="004A1437">
      <w:pPr>
        <w:pStyle w:val="ConsPlusNormal"/>
        <w:ind w:firstLine="1077"/>
        <w:contextualSpacing/>
        <w:jc w:val="both"/>
        <w:rPr>
          <w:rFonts w:ascii="Times New Roman" w:hAnsi="Times New Roman" w:cs="Times New Roman"/>
          <w:sz w:val="28"/>
          <w:szCs w:val="28"/>
        </w:rPr>
      </w:pPr>
      <w:r>
        <w:rPr>
          <w:rFonts w:ascii="Times New Roman" w:hAnsi="Times New Roman" w:cs="Times New Roman"/>
          <w:sz w:val="28"/>
          <w:szCs w:val="28"/>
        </w:rPr>
        <w:lastRenderedPageBreak/>
        <w:t>6</w:t>
      </w:r>
      <w:r w:rsidR="00C530C8" w:rsidRPr="008E3541">
        <w:rPr>
          <w:rFonts w:ascii="Times New Roman" w:hAnsi="Times New Roman" w:cs="Times New Roman"/>
          <w:sz w:val="28"/>
          <w:szCs w:val="28"/>
        </w:rPr>
        <w:t>.</w:t>
      </w:r>
      <w:r w:rsidR="00294313" w:rsidRPr="008E3541">
        <w:rPr>
          <w:rFonts w:ascii="Times New Roman" w:hAnsi="Times New Roman" w:cs="Times New Roman"/>
          <w:sz w:val="28"/>
          <w:szCs w:val="28"/>
        </w:rPr>
        <w:t xml:space="preserve"> </w:t>
      </w:r>
      <w:r w:rsidR="008C27F8" w:rsidRPr="008E3541">
        <w:rPr>
          <w:rFonts w:ascii="Times New Roman" w:hAnsi="Times New Roman" w:cs="Times New Roman"/>
          <w:b/>
          <w:sz w:val="28"/>
          <w:szCs w:val="28"/>
        </w:rPr>
        <w:t>011</w:t>
      </w:r>
      <w:r w:rsidR="008E3541" w:rsidRPr="008E3541">
        <w:rPr>
          <w:rFonts w:ascii="Times New Roman" w:hAnsi="Times New Roman" w:cs="Times New Roman"/>
          <w:b/>
          <w:sz w:val="28"/>
          <w:szCs w:val="28"/>
        </w:rPr>
        <w:t>3</w:t>
      </w:r>
      <w:r w:rsidR="008C27F8" w:rsidRPr="008E3541">
        <w:rPr>
          <w:rFonts w:ascii="Times New Roman" w:hAnsi="Times New Roman" w:cs="Times New Roman"/>
          <w:sz w:val="28"/>
          <w:szCs w:val="28"/>
        </w:rPr>
        <w:t xml:space="preserve"> </w:t>
      </w:r>
      <w:r w:rsidR="00E12EC6">
        <w:rPr>
          <w:rFonts w:ascii="Times New Roman" w:hAnsi="Times New Roman" w:cs="Times New Roman"/>
          <w:sz w:val="28"/>
          <w:szCs w:val="28"/>
        </w:rPr>
        <w:t>«</w:t>
      </w:r>
      <w:r w:rsidR="00294313" w:rsidRPr="00E12EC6">
        <w:rPr>
          <w:rFonts w:ascii="Times New Roman" w:hAnsi="Times New Roman" w:cs="Times New Roman"/>
          <w:sz w:val="28"/>
          <w:szCs w:val="28"/>
        </w:rPr>
        <w:t>Другие общегосударственные вопросы</w:t>
      </w:r>
      <w:r w:rsidR="00E12EC6">
        <w:rPr>
          <w:rFonts w:ascii="Times New Roman" w:hAnsi="Times New Roman" w:cs="Times New Roman"/>
          <w:sz w:val="28"/>
          <w:szCs w:val="28"/>
        </w:rPr>
        <w:t>»</w:t>
      </w:r>
      <w:r w:rsidR="00E74A32" w:rsidRPr="008E3541">
        <w:rPr>
          <w:rFonts w:ascii="Times New Roman" w:hAnsi="Times New Roman" w:cs="Times New Roman"/>
          <w:b/>
          <w:sz w:val="28"/>
          <w:szCs w:val="28"/>
        </w:rPr>
        <w:t xml:space="preserve"> </w:t>
      </w:r>
      <w:r w:rsidR="008E3541">
        <w:rPr>
          <w:rFonts w:ascii="Times New Roman" w:hAnsi="Times New Roman" w:cs="Times New Roman"/>
          <w:sz w:val="28"/>
          <w:szCs w:val="28"/>
        </w:rPr>
        <w:t>–</w:t>
      </w:r>
      <w:r w:rsidR="004E4242">
        <w:rPr>
          <w:rFonts w:ascii="Times New Roman" w:hAnsi="Times New Roman" w:cs="Times New Roman"/>
          <w:sz w:val="28"/>
          <w:szCs w:val="28"/>
        </w:rPr>
        <w:t xml:space="preserve"> </w:t>
      </w:r>
      <w:r w:rsidR="004600A0">
        <w:rPr>
          <w:rFonts w:ascii="Times New Roman" w:hAnsi="Times New Roman" w:cs="Times New Roman"/>
          <w:sz w:val="28"/>
          <w:szCs w:val="28"/>
        </w:rPr>
        <w:t>34 635,25</w:t>
      </w:r>
      <w:r w:rsidR="00B31C05">
        <w:rPr>
          <w:rFonts w:ascii="Times New Roman" w:hAnsi="Times New Roman" w:cs="Times New Roman"/>
          <w:sz w:val="28"/>
          <w:szCs w:val="28"/>
        </w:rPr>
        <w:t xml:space="preserve"> </w:t>
      </w:r>
      <w:r w:rsidR="00D76841" w:rsidRPr="008E3541">
        <w:rPr>
          <w:rFonts w:ascii="Times New Roman" w:hAnsi="Times New Roman" w:cs="Times New Roman"/>
          <w:sz w:val="28"/>
          <w:szCs w:val="28"/>
        </w:rPr>
        <w:t>тыс.</w:t>
      </w:r>
      <w:r w:rsidR="004A1437">
        <w:rPr>
          <w:rFonts w:ascii="Times New Roman" w:hAnsi="Times New Roman" w:cs="Times New Roman"/>
          <w:sz w:val="28"/>
          <w:szCs w:val="28"/>
        </w:rPr>
        <w:t xml:space="preserve"> </w:t>
      </w:r>
      <w:r w:rsidR="00D76841" w:rsidRPr="008E3541">
        <w:rPr>
          <w:rFonts w:ascii="Times New Roman" w:hAnsi="Times New Roman" w:cs="Times New Roman"/>
          <w:sz w:val="28"/>
          <w:szCs w:val="28"/>
        </w:rPr>
        <w:t>руб.</w:t>
      </w:r>
      <w:r w:rsidR="00E13131" w:rsidRPr="008E3541">
        <w:rPr>
          <w:rFonts w:ascii="Times New Roman" w:hAnsi="Times New Roman" w:cs="Times New Roman"/>
          <w:sz w:val="28"/>
          <w:szCs w:val="28"/>
        </w:rPr>
        <w:t xml:space="preserve"> </w:t>
      </w:r>
      <w:r w:rsidR="004A1437">
        <w:rPr>
          <w:rFonts w:ascii="Times New Roman" w:hAnsi="Times New Roman" w:cs="Times New Roman"/>
          <w:sz w:val="28"/>
          <w:szCs w:val="28"/>
        </w:rPr>
        <w:t>(</w:t>
      </w:r>
      <w:r w:rsidR="00B31C05">
        <w:rPr>
          <w:rFonts w:ascii="Times New Roman" w:hAnsi="Times New Roman" w:cs="Times New Roman"/>
          <w:sz w:val="28"/>
          <w:szCs w:val="28"/>
        </w:rPr>
        <w:t>9</w:t>
      </w:r>
      <w:r>
        <w:rPr>
          <w:rFonts w:ascii="Times New Roman" w:hAnsi="Times New Roman" w:cs="Times New Roman"/>
          <w:sz w:val="28"/>
          <w:szCs w:val="28"/>
        </w:rPr>
        <w:t>9,01</w:t>
      </w:r>
      <w:r w:rsidR="00FD1404">
        <w:rPr>
          <w:rFonts w:ascii="Times New Roman" w:hAnsi="Times New Roman" w:cs="Times New Roman"/>
          <w:sz w:val="28"/>
          <w:szCs w:val="28"/>
        </w:rPr>
        <w:t xml:space="preserve"> </w:t>
      </w:r>
      <w:r w:rsidR="00E13131" w:rsidRPr="008E3541">
        <w:rPr>
          <w:rFonts w:ascii="Times New Roman" w:hAnsi="Times New Roman" w:cs="Times New Roman"/>
          <w:sz w:val="28"/>
          <w:szCs w:val="28"/>
        </w:rPr>
        <w:t>% плановых бюджетных назначений</w:t>
      </w:r>
      <w:r w:rsidR="004A1437">
        <w:rPr>
          <w:rFonts w:ascii="Times New Roman" w:hAnsi="Times New Roman" w:cs="Times New Roman"/>
          <w:sz w:val="28"/>
          <w:szCs w:val="28"/>
        </w:rPr>
        <w:t>)</w:t>
      </w:r>
      <w:r w:rsidR="00DD2E28">
        <w:rPr>
          <w:rFonts w:ascii="Times New Roman" w:hAnsi="Times New Roman" w:cs="Times New Roman"/>
          <w:sz w:val="28"/>
          <w:szCs w:val="28"/>
        </w:rPr>
        <w:t>.</w:t>
      </w:r>
      <w:r w:rsidR="00E12EC6">
        <w:rPr>
          <w:rFonts w:ascii="Times New Roman" w:hAnsi="Times New Roman" w:cs="Times New Roman"/>
          <w:sz w:val="28"/>
          <w:szCs w:val="28"/>
        </w:rPr>
        <w:t xml:space="preserve"> </w:t>
      </w:r>
      <w:r w:rsidR="00796E03">
        <w:rPr>
          <w:rFonts w:ascii="Times New Roman" w:hAnsi="Times New Roman" w:cs="Times New Roman"/>
          <w:sz w:val="28"/>
          <w:szCs w:val="28"/>
        </w:rPr>
        <w:t>По сравнению с 20</w:t>
      </w:r>
      <w:r w:rsidR="00B31C05">
        <w:rPr>
          <w:rFonts w:ascii="Times New Roman" w:hAnsi="Times New Roman" w:cs="Times New Roman"/>
          <w:sz w:val="28"/>
          <w:szCs w:val="28"/>
        </w:rPr>
        <w:t>2</w:t>
      </w:r>
      <w:r>
        <w:rPr>
          <w:rFonts w:ascii="Times New Roman" w:hAnsi="Times New Roman" w:cs="Times New Roman"/>
          <w:sz w:val="28"/>
          <w:szCs w:val="28"/>
        </w:rPr>
        <w:t>2</w:t>
      </w:r>
      <w:r w:rsidR="00796E03">
        <w:rPr>
          <w:rFonts w:ascii="Times New Roman" w:hAnsi="Times New Roman" w:cs="Times New Roman"/>
          <w:sz w:val="28"/>
          <w:szCs w:val="28"/>
        </w:rPr>
        <w:t xml:space="preserve"> годом произошло </w:t>
      </w:r>
      <w:r w:rsidR="004E4242">
        <w:rPr>
          <w:rFonts w:ascii="Times New Roman" w:hAnsi="Times New Roman" w:cs="Times New Roman"/>
          <w:sz w:val="28"/>
          <w:szCs w:val="28"/>
        </w:rPr>
        <w:t>увеличение</w:t>
      </w:r>
      <w:r w:rsidR="00796E03">
        <w:rPr>
          <w:rFonts w:ascii="Times New Roman" w:hAnsi="Times New Roman" w:cs="Times New Roman"/>
          <w:sz w:val="28"/>
          <w:szCs w:val="28"/>
        </w:rPr>
        <w:t xml:space="preserve"> на</w:t>
      </w:r>
      <w:r w:rsidR="004E4242">
        <w:rPr>
          <w:rFonts w:ascii="Times New Roman" w:hAnsi="Times New Roman" w:cs="Times New Roman"/>
          <w:sz w:val="28"/>
          <w:szCs w:val="28"/>
        </w:rPr>
        <w:t xml:space="preserve"> </w:t>
      </w:r>
      <w:r w:rsidR="004600A0">
        <w:rPr>
          <w:rFonts w:ascii="Times New Roman" w:hAnsi="Times New Roman" w:cs="Times New Roman"/>
          <w:sz w:val="28"/>
          <w:szCs w:val="28"/>
        </w:rPr>
        <w:t>480,41</w:t>
      </w:r>
      <w:r w:rsidR="00796E03">
        <w:rPr>
          <w:rFonts w:ascii="Times New Roman" w:hAnsi="Times New Roman" w:cs="Times New Roman"/>
          <w:sz w:val="28"/>
          <w:szCs w:val="28"/>
        </w:rPr>
        <w:t xml:space="preserve"> тыс. руб.</w:t>
      </w:r>
    </w:p>
    <w:p w:rsidR="00E12EC6" w:rsidRPr="00186548" w:rsidRDefault="00186548" w:rsidP="004A1437">
      <w:pPr>
        <w:pStyle w:val="ConsPlusNormal"/>
        <w:ind w:firstLine="1077"/>
        <w:contextualSpacing/>
        <w:jc w:val="both"/>
        <w:rPr>
          <w:rFonts w:ascii="Times New Roman" w:hAnsi="Times New Roman" w:cs="Times New Roman"/>
          <w:sz w:val="28"/>
          <w:szCs w:val="28"/>
        </w:rPr>
      </w:pPr>
      <w:r w:rsidRPr="00944C58">
        <w:rPr>
          <w:rFonts w:ascii="Times New Roman" w:hAnsi="Times New Roman" w:cs="Times New Roman"/>
          <w:sz w:val="28"/>
          <w:szCs w:val="28"/>
        </w:rPr>
        <w:t>Структура расходов по разделу «Общегосударственные вопросы» представлена в диаграмме 17.</w:t>
      </w:r>
    </w:p>
    <w:p w:rsidR="000A4D8F" w:rsidRDefault="000A4D8F" w:rsidP="004A1437">
      <w:pPr>
        <w:pStyle w:val="ConsPlusNormal"/>
        <w:ind w:firstLine="1077"/>
        <w:contextualSpacing/>
        <w:jc w:val="both"/>
        <w:rPr>
          <w:rFonts w:ascii="Times New Roman" w:hAnsi="Times New Roman" w:cs="Times New Roman"/>
          <w:sz w:val="28"/>
          <w:szCs w:val="28"/>
        </w:rPr>
      </w:pPr>
    </w:p>
    <w:p w:rsidR="00E12EC6" w:rsidRDefault="00147310" w:rsidP="004A1437">
      <w:pPr>
        <w:pStyle w:val="ConsPlusNormal"/>
        <w:ind w:firstLine="1077"/>
        <w:contextualSpacing/>
        <w:jc w:val="both"/>
        <w:rPr>
          <w:rFonts w:ascii="Times New Roman" w:hAnsi="Times New Roman" w:cs="Times New Roman"/>
          <w:sz w:val="28"/>
          <w:szCs w:val="28"/>
        </w:rPr>
      </w:pPr>
      <w:r w:rsidRPr="00147310">
        <w:rPr>
          <w:rFonts w:ascii="Times New Roman" w:hAnsi="Times New Roman" w:cs="Times New Roman"/>
          <w:sz w:val="28"/>
          <w:szCs w:val="28"/>
        </w:rPr>
        <w:t>Диаграмма 17.</w:t>
      </w:r>
    </w:p>
    <w:p w:rsidR="00186548" w:rsidRDefault="00186548" w:rsidP="00186548">
      <w:pPr>
        <w:ind w:firstLine="720"/>
        <w:jc w:val="center"/>
        <w:rPr>
          <w:b/>
          <w:sz w:val="28"/>
          <w:szCs w:val="28"/>
        </w:rPr>
      </w:pPr>
      <w:r>
        <w:rPr>
          <w:b/>
          <w:sz w:val="28"/>
          <w:szCs w:val="28"/>
        </w:rPr>
        <w:t>Структура расходов по разделу «Общегосударственные вопросы».</w:t>
      </w:r>
    </w:p>
    <w:p w:rsidR="00186548" w:rsidRDefault="00186548" w:rsidP="00186548">
      <w:pPr>
        <w:ind w:firstLine="720"/>
        <w:jc w:val="center"/>
        <w:rPr>
          <w:b/>
          <w:sz w:val="28"/>
          <w:szCs w:val="28"/>
        </w:rPr>
      </w:pPr>
      <w:r>
        <w:rPr>
          <w:b/>
          <w:noProof/>
          <w:sz w:val="28"/>
          <w:szCs w:val="28"/>
        </w:rPr>
        <w:drawing>
          <wp:inline distT="0" distB="0" distL="0" distR="0" wp14:anchorId="21282CC7" wp14:editId="1D4AA1B1">
            <wp:extent cx="5486400" cy="235267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402B9" w:rsidRDefault="002402B9" w:rsidP="00B23DDF">
      <w:pPr>
        <w:ind w:firstLine="720"/>
        <w:jc w:val="both"/>
        <w:rPr>
          <w:sz w:val="28"/>
          <w:szCs w:val="28"/>
        </w:rPr>
      </w:pPr>
    </w:p>
    <w:p w:rsidR="00A83F28" w:rsidRDefault="008E69B9" w:rsidP="00B23DDF">
      <w:pPr>
        <w:ind w:firstLine="720"/>
        <w:jc w:val="both"/>
        <w:rPr>
          <w:sz w:val="28"/>
          <w:szCs w:val="28"/>
        </w:rPr>
      </w:pPr>
      <w:r w:rsidRPr="00483CAC">
        <w:rPr>
          <w:sz w:val="28"/>
          <w:szCs w:val="28"/>
        </w:rPr>
        <w:t xml:space="preserve">По разделу </w:t>
      </w:r>
      <w:r w:rsidR="008C27F8" w:rsidRPr="00483CAC">
        <w:rPr>
          <w:b/>
          <w:sz w:val="28"/>
          <w:szCs w:val="28"/>
        </w:rPr>
        <w:t>020</w:t>
      </w:r>
      <w:r w:rsidR="00327D56" w:rsidRPr="00483CAC">
        <w:rPr>
          <w:b/>
          <w:sz w:val="28"/>
          <w:szCs w:val="28"/>
        </w:rPr>
        <w:t>0</w:t>
      </w:r>
      <w:r w:rsidR="008C27F8" w:rsidRPr="002C182B">
        <w:rPr>
          <w:sz w:val="28"/>
          <w:szCs w:val="28"/>
        </w:rPr>
        <w:t xml:space="preserve"> </w:t>
      </w:r>
      <w:r w:rsidRPr="002C182B">
        <w:rPr>
          <w:b/>
          <w:bCs/>
          <w:iCs/>
          <w:sz w:val="28"/>
          <w:szCs w:val="28"/>
        </w:rPr>
        <w:t>«Национальная оборона»</w:t>
      </w:r>
      <w:r w:rsidRPr="00327D56">
        <w:rPr>
          <w:sz w:val="28"/>
          <w:szCs w:val="28"/>
        </w:rPr>
        <w:t xml:space="preserve"> исполнение плановых назначений произведено на </w:t>
      </w:r>
      <w:r w:rsidR="002C182B">
        <w:rPr>
          <w:sz w:val="28"/>
          <w:szCs w:val="28"/>
        </w:rPr>
        <w:t>9</w:t>
      </w:r>
      <w:r w:rsidR="00483CAC">
        <w:rPr>
          <w:sz w:val="28"/>
          <w:szCs w:val="28"/>
        </w:rPr>
        <w:t>0,02</w:t>
      </w:r>
      <w:r w:rsidR="001E66E3">
        <w:rPr>
          <w:sz w:val="28"/>
          <w:szCs w:val="28"/>
        </w:rPr>
        <w:t xml:space="preserve"> </w:t>
      </w:r>
      <w:r w:rsidRPr="00327D56">
        <w:rPr>
          <w:sz w:val="28"/>
          <w:szCs w:val="28"/>
        </w:rPr>
        <w:t xml:space="preserve">%, кассовые расходы составили </w:t>
      </w:r>
      <w:r w:rsidR="00A83F28">
        <w:rPr>
          <w:sz w:val="28"/>
          <w:szCs w:val="28"/>
        </w:rPr>
        <w:t>7</w:t>
      </w:r>
      <w:r w:rsidR="00483CAC">
        <w:rPr>
          <w:sz w:val="28"/>
          <w:szCs w:val="28"/>
        </w:rPr>
        <w:t>3</w:t>
      </w:r>
      <w:r w:rsidR="00A83F28">
        <w:rPr>
          <w:sz w:val="28"/>
          <w:szCs w:val="28"/>
        </w:rPr>
        <w:t>0,</w:t>
      </w:r>
      <w:r w:rsidR="00483CAC">
        <w:rPr>
          <w:sz w:val="28"/>
          <w:szCs w:val="28"/>
        </w:rPr>
        <w:t>39</w:t>
      </w:r>
    </w:p>
    <w:p w:rsidR="007E7383" w:rsidRPr="00327D56" w:rsidRDefault="008E69B9" w:rsidP="00B23DDF">
      <w:pPr>
        <w:ind w:firstLine="720"/>
        <w:jc w:val="both"/>
        <w:rPr>
          <w:sz w:val="28"/>
          <w:szCs w:val="28"/>
        </w:rPr>
      </w:pPr>
      <w:r w:rsidRPr="00327D56">
        <w:rPr>
          <w:sz w:val="28"/>
          <w:szCs w:val="28"/>
        </w:rPr>
        <w:t xml:space="preserve"> тыс. руб. (за счет субвенции из областного бюджета).  </w:t>
      </w:r>
    </w:p>
    <w:p w:rsidR="00106CB2" w:rsidRDefault="00952AA1" w:rsidP="00106CB2">
      <w:pPr>
        <w:ind w:firstLine="720"/>
        <w:jc w:val="both"/>
        <w:rPr>
          <w:sz w:val="28"/>
          <w:szCs w:val="28"/>
        </w:rPr>
      </w:pPr>
      <w:r w:rsidRPr="000D0F44">
        <w:rPr>
          <w:sz w:val="28"/>
          <w:szCs w:val="28"/>
        </w:rPr>
        <w:t>По сравнению</w:t>
      </w:r>
      <w:r>
        <w:rPr>
          <w:sz w:val="28"/>
          <w:szCs w:val="28"/>
        </w:rPr>
        <w:t xml:space="preserve"> с предыдущим 20</w:t>
      </w:r>
      <w:r w:rsidR="002C182B">
        <w:rPr>
          <w:sz w:val="28"/>
          <w:szCs w:val="28"/>
        </w:rPr>
        <w:t>2</w:t>
      </w:r>
      <w:r w:rsidR="00483CAC">
        <w:rPr>
          <w:sz w:val="28"/>
          <w:szCs w:val="28"/>
        </w:rPr>
        <w:t>2</w:t>
      </w:r>
      <w:r w:rsidR="00106CB2" w:rsidRPr="00952AA1">
        <w:rPr>
          <w:sz w:val="28"/>
          <w:szCs w:val="28"/>
        </w:rPr>
        <w:t xml:space="preserve"> годом  фактические расходы </w:t>
      </w:r>
      <w:r w:rsidR="001E66E3">
        <w:rPr>
          <w:sz w:val="28"/>
          <w:szCs w:val="28"/>
        </w:rPr>
        <w:t>в 20</w:t>
      </w:r>
      <w:r w:rsidR="00136FB1">
        <w:rPr>
          <w:sz w:val="28"/>
          <w:szCs w:val="28"/>
        </w:rPr>
        <w:t>2</w:t>
      </w:r>
      <w:r w:rsidR="00483CAC">
        <w:rPr>
          <w:sz w:val="28"/>
          <w:szCs w:val="28"/>
        </w:rPr>
        <w:t>3</w:t>
      </w:r>
      <w:r w:rsidR="000B7FF9">
        <w:rPr>
          <w:sz w:val="28"/>
          <w:szCs w:val="28"/>
        </w:rPr>
        <w:t xml:space="preserve"> </w:t>
      </w:r>
      <w:r w:rsidR="001E66E3">
        <w:rPr>
          <w:sz w:val="28"/>
          <w:szCs w:val="28"/>
        </w:rPr>
        <w:t>году</w:t>
      </w:r>
      <w:r w:rsidR="00106CB2" w:rsidRPr="00952AA1">
        <w:rPr>
          <w:sz w:val="28"/>
          <w:szCs w:val="28"/>
        </w:rPr>
        <w:t xml:space="preserve"> </w:t>
      </w:r>
      <w:r w:rsidR="00483CAC">
        <w:rPr>
          <w:sz w:val="28"/>
          <w:szCs w:val="28"/>
        </w:rPr>
        <w:t>снизились</w:t>
      </w:r>
      <w:r w:rsidR="00136FB1">
        <w:rPr>
          <w:sz w:val="28"/>
          <w:szCs w:val="28"/>
        </w:rPr>
        <w:t xml:space="preserve"> </w:t>
      </w:r>
      <w:r w:rsidR="00772037">
        <w:rPr>
          <w:sz w:val="28"/>
          <w:szCs w:val="28"/>
        </w:rPr>
        <w:t xml:space="preserve"> </w:t>
      </w:r>
      <w:r w:rsidR="00106CB2" w:rsidRPr="00952AA1">
        <w:rPr>
          <w:sz w:val="28"/>
          <w:szCs w:val="28"/>
        </w:rPr>
        <w:t xml:space="preserve">на </w:t>
      </w:r>
      <w:r w:rsidR="00483CAC">
        <w:rPr>
          <w:sz w:val="28"/>
          <w:szCs w:val="28"/>
        </w:rPr>
        <w:t>34,91</w:t>
      </w:r>
      <w:r w:rsidR="00191CDB">
        <w:rPr>
          <w:sz w:val="28"/>
          <w:szCs w:val="28"/>
        </w:rPr>
        <w:t xml:space="preserve"> тыс. руб.</w:t>
      </w:r>
      <w:r w:rsidR="00531A73" w:rsidRPr="00952AA1">
        <w:rPr>
          <w:sz w:val="28"/>
          <w:szCs w:val="28"/>
        </w:rPr>
        <w:t xml:space="preserve"> </w:t>
      </w:r>
    </w:p>
    <w:p w:rsidR="00684BD2" w:rsidRDefault="00531A73" w:rsidP="00703647">
      <w:pPr>
        <w:ind w:firstLine="720"/>
        <w:jc w:val="both"/>
        <w:rPr>
          <w:sz w:val="28"/>
          <w:szCs w:val="28"/>
        </w:rPr>
      </w:pPr>
      <w:r w:rsidRPr="0038611E">
        <w:rPr>
          <w:sz w:val="28"/>
          <w:szCs w:val="28"/>
        </w:rPr>
        <w:t xml:space="preserve">По разделу </w:t>
      </w:r>
      <w:r w:rsidR="00E565B5" w:rsidRPr="0038611E">
        <w:rPr>
          <w:b/>
          <w:sz w:val="28"/>
          <w:szCs w:val="28"/>
        </w:rPr>
        <w:t>0300</w:t>
      </w:r>
      <w:r w:rsidR="00E565B5">
        <w:rPr>
          <w:sz w:val="28"/>
          <w:szCs w:val="28"/>
        </w:rPr>
        <w:t xml:space="preserve"> </w:t>
      </w:r>
      <w:r w:rsidRPr="003869AF">
        <w:rPr>
          <w:b/>
          <w:bCs/>
          <w:iCs/>
          <w:sz w:val="28"/>
          <w:szCs w:val="28"/>
        </w:rPr>
        <w:t xml:space="preserve">«Национальная безопасность и правоохранительная деятельность» </w:t>
      </w:r>
      <w:r w:rsidR="00106CB2" w:rsidRPr="003869AF">
        <w:rPr>
          <w:sz w:val="28"/>
          <w:szCs w:val="28"/>
        </w:rPr>
        <w:t xml:space="preserve">исполнение составило </w:t>
      </w:r>
      <w:r w:rsidR="00483CAC">
        <w:rPr>
          <w:sz w:val="28"/>
          <w:szCs w:val="28"/>
        </w:rPr>
        <w:t>157,74</w:t>
      </w:r>
      <w:r w:rsidR="00106CB2" w:rsidRPr="003869AF">
        <w:rPr>
          <w:sz w:val="28"/>
          <w:szCs w:val="28"/>
        </w:rPr>
        <w:t xml:space="preserve"> тыс. руб., или </w:t>
      </w:r>
      <w:r w:rsidR="00ED0E27">
        <w:rPr>
          <w:sz w:val="28"/>
          <w:szCs w:val="28"/>
        </w:rPr>
        <w:t>100</w:t>
      </w:r>
      <w:r w:rsidR="0098798A">
        <w:rPr>
          <w:sz w:val="28"/>
          <w:szCs w:val="28"/>
        </w:rPr>
        <w:t xml:space="preserve"> </w:t>
      </w:r>
      <w:r w:rsidR="00106CB2" w:rsidRPr="003869AF">
        <w:rPr>
          <w:sz w:val="28"/>
          <w:szCs w:val="28"/>
        </w:rPr>
        <w:t>% от  плана</w:t>
      </w:r>
      <w:r w:rsidR="00703647">
        <w:rPr>
          <w:sz w:val="28"/>
          <w:szCs w:val="28"/>
        </w:rPr>
        <w:t xml:space="preserve">. </w:t>
      </w:r>
      <w:r w:rsidR="000020CF" w:rsidRPr="00E565B5">
        <w:rPr>
          <w:sz w:val="28"/>
          <w:szCs w:val="28"/>
        </w:rPr>
        <w:t>По сравнению с 20</w:t>
      </w:r>
      <w:r w:rsidR="001F250F">
        <w:rPr>
          <w:sz w:val="28"/>
          <w:szCs w:val="28"/>
        </w:rPr>
        <w:t>2</w:t>
      </w:r>
      <w:r w:rsidR="00483CAC">
        <w:rPr>
          <w:sz w:val="28"/>
          <w:szCs w:val="28"/>
        </w:rPr>
        <w:t>2</w:t>
      </w:r>
      <w:r w:rsidR="00106CB2" w:rsidRPr="00E565B5">
        <w:rPr>
          <w:sz w:val="28"/>
          <w:szCs w:val="28"/>
        </w:rPr>
        <w:t xml:space="preserve"> годом расходы по разделу «Национальная</w:t>
      </w:r>
      <w:r w:rsidR="00106CB2" w:rsidRPr="000020CF">
        <w:rPr>
          <w:sz w:val="28"/>
          <w:szCs w:val="28"/>
        </w:rPr>
        <w:t xml:space="preserve"> безопасность и правоохранительная деятельность» </w:t>
      </w:r>
      <w:r w:rsidR="00ED0E27">
        <w:rPr>
          <w:sz w:val="28"/>
          <w:szCs w:val="28"/>
        </w:rPr>
        <w:t>увеличились</w:t>
      </w:r>
      <w:r w:rsidR="00106CB2" w:rsidRPr="000020CF">
        <w:rPr>
          <w:sz w:val="28"/>
          <w:szCs w:val="28"/>
        </w:rPr>
        <w:t xml:space="preserve"> на </w:t>
      </w:r>
      <w:r w:rsidR="00483CAC">
        <w:rPr>
          <w:sz w:val="28"/>
          <w:szCs w:val="28"/>
        </w:rPr>
        <w:t>21,83</w:t>
      </w:r>
      <w:r w:rsidR="00ED7181">
        <w:rPr>
          <w:sz w:val="28"/>
          <w:szCs w:val="28"/>
        </w:rPr>
        <w:t xml:space="preserve"> </w:t>
      </w:r>
      <w:r w:rsidR="00106CB2" w:rsidRPr="000020CF">
        <w:rPr>
          <w:sz w:val="28"/>
          <w:szCs w:val="28"/>
        </w:rPr>
        <w:t>тыс. руб</w:t>
      </w:r>
      <w:r w:rsidR="0065132B">
        <w:rPr>
          <w:sz w:val="28"/>
          <w:szCs w:val="28"/>
        </w:rPr>
        <w:t xml:space="preserve">. </w:t>
      </w:r>
    </w:p>
    <w:p w:rsidR="00DC5E32" w:rsidRDefault="00430148" w:rsidP="00315339">
      <w:pPr>
        <w:ind w:firstLine="720"/>
        <w:jc w:val="both"/>
        <w:rPr>
          <w:sz w:val="28"/>
          <w:szCs w:val="28"/>
        </w:rPr>
      </w:pPr>
      <w:r w:rsidRPr="00D14DE8">
        <w:rPr>
          <w:sz w:val="28"/>
          <w:szCs w:val="28"/>
        </w:rPr>
        <w:t>По разделу</w:t>
      </w:r>
      <w:r w:rsidRPr="00657C62">
        <w:rPr>
          <w:b/>
          <w:sz w:val="28"/>
          <w:szCs w:val="28"/>
        </w:rPr>
        <w:t xml:space="preserve"> 0400 «Национальная экономика» </w:t>
      </w:r>
      <w:r w:rsidR="00D14DE8" w:rsidRPr="00D14DE8">
        <w:rPr>
          <w:sz w:val="28"/>
          <w:szCs w:val="28"/>
        </w:rPr>
        <w:t>расходы</w:t>
      </w:r>
      <w:r w:rsidR="00D267F8" w:rsidRPr="00657C62">
        <w:rPr>
          <w:sz w:val="28"/>
          <w:szCs w:val="28"/>
        </w:rPr>
        <w:t xml:space="preserve"> по сравнению </w:t>
      </w:r>
      <w:r w:rsidR="00657C62">
        <w:rPr>
          <w:sz w:val="28"/>
          <w:szCs w:val="28"/>
        </w:rPr>
        <w:t>с 20</w:t>
      </w:r>
      <w:r w:rsidR="000544DB">
        <w:rPr>
          <w:sz w:val="28"/>
          <w:szCs w:val="28"/>
        </w:rPr>
        <w:t>2</w:t>
      </w:r>
      <w:r w:rsidR="005D65D9">
        <w:rPr>
          <w:sz w:val="28"/>
          <w:szCs w:val="28"/>
        </w:rPr>
        <w:t>2</w:t>
      </w:r>
      <w:r w:rsidR="00106CB2" w:rsidRPr="00657C62">
        <w:rPr>
          <w:sz w:val="28"/>
          <w:szCs w:val="28"/>
        </w:rPr>
        <w:t xml:space="preserve"> годом </w:t>
      </w:r>
      <w:r w:rsidR="005D65D9">
        <w:rPr>
          <w:sz w:val="28"/>
          <w:szCs w:val="28"/>
        </w:rPr>
        <w:t>увеличились</w:t>
      </w:r>
      <w:r w:rsidR="00106CB2" w:rsidRPr="00657C62">
        <w:rPr>
          <w:sz w:val="28"/>
          <w:szCs w:val="28"/>
        </w:rPr>
        <w:t xml:space="preserve"> на </w:t>
      </w:r>
      <w:r w:rsidR="001E2A84">
        <w:rPr>
          <w:sz w:val="28"/>
          <w:szCs w:val="28"/>
        </w:rPr>
        <w:t>79,3%</w:t>
      </w:r>
      <w:r w:rsidR="00657C62">
        <w:rPr>
          <w:sz w:val="28"/>
          <w:szCs w:val="28"/>
        </w:rPr>
        <w:t xml:space="preserve"> и в 20</w:t>
      </w:r>
      <w:r w:rsidR="000F0F74">
        <w:rPr>
          <w:sz w:val="28"/>
          <w:szCs w:val="28"/>
        </w:rPr>
        <w:t>2</w:t>
      </w:r>
      <w:r w:rsidR="001E2A84">
        <w:rPr>
          <w:sz w:val="28"/>
          <w:szCs w:val="28"/>
        </w:rPr>
        <w:t>3</w:t>
      </w:r>
      <w:r w:rsidR="00106CB2" w:rsidRPr="00657C62">
        <w:rPr>
          <w:sz w:val="28"/>
          <w:szCs w:val="28"/>
        </w:rPr>
        <w:t xml:space="preserve"> году составил</w:t>
      </w:r>
      <w:r w:rsidR="00D14DE8">
        <w:rPr>
          <w:sz w:val="28"/>
          <w:szCs w:val="28"/>
        </w:rPr>
        <w:t>и</w:t>
      </w:r>
      <w:r w:rsidR="00106CB2" w:rsidRPr="00657C62">
        <w:rPr>
          <w:sz w:val="28"/>
          <w:szCs w:val="28"/>
        </w:rPr>
        <w:t xml:space="preserve"> </w:t>
      </w:r>
      <w:r w:rsidR="001E2A84">
        <w:rPr>
          <w:sz w:val="28"/>
          <w:szCs w:val="28"/>
        </w:rPr>
        <w:t>53 382,28</w:t>
      </w:r>
      <w:r w:rsidR="00106CB2" w:rsidRPr="00657C62">
        <w:rPr>
          <w:sz w:val="28"/>
          <w:szCs w:val="28"/>
        </w:rPr>
        <w:t xml:space="preserve"> тыс. руб., </w:t>
      </w:r>
      <w:r w:rsidR="00713567">
        <w:rPr>
          <w:sz w:val="28"/>
          <w:szCs w:val="28"/>
        </w:rPr>
        <w:t xml:space="preserve">уточненный </w:t>
      </w:r>
      <w:r w:rsidR="00657C62">
        <w:rPr>
          <w:sz w:val="28"/>
          <w:szCs w:val="28"/>
        </w:rPr>
        <w:t>план</w:t>
      </w:r>
      <w:r w:rsidR="00713567">
        <w:rPr>
          <w:sz w:val="28"/>
          <w:szCs w:val="28"/>
        </w:rPr>
        <w:t xml:space="preserve"> выполнен на </w:t>
      </w:r>
      <w:r w:rsidR="001E2A84">
        <w:rPr>
          <w:sz w:val="28"/>
          <w:szCs w:val="28"/>
        </w:rPr>
        <w:t>98,79</w:t>
      </w:r>
      <w:r w:rsidR="00713567">
        <w:rPr>
          <w:sz w:val="28"/>
          <w:szCs w:val="28"/>
        </w:rPr>
        <w:t xml:space="preserve"> %</w:t>
      </w:r>
      <w:r w:rsidR="00AE0C6C">
        <w:rPr>
          <w:sz w:val="28"/>
          <w:szCs w:val="28"/>
        </w:rPr>
        <w:t>.</w:t>
      </w:r>
    </w:p>
    <w:p w:rsidR="001571ED" w:rsidRPr="007033F2" w:rsidRDefault="001571ED" w:rsidP="007033F2">
      <w:pPr>
        <w:rPr>
          <w:sz w:val="28"/>
          <w:szCs w:val="28"/>
        </w:rPr>
      </w:pPr>
      <w:r>
        <w:rPr>
          <w:sz w:val="28"/>
          <w:szCs w:val="28"/>
        </w:rPr>
        <w:t xml:space="preserve">Диаграмма </w:t>
      </w:r>
      <w:r w:rsidR="00966FDC">
        <w:rPr>
          <w:sz w:val="28"/>
          <w:szCs w:val="28"/>
        </w:rPr>
        <w:t>1</w:t>
      </w:r>
      <w:r w:rsidR="00E67F80">
        <w:rPr>
          <w:sz w:val="28"/>
          <w:szCs w:val="28"/>
        </w:rPr>
        <w:t>8</w:t>
      </w:r>
      <w:r>
        <w:rPr>
          <w:sz w:val="28"/>
          <w:szCs w:val="28"/>
        </w:rPr>
        <w:t>.</w:t>
      </w:r>
    </w:p>
    <w:p w:rsidR="007033F2" w:rsidRDefault="007033F2" w:rsidP="007033F2">
      <w:pPr>
        <w:ind w:firstLine="360"/>
        <w:jc w:val="center"/>
        <w:rPr>
          <w:sz w:val="28"/>
          <w:szCs w:val="28"/>
        </w:rPr>
      </w:pPr>
      <w:r w:rsidRPr="00606790">
        <w:rPr>
          <w:b/>
          <w:sz w:val="28"/>
          <w:szCs w:val="28"/>
        </w:rPr>
        <w:t>Динамика по статьям расходов</w:t>
      </w:r>
      <w:r>
        <w:rPr>
          <w:b/>
          <w:bCs/>
          <w:sz w:val="28"/>
          <w:szCs w:val="27"/>
        </w:rPr>
        <w:t xml:space="preserve"> «Национальная оборона», «Национальная безопасность и правоохранительная деятельность»</w:t>
      </w:r>
      <w:r w:rsidRPr="00606790">
        <w:rPr>
          <w:b/>
          <w:bCs/>
          <w:sz w:val="28"/>
          <w:szCs w:val="27"/>
        </w:rPr>
        <w:t xml:space="preserve"> </w:t>
      </w:r>
      <w:r>
        <w:rPr>
          <w:b/>
          <w:bCs/>
          <w:sz w:val="28"/>
          <w:szCs w:val="27"/>
        </w:rPr>
        <w:t>«Национальная экономика» 20</w:t>
      </w:r>
      <w:r w:rsidR="00E61D0C">
        <w:rPr>
          <w:b/>
          <w:bCs/>
          <w:sz w:val="28"/>
          <w:szCs w:val="27"/>
        </w:rPr>
        <w:t>20</w:t>
      </w:r>
      <w:r>
        <w:rPr>
          <w:b/>
          <w:bCs/>
          <w:sz w:val="28"/>
          <w:szCs w:val="27"/>
        </w:rPr>
        <w:t>-20</w:t>
      </w:r>
      <w:r w:rsidR="000F0F74">
        <w:rPr>
          <w:b/>
          <w:bCs/>
          <w:sz w:val="28"/>
          <w:szCs w:val="27"/>
        </w:rPr>
        <w:t>2</w:t>
      </w:r>
      <w:r w:rsidR="00E61D0C">
        <w:rPr>
          <w:b/>
          <w:bCs/>
          <w:sz w:val="28"/>
          <w:szCs w:val="27"/>
        </w:rPr>
        <w:t>3</w:t>
      </w:r>
      <w:r>
        <w:rPr>
          <w:b/>
          <w:bCs/>
          <w:sz w:val="28"/>
          <w:szCs w:val="27"/>
        </w:rPr>
        <w:t xml:space="preserve"> гг.</w:t>
      </w:r>
    </w:p>
    <w:p w:rsidR="00645F27" w:rsidRDefault="00645F27" w:rsidP="00645F27">
      <w:pPr>
        <w:jc w:val="both"/>
        <w:rPr>
          <w:sz w:val="28"/>
          <w:szCs w:val="28"/>
        </w:rPr>
      </w:pPr>
      <w:r>
        <w:rPr>
          <w:noProof/>
        </w:rPr>
        <w:drawing>
          <wp:inline distT="0" distB="0" distL="0" distR="0" wp14:anchorId="3A16B9D3" wp14:editId="14E3A1F5">
            <wp:extent cx="5981700" cy="1628775"/>
            <wp:effectExtent l="0" t="0" r="1905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45F27" w:rsidRDefault="00645F27" w:rsidP="00645F27">
      <w:pPr>
        <w:jc w:val="both"/>
        <w:rPr>
          <w:sz w:val="28"/>
          <w:szCs w:val="28"/>
        </w:rPr>
      </w:pPr>
    </w:p>
    <w:p w:rsidR="00D639AF" w:rsidRPr="00B93589" w:rsidRDefault="00645F27" w:rsidP="00645F27">
      <w:pPr>
        <w:jc w:val="both"/>
        <w:rPr>
          <w:sz w:val="28"/>
          <w:szCs w:val="28"/>
          <w:highlight w:val="yellow"/>
        </w:rPr>
      </w:pPr>
      <w:r>
        <w:rPr>
          <w:sz w:val="28"/>
          <w:szCs w:val="28"/>
        </w:rPr>
        <w:t xml:space="preserve">           </w:t>
      </w:r>
      <w:r w:rsidR="00D14DE8" w:rsidRPr="00CD5878">
        <w:rPr>
          <w:sz w:val="28"/>
          <w:szCs w:val="28"/>
        </w:rPr>
        <w:t>П</w:t>
      </w:r>
      <w:r w:rsidR="009657F5" w:rsidRPr="00CD5878">
        <w:rPr>
          <w:sz w:val="28"/>
          <w:szCs w:val="28"/>
        </w:rPr>
        <w:t>о разделу</w:t>
      </w:r>
      <w:r w:rsidR="009657F5" w:rsidRPr="00CD5878">
        <w:rPr>
          <w:b/>
          <w:sz w:val="28"/>
          <w:szCs w:val="28"/>
        </w:rPr>
        <w:t xml:space="preserve"> 0500 «Жилищно-коммунальное хозяйство»</w:t>
      </w:r>
      <w:r w:rsidR="009657F5" w:rsidRPr="009637A2">
        <w:rPr>
          <w:b/>
          <w:sz w:val="28"/>
          <w:szCs w:val="28"/>
        </w:rPr>
        <w:t xml:space="preserve"> </w:t>
      </w:r>
      <w:r w:rsidR="00206A56" w:rsidRPr="009637A2">
        <w:rPr>
          <w:sz w:val="28"/>
          <w:szCs w:val="28"/>
        </w:rPr>
        <w:t>в 20</w:t>
      </w:r>
      <w:r w:rsidR="002C2791">
        <w:rPr>
          <w:sz w:val="28"/>
          <w:szCs w:val="28"/>
        </w:rPr>
        <w:t>2</w:t>
      </w:r>
      <w:r w:rsidR="00401FFC">
        <w:rPr>
          <w:sz w:val="28"/>
          <w:szCs w:val="28"/>
        </w:rPr>
        <w:t>3</w:t>
      </w:r>
      <w:r w:rsidR="009657F5" w:rsidRPr="009637A2">
        <w:rPr>
          <w:sz w:val="28"/>
          <w:szCs w:val="28"/>
        </w:rPr>
        <w:t xml:space="preserve"> году </w:t>
      </w:r>
      <w:r w:rsidR="00D14DE8" w:rsidRPr="009637A2">
        <w:rPr>
          <w:sz w:val="28"/>
          <w:szCs w:val="28"/>
        </w:rPr>
        <w:t>расходы по сравнению</w:t>
      </w:r>
      <w:r w:rsidR="00D14DE8">
        <w:rPr>
          <w:sz w:val="28"/>
          <w:szCs w:val="28"/>
        </w:rPr>
        <w:t xml:space="preserve"> с 20</w:t>
      </w:r>
      <w:r w:rsidR="00CD5878">
        <w:rPr>
          <w:sz w:val="28"/>
          <w:szCs w:val="28"/>
        </w:rPr>
        <w:t>2</w:t>
      </w:r>
      <w:r w:rsidR="00401FFC">
        <w:rPr>
          <w:sz w:val="28"/>
          <w:szCs w:val="28"/>
        </w:rPr>
        <w:t>2</w:t>
      </w:r>
      <w:r w:rsidR="00D14DE8">
        <w:rPr>
          <w:sz w:val="28"/>
          <w:szCs w:val="28"/>
        </w:rPr>
        <w:t xml:space="preserve"> годом </w:t>
      </w:r>
      <w:r w:rsidR="00401FFC">
        <w:rPr>
          <w:sz w:val="28"/>
          <w:szCs w:val="28"/>
        </w:rPr>
        <w:t>выросли</w:t>
      </w:r>
      <w:r>
        <w:rPr>
          <w:sz w:val="28"/>
          <w:szCs w:val="28"/>
        </w:rPr>
        <w:t xml:space="preserve"> </w:t>
      </w:r>
      <w:r w:rsidR="00D14DE8">
        <w:rPr>
          <w:sz w:val="28"/>
          <w:szCs w:val="28"/>
        </w:rPr>
        <w:t xml:space="preserve">на </w:t>
      </w:r>
      <w:r w:rsidR="00401FFC">
        <w:rPr>
          <w:sz w:val="28"/>
          <w:szCs w:val="28"/>
        </w:rPr>
        <w:t>142,95</w:t>
      </w:r>
      <w:r w:rsidR="00D14DE8">
        <w:rPr>
          <w:sz w:val="28"/>
          <w:szCs w:val="28"/>
        </w:rPr>
        <w:t xml:space="preserve"> %</w:t>
      </w:r>
      <w:r>
        <w:rPr>
          <w:sz w:val="28"/>
          <w:szCs w:val="28"/>
        </w:rPr>
        <w:t>,</w:t>
      </w:r>
      <w:r w:rsidR="00D14DE8">
        <w:rPr>
          <w:sz w:val="28"/>
          <w:szCs w:val="28"/>
        </w:rPr>
        <w:t xml:space="preserve"> и составили в сумме </w:t>
      </w:r>
      <w:r w:rsidR="00401FFC">
        <w:rPr>
          <w:sz w:val="28"/>
          <w:szCs w:val="28"/>
        </w:rPr>
        <w:t>149 868,07</w:t>
      </w:r>
      <w:r w:rsidR="00D14DE8">
        <w:rPr>
          <w:sz w:val="28"/>
          <w:szCs w:val="28"/>
        </w:rPr>
        <w:t xml:space="preserve"> тыс. руб., что составляет </w:t>
      </w:r>
      <w:r w:rsidR="00401FFC">
        <w:rPr>
          <w:sz w:val="28"/>
          <w:szCs w:val="28"/>
        </w:rPr>
        <w:t>80,6</w:t>
      </w:r>
      <w:r w:rsidR="00814DE9">
        <w:rPr>
          <w:sz w:val="28"/>
          <w:szCs w:val="28"/>
        </w:rPr>
        <w:t xml:space="preserve"> % от уточненного плана.</w:t>
      </w:r>
      <w:r w:rsidR="00B57E47">
        <w:rPr>
          <w:sz w:val="28"/>
          <w:szCs w:val="28"/>
        </w:rPr>
        <w:t xml:space="preserve"> </w:t>
      </w:r>
    </w:p>
    <w:p w:rsidR="004C488F" w:rsidRPr="003F66E4" w:rsidRDefault="004C488F" w:rsidP="004C488F">
      <w:pPr>
        <w:pStyle w:val="ConsPlusNormal"/>
        <w:jc w:val="both"/>
        <w:rPr>
          <w:rFonts w:ascii="Times New Roman" w:hAnsi="Times New Roman" w:cs="Times New Roman"/>
          <w:sz w:val="28"/>
          <w:szCs w:val="28"/>
        </w:rPr>
      </w:pPr>
      <w:r w:rsidRPr="008474D0">
        <w:rPr>
          <w:rFonts w:ascii="Times New Roman" w:hAnsi="Times New Roman" w:cs="Times New Roman"/>
          <w:sz w:val="28"/>
          <w:szCs w:val="28"/>
        </w:rPr>
        <w:t>Структура</w:t>
      </w:r>
      <w:r w:rsidRPr="00311653">
        <w:rPr>
          <w:rFonts w:ascii="Times New Roman" w:hAnsi="Times New Roman" w:cs="Times New Roman"/>
          <w:sz w:val="28"/>
          <w:szCs w:val="28"/>
        </w:rPr>
        <w:t xml:space="preserve"> р</w:t>
      </w:r>
      <w:r w:rsidRPr="003F66E4">
        <w:rPr>
          <w:rFonts w:ascii="Times New Roman" w:hAnsi="Times New Roman" w:cs="Times New Roman"/>
          <w:sz w:val="28"/>
          <w:szCs w:val="28"/>
        </w:rPr>
        <w:t>асходов раздела «Жилищно-коммунальное хозяйство» представлена следующими подразделами:</w:t>
      </w:r>
    </w:p>
    <w:p w:rsidR="008474D0" w:rsidRDefault="00B554EA" w:rsidP="006524CA">
      <w:pPr>
        <w:tabs>
          <w:tab w:val="left" w:pos="990"/>
        </w:tabs>
        <w:ind w:firstLine="720"/>
        <w:jc w:val="both"/>
        <w:rPr>
          <w:sz w:val="28"/>
          <w:szCs w:val="28"/>
        </w:rPr>
      </w:pPr>
      <w:r w:rsidRPr="00F70754">
        <w:rPr>
          <w:sz w:val="28"/>
          <w:szCs w:val="28"/>
        </w:rPr>
        <w:t>По</w:t>
      </w:r>
      <w:r w:rsidR="001726D7">
        <w:rPr>
          <w:sz w:val="28"/>
          <w:szCs w:val="28"/>
        </w:rPr>
        <w:t xml:space="preserve"> разделу</w:t>
      </w:r>
      <w:r w:rsidRPr="00F70754">
        <w:rPr>
          <w:b/>
          <w:sz w:val="28"/>
          <w:szCs w:val="28"/>
        </w:rPr>
        <w:t xml:space="preserve"> </w:t>
      </w:r>
      <w:r w:rsidR="00CD1ED8" w:rsidRPr="00F70754">
        <w:rPr>
          <w:b/>
          <w:i/>
          <w:sz w:val="28"/>
          <w:szCs w:val="28"/>
        </w:rPr>
        <w:t>0501 «Жилищное хозяйство»</w:t>
      </w:r>
      <w:r w:rsidR="00CD1ED8" w:rsidRPr="00F70754">
        <w:rPr>
          <w:b/>
          <w:sz w:val="28"/>
          <w:szCs w:val="28"/>
        </w:rPr>
        <w:t xml:space="preserve"> </w:t>
      </w:r>
      <w:r w:rsidRPr="00F70754">
        <w:rPr>
          <w:sz w:val="28"/>
          <w:szCs w:val="28"/>
        </w:rPr>
        <w:t xml:space="preserve">расходы </w:t>
      </w:r>
      <w:r w:rsidR="00F70754" w:rsidRPr="00F70754">
        <w:rPr>
          <w:sz w:val="28"/>
          <w:szCs w:val="28"/>
        </w:rPr>
        <w:t xml:space="preserve">составили </w:t>
      </w:r>
      <w:r w:rsidR="00401FFC">
        <w:rPr>
          <w:sz w:val="28"/>
          <w:szCs w:val="28"/>
        </w:rPr>
        <w:t>2 845,83</w:t>
      </w:r>
      <w:r w:rsidR="00814DE9">
        <w:rPr>
          <w:sz w:val="28"/>
          <w:szCs w:val="28"/>
        </w:rPr>
        <w:t xml:space="preserve"> </w:t>
      </w:r>
      <w:r w:rsidR="00F70754" w:rsidRPr="00F70754">
        <w:rPr>
          <w:sz w:val="28"/>
          <w:szCs w:val="28"/>
        </w:rPr>
        <w:t>тыс.</w:t>
      </w:r>
      <w:r w:rsidR="00814DE9">
        <w:rPr>
          <w:sz w:val="28"/>
          <w:szCs w:val="28"/>
        </w:rPr>
        <w:t xml:space="preserve"> </w:t>
      </w:r>
      <w:r w:rsidR="00F70754" w:rsidRPr="00F70754">
        <w:rPr>
          <w:sz w:val="28"/>
          <w:szCs w:val="28"/>
        </w:rPr>
        <w:t>руб.</w:t>
      </w:r>
      <w:r w:rsidR="009637A2">
        <w:rPr>
          <w:sz w:val="28"/>
          <w:szCs w:val="28"/>
        </w:rPr>
        <w:t xml:space="preserve">, </w:t>
      </w:r>
      <w:r w:rsidR="00401FFC">
        <w:rPr>
          <w:sz w:val="28"/>
          <w:szCs w:val="28"/>
        </w:rPr>
        <w:t>100 % плана</w:t>
      </w:r>
      <w:r w:rsidR="009637A2">
        <w:rPr>
          <w:sz w:val="28"/>
          <w:szCs w:val="28"/>
        </w:rPr>
        <w:t>.</w:t>
      </w:r>
      <w:r w:rsidR="00213C7F">
        <w:rPr>
          <w:sz w:val="28"/>
          <w:szCs w:val="28"/>
        </w:rPr>
        <w:t xml:space="preserve"> </w:t>
      </w:r>
    </w:p>
    <w:p w:rsidR="006059A5" w:rsidRPr="00F70754" w:rsidRDefault="006059A5" w:rsidP="006524CA">
      <w:pPr>
        <w:tabs>
          <w:tab w:val="left" w:pos="990"/>
        </w:tabs>
        <w:ind w:firstLine="720"/>
        <w:jc w:val="both"/>
        <w:rPr>
          <w:sz w:val="28"/>
          <w:szCs w:val="28"/>
        </w:rPr>
      </w:pPr>
      <w:r w:rsidRPr="007033F2">
        <w:rPr>
          <w:sz w:val="28"/>
          <w:szCs w:val="28"/>
        </w:rPr>
        <w:t>По</w:t>
      </w:r>
      <w:r w:rsidR="001726D7">
        <w:rPr>
          <w:sz w:val="28"/>
          <w:szCs w:val="28"/>
        </w:rPr>
        <w:t xml:space="preserve"> разделу</w:t>
      </w:r>
      <w:r w:rsidRPr="007033F2">
        <w:rPr>
          <w:b/>
          <w:sz w:val="28"/>
          <w:szCs w:val="28"/>
        </w:rPr>
        <w:t xml:space="preserve"> </w:t>
      </w:r>
      <w:r w:rsidR="00CD1ED8" w:rsidRPr="007033F2">
        <w:rPr>
          <w:b/>
          <w:i/>
          <w:sz w:val="28"/>
          <w:szCs w:val="28"/>
        </w:rPr>
        <w:t>0502 «Коммунальное</w:t>
      </w:r>
      <w:r w:rsidR="00CD1ED8" w:rsidRPr="00F70754">
        <w:rPr>
          <w:b/>
          <w:i/>
          <w:sz w:val="28"/>
          <w:szCs w:val="28"/>
        </w:rPr>
        <w:t xml:space="preserve"> хозяйство»</w:t>
      </w:r>
      <w:r w:rsidR="00CD1ED8" w:rsidRPr="00F70754">
        <w:rPr>
          <w:b/>
          <w:sz w:val="28"/>
          <w:szCs w:val="28"/>
        </w:rPr>
        <w:t xml:space="preserve"> </w:t>
      </w:r>
      <w:r w:rsidRPr="00F70754">
        <w:rPr>
          <w:sz w:val="28"/>
          <w:szCs w:val="28"/>
        </w:rPr>
        <w:t xml:space="preserve">кассовое исполнение </w:t>
      </w:r>
      <w:r w:rsidR="008D0415" w:rsidRPr="00F70754">
        <w:rPr>
          <w:sz w:val="28"/>
          <w:szCs w:val="28"/>
        </w:rPr>
        <w:t>в 20</w:t>
      </w:r>
      <w:r w:rsidR="00CD5878">
        <w:rPr>
          <w:sz w:val="28"/>
          <w:szCs w:val="28"/>
        </w:rPr>
        <w:t>2</w:t>
      </w:r>
      <w:r w:rsidR="00401FFC">
        <w:rPr>
          <w:sz w:val="28"/>
          <w:szCs w:val="28"/>
        </w:rPr>
        <w:t>3</w:t>
      </w:r>
      <w:r w:rsidR="00A20EBF">
        <w:rPr>
          <w:sz w:val="28"/>
          <w:szCs w:val="28"/>
        </w:rPr>
        <w:t xml:space="preserve"> </w:t>
      </w:r>
      <w:r w:rsidR="008D0415" w:rsidRPr="00F70754">
        <w:rPr>
          <w:sz w:val="28"/>
          <w:szCs w:val="28"/>
        </w:rPr>
        <w:t xml:space="preserve">году </w:t>
      </w:r>
      <w:r w:rsidRPr="00F70754">
        <w:rPr>
          <w:sz w:val="28"/>
          <w:szCs w:val="28"/>
        </w:rPr>
        <w:t xml:space="preserve">составило </w:t>
      </w:r>
      <w:r w:rsidR="00401FFC">
        <w:rPr>
          <w:sz w:val="28"/>
          <w:szCs w:val="28"/>
        </w:rPr>
        <w:t>17 658,65</w:t>
      </w:r>
      <w:r w:rsidR="00ED7181">
        <w:rPr>
          <w:sz w:val="28"/>
          <w:szCs w:val="28"/>
        </w:rPr>
        <w:t xml:space="preserve"> тыс.</w:t>
      </w:r>
      <w:r w:rsidR="001726D7">
        <w:rPr>
          <w:sz w:val="28"/>
          <w:szCs w:val="28"/>
        </w:rPr>
        <w:t xml:space="preserve"> </w:t>
      </w:r>
      <w:r w:rsidRPr="00F70754">
        <w:rPr>
          <w:sz w:val="28"/>
          <w:szCs w:val="28"/>
        </w:rPr>
        <w:t>руб.</w:t>
      </w:r>
      <w:r w:rsidR="00156A46">
        <w:rPr>
          <w:sz w:val="28"/>
          <w:szCs w:val="28"/>
        </w:rPr>
        <w:t xml:space="preserve"> </w:t>
      </w:r>
    </w:p>
    <w:p w:rsidR="00D46B35" w:rsidRDefault="00692279" w:rsidP="00692279">
      <w:pPr>
        <w:tabs>
          <w:tab w:val="left" w:pos="0"/>
        </w:tabs>
        <w:ind w:firstLine="720"/>
        <w:jc w:val="both"/>
        <w:rPr>
          <w:sz w:val="28"/>
          <w:szCs w:val="28"/>
        </w:rPr>
      </w:pPr>
      <w:r w:rsidRPr="006B3255">
        <w:rPr>
          <w:sz w:val="28"/>
          <w:szCs w:val="28"/>
        </w:rPr>
        <w:t>По</w:t>
      </w:r>
      <w:r w:rsidR="001726D7">
        <w:rPr>
          <w:sz w:val="28"/>
          <w:szCs w:val="28"/>
        </w:rPr>
        <w:t xml:space="preserve"> разделу </w:t>
      </w:r>
      <w:r w:rsidRPr="006B3255">
        <w:rPr>
          <w:sz w:val="28"/>
          <w:szCs w:val="28"/>
        </w:rPr>
        <w:t xml:space="preserve"> </w:t>
      </w:r>
      <w:r w:rsidR="00DA721D" w:rsidRPr="006B3255">
        <w:rPr>
          <w:b/>
          <w:i/>
          <w:sz w:val="28"/>
          <w:szCs w:val="28"/>
        </w:rPr>
        <w:t>0503</w:t>
      </w:r>
      <w:r w:rsidR="00C13248" w:rsidRPr="006B3255">
        <w:rPr>
          <w:b/>
          <w:i/>
          <w:sz w:val="28"/>
          <w:szCs w:val="28"/>
        </w:rPr>
        <w:t xml:space="preserve"> «Благоустройство»</w:t>
      </w:r>
      <w:r w:rsidR="00C13248" w:rsidRPr="006B3255">
        <w:rPr>
          <w:b/>
          <w:sz w:val="28"/>
          <w:szCs w:val="28"/>
        </w:rPr>
        <w:t xml:space="preserve"> </w:t>
      </w:r>
      <w:r w:rsidR="006B3255">
        <w:rPr>
          <w:sz w:val="28"/>
          <w:szCs w:val="28"/>
        </w:rPr>
        <w:t xml:space="preserve"> кассовое исполнение в 20</w:t>
      </w:r>
      <w:r w:rsidR="002C2791">
        <w:rPr>
          <w:sz w:val="28"/>
          <w:szCs w:val="28"/>
        </w:rPr>
        <w:t>2</w:t>
      </w:r>
      <w:r w:rsidR="00401FFC">
        <w:rPr>
          <w:sz w:val="28"/>
          <w:szCs w:val="28"/>
        </w:rPr>
        <w:t>3</w:t>
      </w:r>
      <w:r w:rsidR="004367BF">
        <w:rPr>
          <w:sz w:val="28"/>
          <w:szCs w:val="28"/>
        </w:rPr>
        <w:t xml:space="preserve"> </w:t>
      </w:r>
      <w:r w:rsidRPr="006B3255">
        <w:rPr>
          <w:sz w:val="28"/>
          <w:szCs w:val="28"/>
        </w:rPr>
        <w:t>году составило</w:t>
      </w:r>
      <w:r w:rsidR="003E70F1" w:rsidRPr="006B3255">
        <w:rPr>
          <w:sz w:val="28"/>
          <w:szCs w:val="28"/>
        </w:rPr>
        <w:t xml:space="preserve"> </w:t>
      </w:r>
      <w:r w:rsidR="00401FFC">
        <w:rPr>
          <w:sz w:val="28"/>
          <w:szCs w:val="28"/>
        </w:rPr>
        <w:t>126 363,58</w:t>
      </w:r>
      <w:r w:rsidRPr="006B3255">
        <w:rPr>
          <w:sz w:val="28"/>
          <w:szCs w:val="28"/>
        </w:rPr>
        <w:t xml:space="preserve"> тыс.</w:t>
      </w:r>
      <w:r w:rsidR="001726D7">
        <w:rPr>
          <w:sz w:val="28"/>
          <w:szCs w:val="28"/>
        </w:rPr>
        <w:t xml:space="preserve"> </w:t>
      </w:r>
      <w:r w:rsidRPr="006B3255">
        <w:rPr>
          <w:sz w:val="28"/>
          <w:szCs w:val="28"/>
        </w:rPr>
        <w:t>руб</w:t>
      </w:r>
      <w:r w:rsidR="00DE1B91" w:rsidRPr="006B3255">
        <w:rPr>
          <w:sz w:val="28"/>
          <w:szCs w:val="28"/>
        </w:rPr>
        <w:t xml:space="preserve">. </w:t>
      </w:r>
    </w:p>
    <w:p w:rsidR="000A4D8F" w:rsidRDefault="000A4D8F" w:rsidP="00692279">
      <w:pPr>
        <w:tabs>
          <w:tab w:val="left" w:pos="0"/>
        </w:tabs>
        <w:ind w:firstLine="720"/>
        <w:jc w:val="both"/>
        <w:rPr>
          <w:sz w:val="28"/>
          <w:szCs w:val="28"/>
        </w:rPr>
      </w:pPr>
    </w:p>
    <w:p w:rsidR="00CA6932" w:rsidRDefault="00CA6932" w:rsidP="00692279">
      <w:pPr>
        <w:tabs>
          <w:tab w:val="left" w:pos="0"/>
        </w:tabs>
        <w:ind w:firstLine="720"/>
        <w:jc w:val="both"/>
        <w:rPr>
          <w:sz w:val="28"/>
          <w:szCs w:val="28"/>
        </w:rPr>
      </w:pPr>
      <w:r>
        <w:rPr>
          <w:sz w:val="28"/>
          <w:szCs w:val="28"/>
        </w:rPr>
        <w:t>Диаграмма 1</w:t>
      </w:r>
      <w:r w:rsidR="00752675">
        <w:rPr>
          <w:sz w:val="28"/>
          <w:szCs w:val="28"/>
        </w:rPr>
        <w:t>9</w:t>
      </w:r>
      <w:r>
        <w:rPr>
          <w:sz w:val="28"/>
          <w:szCs w:val="28"/>
        </w:rPr>
        <w:t>.</w:t>
      </w:r>
    </w:p>
    <w:p w:rsidR="00CA6932" w:rsidRDefault="00CA6932" w:rsidP="00CA6932">
      <w:pPr>
        <w:ind w:firstLine="720"/>
        <w:jc w:val="center"/>
        <w:rPr>
          <w:b/>
          <w:sz w:val="28"/>
          <w:szCs w:val="28"/>
        </w:rPr>
      </w:pPr>
      <w:r w:rsidRPr="00ED244E">
        <w:rPr>
          <w:b/>
          <w:sz w:val="28"/>
          <w:szCs w:val="28"/>
        </w:rPr>
        <w:t xml:space="preserve">Динамика расходов по </w:t>
      </w:r>
      <w:r w:rsidR="00752675">
        <w:rPr>
          <w:b/>
          <w:sz w:val="28"/>
          <w:szCs w:val="28"/>
        </w:rPr>
        <w:t xml:space="preserve">разделу </w:t>
      </w:r>
      <w:r w:rsidRPr="00ED244E">
        <w:rPr>
          <w:b/>
          <w:sz w:val="28"/>
          <w:szCs w:val="28"/>
        </w:rPr>
        <w:t>«Жилищно-коммунальн</w:t>
      </w:r>
      <w:r w:rsidR="00752675">
        <w:rPr>
          <w:b/>
          <w:sz w:val="28"/>
          <w:szCs w:val="28"/>
        </w:rPr>
        <w:t>ое</w:t>
      </w:r>
      <w:r w:rsidRPr="00ED244E">
        <w:rPr>
          <w:b/>
          <w:sz w:val="28"/>
          <w:szCs w:val="28"/>
        </w:rPr>
        <w:t xml:space="preserve"> хозяйств</w:t>
      </w:r>
      <w:r w:rsidR="00752675">
        <w:rPr>
          <w:b/>
          <w:sz w:val="28"/>
          <w:szCs w:val="28"/>
        </w:rPr>
        <w:t>о</w:t>
      </w:r>
      <w:r w:rsidRPr="00ED244E">
        <w:rPr>
          <w:b/>
          <w:sz w:val="28"/>
          <w:szCs w:val="28"/>
        </w:rPr>
        <w:t xml:space="preserve">» </w:t>
      </w:r>
      <w:r w:rsidR="00752675">
        <w:rPr>
          <w:b/>
          <w:sz w:val="28"/>
          <w:szCs w:val="28"/>
        </w:rPr>
        <w:t>в</w:t>
      </w:r>
      <w:r w:rsidRPr="00ED244E">
        <w:rPr>
          <w:b/>
          <w:sz w:val="28"/>
          <w:szCs w:val="28"/>
        </w:rPr>
        <w:t xml:space="preserve"> 20</w:t>
      </w:r>
      <w:r w:rsidR="001027BF">
        <w:rPr>
          <w:b/>
          <w:sz w:val="28"/>
          <w:szCs w:val="28"/>
        </w:rPr>
        <w:t>20</w:t>
      </w:r>
      <w:r w:rsidRPr="00ED244E">
        <w:rPr>
          <w:b/>
          <w:sz w:val="28"/>
          <w:szCs w:val="28"/>
        </w:rPr>
        <w:t>-20</w:t>
      </w:r>
      <w:r w:rsidR="004367BF">
        <w:rPr>
          <w:b/>
          <w:sz w:val="28"/>
          <w:szCs w:val="28"/>
        </w:rPr>
        <w:t>2</w:t>
      </w:r>
      <w:r w:rsidR="001027BF">
        <w:rPr>
          <w:b/>
          <w:sz w:val="28"/>
          <w:szCs w:val="28"/>
        </w:rPr>
        <w:t>3</w:t>
      </w:r>
      <w:r w:rsidRPr="00ED244E">
        <w:rPr>
          <w:b/>
          <w:sz w:val="28"/>
          <w:szCs w:val="28"/>
        </w:rPr>
        <w:t>г</w:t>
      </w:r>
      <w:r w:rsidR="00752675">
        <w:rPr>
          <w:b/>
          <w:sz w:val="28"/>
          <w:szCs w:val="28"/>
        </w:rPr>
        <w:t>г</w:t>
      </w:r>
      <w:r w:rsidRPr="00ED244E">
        <w:rPr>
          <w:b/>
          <w:sz w:val="28"/>
          <w:szCs w:val="28"/>
        </w:rPr>
        <w:t>.</w:t>
      </w:r>
    </w:p>
    <w:p w:rsidR="00CA6932" w:rsidRDefault="00752675" w:rsidP="00CA6932">
      <w:pPr>
        <w:tabs>
          <w:tab w:val="left" w:pos="0"/>
        </w:tabs>
        <w:jc w:val="both"/>
        <w:rPr>
          <w:sz w:val="28"/>
          <w:szCs w:val="28"/>
        </w:rPr>
      </w:pPr>
      <w:r>
        <w:rPr>
          <w:noProof/>
          <w:sz w:val="28"/>
          <w:szCs w:val="28"/>
        </w:rPr>
        <w:drawing>
          <wp:inline distT="0" distB="0" distL="0" distR="0" wp14:anchorId="4C6022D3" wp14:editId="1F24E6BA">
            <wp:extent cx="5943600" cy="1400175"/>
            <wp:effectExtent l="0" t="0" r="19050"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30BFC" w:rsidRDefault="00D30BFC" w:rsidP="006C1F5E">
      <w:pPr>
        <w:ind w:firstLine="720"/>
        <w:jc w:val="both"/>
        <w:rPr>
          <w:sz w:val="28"/>
          <w:szCs w:val="28"/>
        </w:rPr>
      </w:pPr>
    </w:p>
    <w:p w:rsidR="00453AE1" w:rsidRDefault="00995DAA" w:rsidP="006C1F5E">
      <w:pPr>
        <w:ind w:firstLine="720"/>
        <w:jc w:val="both"/>
        <w:rPr>
          <w:sz w:val="28"/>
          <w:szCs w:val="28"/>
        </w:rPr>
      </w:pPr>
      <w:r w:rsidRPr="009232F0">
        <w:rPr>
          <w:sz w:val="28"/>
          <w:szCs w:val="28"/>
        </w:rPr>
        <w:t>По разделу</w:t>
      </w:r>
      <w:r w:rsidRPr="009232F0">
        <w:rPr>
          <w:b/>
          <w:sz w:val="28"/>
          <w:szCs w:val="28"/>
        </w:rPr>
        <w:t xml:space="preserve"> 0700 «Образование»</w:t>
      </w:r>
      <w:r w:rsidR="00453AE1" w:rsidRPr="009232F0">
        <w:rPr>
          <w:b/>
          <w:sz w:val="28"/>
          <w:szCs w:val="28"/>
        </w:rPr>
        <w:t xml:space="preserve"> </w:t>
      </w:r>
      <w:r w:rsidR="00453AE1" w:rsidRPr="009232F0">
        <w:rPr>
          <w:sz w:val="28"/>
          <w:szCs w:val="28"/>
        </w:rPr>
        <w:t>исполнение</w:t>
      </w:r>
      <w:r w:rsidR="00453AE1">
        <w:rPr>
          <w:sz w:val="28"/>
          <w:szCs w:val="28"/>
        </w:rPr>
        <w:t xml:space="preserve"> уточненных плановых назначений составило </w:t>
      </w:r>
      <w:r w:rsidR="00D30BFC">
        <w:rPr>
          <w:sz w:val="28"/>
          <w:szCs w:val="28"/>
        </w:rPr>
        <w:t>9</w:t>
      </w:r>
      <w:r w:rsidR="001E7B2F">
        <w:rPr>
          <w:sz w:val="28"/>
          <w:szCs w:val="28"/>
        </w:rPr>
        <w:t>9</w:t>
      </w:r>
      <w:r w:rsidR="00D30BFC">
        <w:rPr>
          <w:sz w:val="28"/>
          <w:szCs w:val="28"/>
        </w:rPr>
        <w:t>,</w:t>
      </w:r>
      <w:r w:rsidR="009232F0">
        <w:rPr>
          <w:sz w:val="28"/>
          <w:szCs w:val="28"/>
        </w:rPr>
        <w:t>9</w:t>
      </w:r>
      <w:r w:rsidR="00453AE1">
        <w:rPr>
          <w:sz w:val="28"/>
          <w:szCs w:val="28"/>
        </w:rPr>
        <w:t xml:space="preserve"> %, кассовые расходы произведены в размере </w:t>
      </w:r>
      <w:r w:rsidR="009232F0">
        <w:rPr>
          <w:sz w:val="28"/>
          <w:szCs w:val="28"/>
        </w:rPr>
        <w:t>247 535,23</w:t>
      </w:r>
      <w:r w:rsidR="001E7B2F">
        <w:rPr>
          <w:sz w:val="28"/>
          <w:szCs w:val="28"/>
        </w:rPr>
        <w:t xml:space="preserve"> </w:t>
      </w:r>
      <w:r w:rsidR="00453AE1">
        <w:rPr>
          <w:sz w:val="28"/>
          <w:szCs w:val="28"/>
        </w:rPr>
        <w:t xml:space="preserve">тыс. руб., что </w:t>
      </w:r>
      <w:r w:rsidR="00D30BFC">
        <w:rPr>
          <w:sz w:val="28"/>
          <w:szCs w:val="28"/>
        </w:rPr>
        <w:t>выше</w:t>
      </w:r>
      <w:r w:rsidR="00453AE1">
        <w:rPr>
          <w:sz w:val="28"/>
          <w:szCs w:val="28"/>
        </w:rPr>
        <w:t xml:space="preserve"> </w:t>
      </w:r>
      <w:r w:rsidR="00CE603D">
        <w:rPr>
          <w:sz w:val="28"/>
          <w:szCs w:val="28"/>
        </w:rPr>
        <w:t>показателя</w:t>
      </w:r>
      <w:r w:rsidR="00453AE1">
        <w:rPr>
          <w:sz w:val="28"/>
          <w:szCs w:val="28"/>
        </w:rPr>
        <w:t xml:space="preserve"> 20</w:t>
      </w:r>
      <w:r w:rsidR="0017220F">
        <w:rPr>
          <w:sz w:val="28"/>
          <w:szCs w:val="28"/>
        </w:rPr>
        <w:t>2</w:t>
      </w:r>
      <w:r w:rsidR="009232F0">
        <w:rPr>
          <w:sz w:val="28"/>
          <w:szCs w:val="28"/>
        </w:rPr>
        <w:t>2</w:t>
      </w:r>
      <w:r w:rsidR="00453AE1">
        <w:rPr>
          <w:sz w:val="28"/>
          <w:szCs w:val="28"/>
        </w:rPr>
        <w:t xml:space="preserve"> год</w:t>
      </w:r>
      <w:r w:rsidR="00CE603D">
        <w:rPr>
          <w:sz w:val="28"/>
          <w:szCs w:val="28"/>
        </w:rPr>
        <w:t>а</w:t>
      </w:r>
      <w:r w:rsidR="00453AE1">
        <w:rPr>
          <w:sz w:val="28"/>
          <w:szCs w:val="28"/>
        </w:rPr>
        <w:t xml:space="preserve"> на </w:t>
      </w:r>
      <w:r w:rsidR="009232F0">
        <w:rPr>
          <w:sz w:val="28"/>
          <w:szCs w:val="28"/>
        </w:rPr>
        <w:t>9,48</w:t>
      </w:r>
      <w:r w:rsidR="00453AE1">
        <w:rPr>
          <w:sz w:val="28"/>
          <w:szCs w:val="28"/>
        </w:rPr>
        <w:t xml:space="preserve"> %.</w:t>
      </w:r>
    </w:p>
    <w:p w:rsidR="000A4D8F" w:rsidRDefault="000A4D8F" w:rsidP="006C1F5E">
      <w:pPr>
        <w:ind w:firstLine="720"/>
        <w:jc w:val="both"/>
        <w:rPr>
          <w:sz w:val="28"/>
          <w:szCs w:val="28"/>
        </w:rPr>
      </w:pPr>
    </w:p>
    <w:p w:rsidR="002F3C77" w:rsidRDefault="00966FDC" w:rsidP="006C1F5E">
      <w:pPr>
        <w:ind w:firstLine="720"/>
        <w:jc w:val="both"/>
        <w:rPr>
          <w:sz w:val="28"/>
          <w:szCs w:val="28"/>
        </w:rPr>
      </w:pPr>
      <w:r>
        <w:rPr>
          <w:sz w:val="28"/>
          <w:szCs w:val="28"/>
        </w:rPr>
        <w:t xml:space="preserve">Диаграмма </w:t>
      </w:r>
      <w:r w:rsidR="00BD400D">
        <w:rPr>
          <w:sz w:val="28"/>
          <w:szCs w:val="28"/>
        </w:rPr>
        <w:t>20</w:t>
      </w:r>
      <w:r w:rsidR="002F3C77">
        <w:rPr>
          <w:sz w:val="28"/>
          <w:szCs w:val="28"/>
        </w:rPr>
        <w:t>.</w:t>
      </w:r>
    </w:p>
    <w:p w:rsidR="000A4D8F" w:rsidRDefault="000A4D8F" w:rsidP="006C1F5E">
      <w:pPr>
        <w:ind w:firstLine="720"/>
        <w:jc w:val="both"/>
        <w:rPr>
          <w:sz w:val="28"/>
          <w:szCs w:val="28"/>
        </w:rPr>
      </w:pPr>
    </w:p>
    <w:p w:rsidR="002F3C77" w:rsidRDefault="002F3C77" w:rsidP="002F3C77">
      <w:pPr>
        <w:jc w:val="center"/>
        <w:rPr>
          <w:b/>
          <w:sz w:val="28"/>
          <w:szCs w:val="28"/>
        </w:rPr>
      </w:pPr>
      <w:r w:rsidRPr="00F335D7">
        <w:rPr>
          <w:b/>
          <w:sz w:val="28"/>
          <w:szCs w:val="28"/>
        </w:rPr>
        <w:t xml:space="preserve">Динамика расходов по </w:t>
      </w:r>
      <w:r w:rsidR="007848AE">
        <w:rPr>
          <w:b/>
          <w:sz w:val="28"/>
          <w:szCs w:val="28"/>
        </w:rPr>
        <w:t>разделу</w:t>
      </w:r>
      <w:r w:rsidRPr="00F335D7">
        <w:rPr>
          <w:b/>
          <w:sz w:val="28"/>
          <w:szCs w:val="28"/>
        </w:rPr>
        <w:t xml:space="preserve"> «Образование» </w:t>
      </w:r>
      <w:r w:rsidR="00BD400D">
        <w:rPr>
          <w:b/>
          <w:sz w:val="28"/>
          <w:szCs w:val="28"/>
        </w:rPr>
        <w:t xml:space="preserve">в </w:t>
      </w:r>
      <w:r w:rsidRPr="00F335D7">
        <w:rPr>
          <w:b/>
          <w:sz w:val="28"/>
          <w:szCs w:val="28"/>
        </w:rPr>
        <w:t>20</w:t>
      </w:r>
      <w:r w:rsidR="00B4168C">
        <w:rPr>
          <w:b/>
          <w:sz w:val="28"/>
          <w:szCs w:val="28"/>
        </w:rPr>
        <w:t>20</w:t>
      </w:r>
      <w:r w:rsidRPr="00F335D7">
        <w:rPr>
          <w:b/>
          <w:sz w:val="28"/>
          <w:szCs w:val="28"/>
        </w:rPr>
        <w:t>-20</w:t>
      </w:r>
      <w:r w:rsidR="00491B67">
        <w:rPr>
          <w:b/>
          <w:sz w:val="28"/>
          <w:szCs w:val="28"/>
        </w:rPr>
        <w:t>2</w:t>
      </w:r>
      <w:r w:rsidR="00B4168C">
        <w:rPr>
          <w:b/>
          <w:sz w:val="28"/>
          <w:szCs w:val="28"/>
        </w:rPr>
        <w:t>3</w:t>
      </w:r>
      <w:r w:rsidR="00BD400D">
        <w:rPr>
          <w:b/>
          <w:sz w:val="28"/>
          <w:szCs w:val="28"/>
        </w:rPr>
        <w:t xml:space="preserve"> </w:t>
      </w:r>
      <w:r w:rsidRPr="00F335D7">
        <w:rPr>
          <w:b/>
          <w:sz w:val="28"/>
          <w:szCs w:val="28"/>
        </w:rPr>
        <w:t>г</w:t>
      </w:r>
      <w:r w:rsidR="00BD400D">
        <w:rPr>
          <w:b/>
          <w:sz w:val="28"/>
          <w:szCs w:val="28"/>
        </w:rPr>
        <w:t>г</w:t>
      </w:r>
      <w:r w:rsidRPr="00F335D7">
        <w:rPr>
          <w:b/>
          <w:sz w:val="28"/>
          <w:szCs w:val="28"/>
        </w:rPr>
        <w:t>.</w:t>
      </w:r>
    </w:p>
    <w:p w:rsidR="000A4D8F" w:rsidRDefault="000A4D8F" w:rsidP="002F3C77">
      <w:pPr>
        <w:jc w:val="center"/>
        <w:rPr>
          <w:b/>
          <w:sz w:val="28"/>
          <w:szCs w:val="28"/>
        </w:rPr>
      </w:pPr>
    </w:p>
    <w:p w:rsidR="002F3C77" w:rsidRDefault="003033E8" w:rsidP="006C1F5E">
      <w:pPr>
        <w:ind w:firstLine="720"/>
        <w:jc w:val="both"/>
        <w:rPr>
          <w:sz w:val="28"/>
          <w:szCs w:val="28"/>
        </w:rPr>
      </w:pPr>
      <w:r>
        <w:rPr>
          <w:noProof/>
          <w:sz w:val="28"/>
          <w:szCs w:val="28"/>
        </w:rPr>
        <w:drawing>
          <wp:inline distT="0" distB="0" distL="0" distR="0" wp14:anchorId="65B43187" wp14:editId="4CDCFE94">
            <wp:extent cx="5486400" cy="2333625"/>
            <wp:effectExtent l="0" t="0" r="1905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F3C77" w:rsidRDefault="002F3C77" w:rsidP="006C1F5E">
      <w:pPr>
        <w:ind w:firstLine="720"/>
        <w:jc w:val="both"/>
        <w:rPr>
          <w:sz w:val="28"/>
          <w:szCs w:val="28"/>
        </w:rPr>
      </w:pPr>
      <w:r w:rsidRPr="00FE7835">
        <w:rPr>
          <w:sz w:val="28"/>
          <w:szCs w:val="28"/>
        </w:rPr>
        <w:lastRenderedPageBreak/>
        <w:t>Сумма расходов</w:t>
      </w:r>
      <w:r>
        <w:rPr>
          <w:sz w:val="28"/>
          <w:szCs w:val="28"/>
        </w:rPr>
        <w:t xml:space="preserve"> по разделу «Образование» сложилась из следующих подразделов:</w:t>
      </w:r>
    </w:p>
    <w:p w:rsidR="002F3C77" w:rsidRDefault="002F3C77" w:rsidP="002F3C77">
      <w:pPr>
        <w:ind w:firstLine="720"/>
        <w:jc w:val="both"/>
        <w:rPr>
          <w:sz w:val="28"/>
          <w:szCs w:val="28"/>
        </w:rPr>
      </w:pPr>
      <w:r w:rsidRPr="002F3C77">
        <w:rPr>
          <w:b/>
          <w:i/>
          <w:sz w:val="28"/>
          <w:szCs w:val="28"/>
        </w:rPr>
        <w:t>0701</w:t>
      </w:r>
      <w:r>
        <w:rPr>
          <w:b/>
          <w:i/>
          <w:sz w:val="28"/>
          <w:szCs w:val="28"/>
        </w:rPr>
        <w:t xml:space="preserve"> </w:t>
      </w:r>
      <w:r w:rsidRPr="002F3C77">
        <w:rPr>
          <w:b/>
          <w:i/>
          <w:sz w:val="28"/>
          <w:szCs w:val="28"/>
        </w:rPr>
        <w:t>«Дошкольное образование»</w:t>
      </w:r>
      <w:r>
        <w:rPr>
          <w:b/>
          <w:sz w:val="28"/>
          <w:szCs w:val="28"/>
        </w:rPr>
        <w:t xml:space="preserve"> </w:t>
      </w:r>
      <w:r w:rsidRPr="00740BAB">
        <w:rPr>
          <w:sz w:val="28"/>
          <w:szCs w:val="28"/>
        </w:rPr>
        <w:t xml:space="preserve">образование – </w:t>
      </w:r>
      <w:r w:rsidR="00B4168C">
        <w:rPr>
          <w:sz w:val="28"/>
          <w:szCs w:val="28"/>
        </w:rPr>
        <w:t>65 997,27</w:t>
      </w:r>
      <w:r w:rsidRPr="00740BAB">
        <w:rPr>
          <w:sz w:val="28"/>
          <w:szCs w:val="28"/>
        </w:rPr>
        <w:t xml:space="preserve"> тыс. руб.,  </w:t>
      </w:r>
      <w:r w:rsidR="00D30BFC">
        <w:rPr>
          <w:sz w:val="28"/>
          <w:szCs w:val="28"/>
        </w:rPr>
        <w:t>9</w:t>
      </w:r>
      <w:r w:rsidR="00491B67">
        <w:rPr>
          <w:sz w:val="28"/>
          <w:szCs w:val="28"/>
        </w:rPr>
        <w:t>9</w:t>
      </w:r>
      <w:r w:rsidR="00D07F42">
        <w:rPr>
          <w:sz w:val="28"/>
          <w:szCs w:val="28"/>
        </w:rPr>
        <w:t>,</w:t>
      </w:r>
      <w:r w:rsidR="00B4168C">
        <w:rPr>
          <w:sz w:val="28"/>
          <w:szCs w:val="28"/>
        </w:rPr>
        <w:t>94</w:t>
      </w:r>
      <w:r w:rsidR="00FE7835">
        <w:rPr>
          <w:sz w:val="28"/>
          <w:szCs w:val="28"/>
        </w:rPr>
        <w:t xml:space="preserve"> </w:t>
      </w:r>
      <w:r w:rsidRPr="00740BAB">
        <w:rPr>
          <w:sz w:val="28"/>
          <w:szCs w:val="28"/>
        </w:rPr>
        <w:t>% плана</w:t>
      </w:r>
      <w:r>
        <w:rPr>
          <w:sz w:val="28"/>
          <w:szCs w:val="28"/>
        </w:rPr>
        <w:t xml:space="preserve">. </w:t>
      </w:r>
    </w:p>
    <w:p w:rsidR="002F3C77" w:rsidRDefault="002F3C77" w:rsidP="002706B5">
      <w:pPr>
        <w:ind w:firstLine="720"/>
        <w:jc w:val="both"/>
        <w:rPr>
          <w:sz w:val="28"/>
          <w:szCs w:val="28"/>
        </w:rPr>
      </w:pPr>
      <w:r w:rsidRPr="002706B5">
        <w:rPr>
          <w:b/>
          <w:i/>
          <w:sz w:val="28"/>
          <w:szCs w:val="28"/>
        </w:rPr>
        <w:t>0702 «Общее образование</w:t>
      </w:r>
      <w:r>
        <w:rPr>
          <w:b/>
          <w:i/>
          <w:sz w:val="28"/>
          <w:szCs w:val="28"/>
        </w:rPr>
        <w:t xml:space="preserve">» </w:t>
      </w:r>
      <w:r w:rsidRPr="00740BAB">
        <w:rPr>
          <w:sz w:val="28"/>
          <w:szCs w:val="28"/>
        </w:rPr>
        <w:t xml:space="preserve">– </w:t>
      </w:r>
      <w:r w:rsidR="00B4168C">
        <w:rPr>
          <w:sz w:val="28"/>
          <w:szCs w:val="28"/>
        </w:rPr>
        <w:t>150 504,2</w:t>
      </w:r>
      <w:r w:rsidRPr="00740BAB">
        <w:rPr>
          <w:sz w:val="28"/>
          <w:szCs w:val="28"/>
        </w:rPr>
        <w:t xml:space="preserve"> тыс. руб.,  </w:t>
      </w:r>
      <w:r w:rsidR="00D30BFC">
        <w:rPr>
          <w:sz w:val="28"/>
          <w:szCs w:val="28"/>
        </w:rPr>
        <w:t>9</w:t>
      </w:r>
      <w:r w:rsidR="002A69DE">
        <w:rPr>
          <w:sz w:val="28"/>
          <w:szCs w:val="28"/>
        </w:rPr>
        <w:t>9</w:t>
      </w:r>
      <w:r w:rsidR="00987AF7">
        <w:rPr>
          <w:sz w:val="28"/>
          <w:szCs w:val="28"/>
        </w:rPr>
        <w:t>,</w:t>
      </w:r>
      <w:r w:rsidR="00B4168C">
        <w:rPr>
          <w:sz w:val="28"/>
          <w:szCs w:val="28"/>
        </w:rPr>
        <w:t>86</w:t>
      </w:r>
      <w:r w:rsidR="00213C7F">
        <w:rPr>
          <w:sz w:val="28"/>
          <w:szCs w:val="28"/>
        </w:rPr>
        <w:t xml:space="preserve"> </w:t>
      </w:r>
      <w:r w:rsidRPr="00740BAB">
        <w:rPr>
          <w:sz w:val="28"/>
          <w:szCs w:val="28"/>
        </w:rPr>
        <w:t>% плановых назначений</w:t>
      </w:r>
      <w:r>
        <w:rPr>
          <w:sz w:val="28"/>
          <w:szCs w:val="28"/>
        </w:rPr>
        <w:t>.</w:t>
      </w:r>
    </w:p>
    <w:p w:rsidR="000C66EE" w:rsidRPr="000C66EE" w:rsidRDefault="000C66EE" w:rsidP="002F3C77">
      <w:pPr>
        <w:ind w:firstLine="720"/>
        <w:jc w:val="both"/>
        <w:rPr>
          <w:sz w:val="28"/>
          <w:szCs w:val="28"/>
        </w:rPr>
      </w:pPr>
      <w:r>
        <w:rPr>
          <w:b/>
          <w:i/>
          <w:sz w:val="28"/>
          <w:szCs w:val="28"/>
        </w:rPr>
        <w:t>0703 «Дополнительное образование детей» -</w:t>
      </w:r>
      <w:r>
        <w:rPr>
          <w:sz w:val="28"/>
          <w:szCs w:val="28"/>
        </w:rPr>
        <w:t xml:space="preserve"> </w:t>
      </w:r>
      <w:r w:rsidR="00B4168C">
        <w:rPr>
          <w:sz w:val="28"/>
          <w:szCs w:val="28"/>
        </w:rPr>
        <w:t>23 013,2</w:t>
      </w:r>
      <w:r w:rsidR="00F6651D">
        <w:rPr>
          <w:sz w:val="28"/>
          <w:szCs w:val="28"/>
        </w:rPr>
        <w:t xml:space="preserve"> </w:t>
      </w:r>
      <w:r>
        <w:rPr>
          <w:sz w:val="28"/>
          <w:szCs w:val="28"/>
        </w:rPr>
        <w:t xml:space="preserve"> тыс.</w:t>
      </w:r>
      <w:r w:rsidR="00D30BFC">
        <w:rPr>
          <w:sz w:val="28"/>
          <w:szCs w:val="28"/>
        </w:rPr>
        <w:t xml:space="preserve"> </w:t>
      </w:r>
      <w:r>
        <w:rPr>
          <w:sz w:val="28"/>
          <w:szCs w:val="28"/>
        </w:rPr>
        <w:t xml:space="preserve">руб., </w:t>
      </w:r>
      <w:r w:rsidR="00D30BFC">
        <w:rPr>
          <w:sz w:val="28"/>
          <w:szCs w:val="28"/>
        </w:rPr>
        <w:t>99,</w:t>
      </w:r>
      <w:r w:rsidR="00F6651D">
        <w:rPr>
          <w:sz w:val="28"/>
          <w:szCs w:val="28"/>
        </w:rPr>
        <w:t>9</w:t>
      </w:r>
      <w:r w:rsidR="00B4168C">
        <w:rPr>
          <w:sz w:val="28"/>
          <w:szCs w:val="28"/>
        </w:rPr>
        <w:t>9</w:t>
      </w:r>
      <w:r w:rsidR="00D30BFC">
        <w:rPr>
          <w:sz w:val="28"/>
          <w:szCs w:val="28"/>
        </w:rPr>
        <w:t xml:space="preserve"> </w:t>
      </w:r>
      <w:r>
        <w:rPr>
          <w:sz w:val="28"/>
          <w:szCs w:val="28"/>
        </w:rPr>
        <w:t>% от плана.</w:t>
      </w:r>
    </w:p>
    <w:p w:rsidR="00946879" w:rsidRDefault="00EA5E48" w:rsidP="00EA6302">
      <w:pPr>
        <w:ind w:firstLine="720"/>
        <w:jc w:val="both"/>
        <w:rPr>
          <w:b/>
          <w:sz w:val="28"/>
          <w:szCs w:val="28"/>
        </w:rPr>
      </w:pPr>
      <w:r>
        <w:rPr>
          <w:b/>
          <w:i/>
          <w:sz w:val="28"/>
          <w:szCs w:val="28"/>
        </w:rPr>
        <w:t xml:space="preserve">0709 «Другие вопросы в области образования» </w:t>
      </w:r>
      <w:r>
        <w:rPr>
          <w:sz w:val="28"/>
          <w:szCs w:val="28"/>
        </w:rPr>
        <w:t xml:space="preserve">- </w:t>
      </w:r>
      <w:r w:rsidR="00892EC3">
        <w:rPr>
          <w:sz w:val="28"/>
          <w:szCs w:val="28"/>
        </w:rPr>
        <w:t>8 020,55</w:t>
      </w:r>
      <w:r>
        <w:rPr>
          <w:sz w:val="28"/>
          <w:szCs w:val="28"/>
        </w:rPr>
        <w:t xml:space="preserve"> тыс. руб. (исполнено на </w:t>
      </w:r>
      <w:r w:rsidR="00491B67">
        <w:rPr>
          <w:sz w:val="28"/>
          <w:szCs w:val="28"/>
        </w:rPr>
        <w:t>9</w:t>
      </w:r>
      <w:r w:rsidR="00F6651D">
        <w:rPr>
          <w:sz w:val="28"/>
          <w:szCs w:val="28"/>
        </w:rPr>
        <w:t>9</w:t>
      </w:r>
      <w:r w:rsidR="00491B67">
        <w:rPr>
          <w:sz w:val="28"/>
          <w:szCs w:val="28"/>
        </w:rPr>
        <w:t>,</w:t>
      </w:r>
      <w:r w:rsidR="00F6651D">
        <w:rPr>
          <w:sz w:val="28"/>
          <w:szCs w:val="28"/>
        </w:rPr>
        <w:t>9</w:t>
      </w:r>
      <w:r w:rsidR="00892EC3">
        <w:rPr>
          <w:sz w:val="28"/>
          <w:szCs w:val="28"/>
        </w:rPr>
        <w:t>0</w:t>
      </w:r>
      <w:r>
        <w:rPr>
          <w:sz w:val="28"/>
          <w:szCs w:val="28"/>
        </w:rPr>
        <w:t xml:space="preserve"> %).</w:t>
      </w:r>
    </w:p>
    <w:p w:rsidR="000A4D8F" w:rsidRDefault="000A4D8F" w:rsidP="00946879">
      <w:pPr>
        <w:ind w:firstLine="720"/>
        <w:jc w:val="both"/>
        <w:rPr>
          <w:sz w:val="28"/>
          <w:szCs w:val="28"/>
        </w:rPr>
      </w:pPr>
    </w:p>
    <w:p w:rsidR="00946879" w:rsidRDefault="00946879" w:rsidP="00946879">
      <w:pPr>
        <w:ind w:firstLine="720"/>
        <w:jc w:val="both"/>
        <w:rPr>
          <w:sz w:val="28"/>
          <w:szCs w:val="28"/>
        </w:rPr>
      </w:pPr>
      <w:r w:rsidRPr="00946879">
        <w:rPr>
          <w:sz w:val="28"/>
          <w:szCs w:val="28"/>
        </w:rPr>
        <w:t>Диаграмма 2</w:t>
      </w:r>
      <w:r w:rsidR="00EB0ED8">
        <w:rPr>
          <w:sz w:val="28"/>
          <w:szCs w:val="28"/>
        </w:rPr>
        <w:t>1</w:t>
      </w:r>
      <w:r w:rsidRPr="00946879">
        <w:rPr>
          <w:sz w:val="28"/>
          <w:szCs w:val="28"/>
        </w:rPr>
        <w:t>.</w:t>
      </w:r>
    </w:p>
    <w:p w:rsidR="000A4D8F" w:rsidRDefault="000A4D8F" w:rsidP="00946879">
      <w:pPr>
        <w:ind w:firstLine="720"/>
        <w:jc w:val="center"/>
        <w:rPr>
          <w:b/>
          <w:sz w:val="28"/>
          <w:szCs w:val="28"/>
        </w:rPr>
      </w:pPr>
    </w:p>
    <w:p w:rsidR="00DC5E32" w:rsidRDefault="00946879" w:rsidP="00315339">
      <w:pPr>
        <w:ind w:firstLine="720"/>
        <w:jc w:val="center"/>
        <w:rPr>
          <w:sz w:val="28"/>
          <w:szCs w:val="28"/>
        </w:rPr>
      </w:pPr>
      <w:r w:rsidRPr="00946879">
        <w:rPr>
          <w:b/>
          <w:sz w:val="28"/>
          <w:szCs w:val="28"/>
        </w:rPr>
        <w:t>Структура расходов по отделу «Образование» в 20</w:t>
      </w:r>
      <w:r w:rsidR="00491B67">
        <w:rPr>
          <w:b/>
          <w:sz w:val="28"/>
          <w:szCs w:val="28"/>
        </w:rPr>
        <w:t>2</w:t>
      </w:r>
      <w:r w:rsidR="00892EC3">
        <w:rPr>
          <w:b/>
          <w:sz w:val="28"/>
          <w:szCs w:val="28"/>
        </w:rPr>
        <w:t>3</w:t>
      </w:r>
      <w:r w:rsidRPr="00946879">
        <w:rPr>
          <w:b/>
          <w:sz w:val="28"/>
          <w:szCs w:val="28"/>
        </w:rPr>
        <w:t xml:space="preserve"> году по </w:t>
      </w:r>
      <w:r>
        <w:rPr>
          <w:b/>
          <w:sz w:val="28"/>
          <w:szCs w:val="28"/>
        </w:rPr>
        <w:t>подразделам</w:t>
      </w:r>
      <w:r w:rsidRPr="00946879">
        <w:rPr>
          <w:b/>
          <w:sz w:val="28"/>
          <w:szCs w:val="28"/>
        </w:rPr>
        <w:t>.</w:t>
      </w:r>
    </w:p>
    <w:p w:rsidR="00C40F5E" w:rsidRDefault="00315339" w:rsidP="00D646E0">
      <w:pPr>
        <w:ind w:firstLine="720"/>
        <w:jc w:val="both"/>
        <w:rPr>
          <w:sz w:val="28"/>
          <w:szCs w:val="28"/>
        </w:rPr>
      </w:pPr>
      <w:r>
        <w:rPr>
          <w:noProof/>
          <w:sz w:val="28"/>
          <w:szCs w:val="28"/>
        </w:rPr>
        <w:drawing>
          <wp:inline distT="0" distB="0" distL="0" distR="0" wp14:anchorId="53E2CAFB" wp14:editId="3E91F20D">
            <wp:extent cx="5438775" cy="4610100"/>
            <wp:effectExtent l="0" t="0" r="9525" b="1905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C40F5E" w:rsidRPr="00E56CA1">
        <w:rPr>
          <w:sz w:val="28"/>
          <w:szCs w:val="28"/>
        </w:rPr>
        <w:t xml:space="preserve">По разделу </w:t>
      </w:r>
      <w:r w:rsidR="00C40F5E" w:rsidRPr="00E56CA1">
        <w:rPr>
          <w:b/>
          <w:sz w:val="28"/>
          <w:szCs w:val="28"/>
        </w:rPr>
        <w:t>0800 «</w:t>
      </w:r>
      <w:r w:rsidR="00C40F5E" w:rsidRPr="00ED744A">
        <w:rPr>
          <w:b/>
          <w:sz w:val="28"/>
          <w:szCs w:val="28"/>
        </w:rPr>
        <w:t>Культура, кинематография</w:t>
      </w:r>
      <w:r w:rsidR="00C40F5E">
        <w:rPr>
          <w:b/>
          <w:sz w:val="28"/>
          <w:szCs w:val="28"/>
        </w:rPr>
        <w:t xml:space="preserve">, средства массовой информации» </w:t>
      </w:r>
      <w:r w:rsidR="00C40F5E">
        <w:rPr>
          <w:sz w:val="28"/>
          <w:szCs w:val="28"/>
        </w:rPr>
        <w:t xml:space="preserve">сумма расходов </w:t>
      </w:r>
      <w:r w:rsidR="006B7E8E">
        <w:rPr>
          <w:sz w:val="28"/>
          <w:szCs w:val="28"/>
        </w:rPr>
        <w:t>возросла</w:t>
      </w:r>
      <w:r w:rsidR="00C40F5E">
        <w:rPr>
          <w:sz w:val="28"/>
          <w:szCs w:val="28"/>
        </w:rPr>
        <w:t xml:space="preserve"> по отношению  аналогичному показателю за 20</w:t>
      </w:r>
      <w:r w:rsidR="00C63575">
        <w:rPr>
          <w:sz w:val="28"/>
          <w:szCs w:val="28"/>
        </w:rPr>
        <w:t>2</w:t>
      </w:r>
      <w:r w:rsidR="006E5554">
        <w:rPr>
          <w:sz w:val="28"/>
          <w:szCs w:val="28"/>
        </w:rPr>
        <w:t>2</w:t>
      </w:r>
      <w:r w:rsidR="00C40F5E">
        <w:rPr>
          <w:sz w:val="28"/>
          <w:szCs w:val="28"/>
        </w:rPr>
        <w:t xml:space="preserve"> год на </w:t>
      </w:r>
      <w:r w:rsidR="006E5554">
        <w:rPr>
          <w:sz w:val="28"/>
          <w:szCs w:val="28"/>
        </w:rPr>
        <w:t>17,76</w:t>
      </w:r>
      <w:r w:rsidR="00C40F5E">
        <w:rPr>
          <w:sz w:val="28"/>
          <w:szCs w:val="28"/>
        </w:rPr>
        <w:t xml:space="preserve"> % и составила </w:t>
      </w:r>
      <w:r w:rsidR="006E5554">
        <w:rPr>
          <w:sz w:val="28"/>
          <w:szCs w:val="28"/>
        </w:rPr>
        <w:t>23 206,34</w:t>
      </w:r>
      <w:r w:rsidR="00E12F0E">
        <w:rPr>
          <w:sz w:val="28"/>
          <w:szCs w:val="28"/>
        </w:rPr>
        <w:t xml:space="preserve"> </w:t>
      </w:r>
      <w:r w:rsidR="00C40F5E">
        <w:rPr>
          <w:sz w:val="28"/>
          <w:szCs w:val="28"/>
        </w:rPr>
        <w:t xml:space="preserve">тыс. руб., уточненный план выполнен на </w:t>
      </w:r>
      <w:r w:rsidR="006B7E8E">
        <w:rPr>
          <w:sz w:val="28"/>
          <w:szCs w:val="28"/>
        </w:rPr>
        <w:t>99,9</w:t>
      </w:r>
      <w:r w:rsidR="006E5554">
        <w:rPr>
          <w:sz w:val="28"/>
          <w:szCs w:val="28"/>
        </w:rPr>
        <w:t>0</w:t>
      </w:r>
      <w:r w:rsidR="00C40F5E">
        <w:rPr>
          <w:sz w:val="28"/>
          <w:szCs w:val="28"/>
        </w:rPr>
        <w:t xml:space="preserve"> %. </w:t>
      </w:r>
    </w:p>
    <w:p w:rsidR="000A4D8F" w:rsidRDefault="000A4D8F" w:rsidP="00D646E0">
      <w:pPr>
        <w:ind w:firstLine="720"/>
        <w:jc w:val="both"/>
        <w:rPr>
          <w:sz w:val="28"/>
          <w:szCs w:val="28"/>
        </w:rPr>
      </w:pPr>
    </w:p>
    <w:p w:rsidR="00315339" w:rsidRDefault="00315339" w:rsidP="00D646E0">
      <w:pPr>
        <w:ind w:firstLine="720"/>
        <w:jc w:val="both"/>
        <w:rPr>
          <w:sz w:val="28"/>
          <w:szCs w:val="28"/>
        </w:rPr>
      </w:pPr>
    </w:p>
    <w:p w:rsidR="00315339" w:rsidRDefault="00315339" w:rsidP="00D646E0">
      <w:pPr>
        <w:ind w:firstLine="720"/>
        <w:jc w:val="both"/>
        <w:rPr>
          <w:sz w:val="28"/>
          <w:szCs w:val="28"/>
        </w:rPr>
      </w:pPr>
    </w:p>
    <w:p w:rsidR="00C40F5E" w:rsidRDefault="00966FDC" w:rsidP="00D646E0">
      <w:pPr>
        <w:ind w:firstLine="720"/>
        <w:jc w:val="both"/>
        <w:rPr>
          <w:sz w:val="28"/>
          <w:szCs w:val="28"/>
        </w:rPr>
      </w:pPr>
      <w:r>
        <w:rPr>
          <w:sz w:val="28"/>
          <w:szCs w:val="28"/>
        </w:rPr>
        <w:lastRenderedPageBreak/>
        <w:t xml:space="preserve">Диаграмма </w:t>
      </w:r>
      <w:r w:rsidR="00CE242F">
        <w:rPr>
          <w:sz w:val="28"/>
          <w:szCs w:val="28"/>
        </w:rPr>
        <w:t>2</w:t>
      </w:r>
      <w:r w:rsidR="00EB0ED8">
        <w:rPr>
          <w:sz w:val="28"/>
          <w:szCs w:val="28"/>
        </w:rPr>
        <w:t>2</w:t>
      </w:r>
      <w:r w:rsidR="00C40F5E">
        <w:rPr>
          <w:sz w:val="28"/>
          <w:szCs w:val="28"/>
        </w:rPr>
        <w:t>.</w:t>
      </w:r>
    </w:p>
    <w:p w:rsidR="00C40F5E" w:rsidRDefault="00C40F5E" w:rsidP="00C40F5E">
      <w:pPr>
        <w:jc w:val="center"/>
        <w:rPr>
          <w:b/>
          <w:sz w:val="28"/>
          <w:szCs w:val="28"/>
        </w:rPr>
      </w:pPr>
      <w:r w:rsidRPr="00F335D7">
        <w:rPr>
          <w:b/>
          <w:sz w:val="28"/>
          <w:szCs w:val="28"/>
        </w:rPr>
        <w:t>Динамика расходов по отрасли «</w:t>
      </w:r>
      <w:r>
        <w:rPr>
          <w:b/>
          <w:sz w:val="28"/>
          <w:szCs w:val="28"/>
        </w:rPr>
        <w:t>Культура</w:t>
      </w:r>
      <w:r w:rsidRPr="00F335D7">
        <w:rPr>
          <w:b/>
          <w:sz w:val="28"/>
          <w:szCs w:val="28"/>
        </w:rPr>
        <w:t>»</w:t>
      </w:r>
      <w:r>
        <w:rPr>
          <w:b/>
          <w:sz w:val="28"/>
          <w:szCs w:val="28"/>
        </w:rPr>
        <w:t xml:space="preserve"> за </w:t>
      </w:r>
      <w:r w:rsidRPr="00F335D7">
        <w:rPr>
          <w:b/>
          <w:sz w:val="28"/>
          <w:szCs w:val="28"/>
        </w:rPr>
        <w:t>20</w:t>
      </w:r>
      <w:r w:rsidR="006E5554">
        <w:rPr>
          <w:b/>
          <w:sz w:val="28"/>
          <w:szCs w:val="28"/>
        </w:rPr>
        <w:t>20</w:t>
      </w:r>
      <w:r w:rsidRPr="00F335D7">
        <w:rPr>
          <w:b/>
          <w:sz w:val="28"/>
          <w:szCs w:val="28"/>
        </w:rPr>
        <w:t>-20</w:t>
      </w:r>
      <w:r w:rsidR="00E56CA1">
        <w:rPr>
          <w:b/>
          <w:sz w:val="28"/>
          <w:szCs w:val="28"/>
        </w:rPr>
        <w:t>2</w:t>
      </w:r>
      <w:r w:rsidR="006E5554">
        <w:rPr>
          <w:b/>
          <w:sz w:val="28"/>
          <w:szCs w:val="28"/>
        </w:rPr>
        <w:t>3</w:t>
      </w:r>
      <w:r w:rsidRPr="00F335D7">
        <w:rPr>
          <w:b/>
          <w:sz w:val="28"/>
          <w:szCs w:val="28"/>
        </w:rPr>
        <w:t>г</w:t>
      </w:r>
      <w:r>
        <w:rPr>
          <w:b/>
          <w:sz w:val="28"/>
          <w:szCs w:val="28"/>
        </w:rPr>
        <w:t>оды</w:t>
      </w:r>
      <w:r w:rsidRPr="00F335D7">
        <w:rPr>
          <w:b/>
          <w:sz w:val="28"/>
          <w:szCs w:val="28"/>
        </w:rPr>
        <w:t>.</w:t>
      </w:r>
    </w:p>
    <w:p w:rsidR="000A4D8F" w:rsidRDefault="000A4D8F" w:rsidP="00C40F5E">
      <w:pPr>
        <w:jc w:val="center"/>
        <w:rPr>
          <w:b/>
          <w:sz w:val="28"/>
          <w:szCs w:val="28"/>
        </w:rPr>
      </w:pPr>
    </w:p>
    <w:p w:rsidR="00C40F5E" w:rsidRDefault="004B157F" w:rsidP="00D646E0">
      <w:pPr>
        <w:ind w:firstLine="720"/>
        <w:jc w:val="both"/>
        <w:rPr>
          <w:sz w:val="28"/>
          <w:szCs w:val="28"/>
        </w:rPr>
      </w:pPr>
      <w:r>
        <w:rPr>
          <w:noProof/>
          <w:sz w:val="28"/>
          <w:szCs w:val="28"/>
        </w:rPr>
        <w:drawing>
          <wp:inline distT="0" distB="0" distL="0" distR="0" wp14:anchorId="76552465" wp14:editId="3B623279">
            <wp:extent cx="5343525" cy="20955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2779E" w:rsidRDefault="0072779E" w:rsidP="00D646E0">
      <w:pPr>
        <w:ind w:firstLine="720"/>
        <w:jc w:val="both"/>
        <w:rPr>
          <w:sz w:val="28"/>
          <w:szCs w:val="28"/>
        </w:rPr>
      </w:pPr>
    </w:p>
    <w:p w:rsidR="00D646E0" w:rsidRDefault="00C13248" w:rsidP="00D646E0">
      <w:pPr>
        <w:ind w:firstLine="720"/>
        <w:jc w:val="both"/>
        <w:rPr>
          <w:sz w:val="28"/>
          <w:szCs w:val="28"/>
        </w:rPr>
      </w:pPr>
      <w:r w:rsidRPr="006422FA">
        <w:rPr>
          <w:sz w:val="28"/>
          <w:szCs w:val="28"/>
        </w:rPr>
        <w:t>Исполнение</w:t>
      </w:r>
      <w:r w:rsidRPr="00ED5EEC">
        <w:rPr>
          <w:sz w:val="28"/>
          <w:szCs w:val="28"/>
        </w:rPr>
        <w:t xml:space="preserve"> по</w:t>
      </w:r>
      <w:r w:rsidRPr="00ED5EEC">
        <w:rPr>
          <w:b/>
          <w:sz w:val="28"/>
          <w:szCs w:val="28"/>
        </w:rPr>
        <w:t xml:space="preserve"> разделу 1000</w:t>
      </w:r>
      <w:r w:rsidRPr="003F05A2">
        <w:rPr>
          <w:b/>
          <w:sz w:val="28"/>
          <w:szCs w:val="28"/>
        </w:rPr>
        <w:t xml:space="preserve"> </w:t>
      </w:r>
      <w:r w:rsidR="00C530C8" w:rsidRPr="003F05A2">
        <w:rPr>
          <w:b/>
          <w:bCs/>
          <w:iCs/>
          <w:sz w:val="28"/>
          <w:szCs w:val="28"/>
        </w:rPr>
        <w:t>«Социальная политика»</w:t>
      </w:r>
      <w:r w:rsidR="00C530C8" w:rsidRPr="003F05A2">
        <w:rPr>
          <w:sz w:val="28"/>
          <w:szCs w:val="28"/>
        </w:rPr>
        <w:t xml:space="preserve"> </w:t>
      </w:r>
      <w:r w:rsidR="003F05A2">
        <w:rPr>
          <w:sz w:val="28"/>
          <w:szCs w:val="28"/>
        </w:rPr>
        <w:t>по сравнению с 20</w:t>
      </w:r>
      <w:r w:rsidR="00E32B5E">
        <w:rPr>
          <w:sz w:val="28"/>
          <w:szCs w:val="28"/>
        </w:rPr>
        <w:t>2</w:t>
      </w:r>
      <w:r w:rsidR="007C2B4B">
        <w:rPr>
          <w:sz w:val="28"/>
          <w:szCs w:val="28"/>
        </w:rPr>
        <w:t>2</w:t>
      </w:r>
      <w:r w:rsidR="00AF62D9" w:rsidRPr="003F05A2">
        <w:rPr>
          <w:sz w:val="28"/>
          <w:szCs w:val="28"/>
        </w:rPr>
        <w:t xml:space="preserve"> годом </w:t>
      </w:r>
      <w:r w:rsidR="007C2B4B">
        <w:rPr>
          <w:sz w:val="28"/>
          <w:szCs w:val="28"/>
        </w:rPr>
        <w:t>снизилось</w:t>
      </w:r>
      <w:r w:rsidR="00FF6A46">
        <w:rPr>
          <w:sz w:val="28"/>
          <w:szCs w:val="28"/>
        </w:rPr>
        <w:t xml:space="preserve"> </w:t>
      </w:r>
      <w:r w:rsidR="00D646E0" w:rsidRPr="003F05A2">
        <w:rPr>
          <w:sz w:val="28"/>
          <w:szCs w:val="28"/>
        </w:rPr>
        <w:t xml:space="preserve"> на </w:t>
      </w:r>
      <w:r w:rsidR="007C2B4B">
        <w:rPr>
          <w:sz w:val="28"/>
          <w:szCs w:val="28"/>
        </w:rPr>
        <w:t>1,05</w:t>
      </w:r>
      <w:r w:rsidR="0075149D">
        <w:rPr>
          <w:sz w:val="28"/>
          <w:szCs w:val="28"/>
        </w:rPr>
        <w:t xml:space="preserve"> </w:t>
      </w:r>
      <w:r w:rsidR="00D646E0" w:rsidRPr="003F05A2">
        <w:rPr>
          <w:sz w:val="28"/>
          <w:szCs w:val="28"/>
        </w:rPr>
        <w:t xml:space="preserve">% и </w:t>
      </w:r>
      <w:r w:rsidR="00AF62D9" w:rsidRPr="003F05A2">
        <w:rPr>
          <w:sz w:val="28"/>
          <w:szCs w:val="28"/>
        </w:rPr>
        <w:t>составило</w:t>
      </w:r>
      <w:r w:rsidR="00D646E0" w:rsidRPr="003F05A2">
        <w:rPr>
          <w:sz w:val="28"/>
          <w:szCs w:val="28"/>
        </w:rPr>
        <w:t xml:space="preserve"> </w:t>
      </w:r>
      <w:r w:rsidR="00A60401" w:rsidRPr="003F05A2">
        <w:rPr>
          <w:sz w:val="28"/>
          <w:szCs w:val="28"/>
        </w:rPr>
        <w:t xml:space="preserve"> - </w:t>
      </w:r>
      <w:r w:rsidR="00D646E0" w:rsidRPr="003F05A2">
        <w:rPr>
          <w:sz w:val="28"/>
          <w:szCs w:val="28"/>
        </w:rPr>
        <w:t xml:space="preserve"> </w:t>
      </w:r>
      <w:r w:rsidR="007C2B4B">
        <w:rPr>
          <w:sz w:val="28"/>
          <w:szCs w:val="28"/>
        </w:rPr>
        <w:t>18 876,08</w:t>
      </w:r>
      <w:r w:rsidR="0072779E">
        <w:rPr>
          <w:sz w:val="28"/>
          <w:szCs w:val="28"/>
        </w:rPr>
        <w:t xml:space="preserve"> </w:t>
      </w:r>
      <w:r w:rsidR="00D646E0" w:rsidRPr="003F05A2">
        <w:rPr>
          <w:sz w:val="28"/>
          <w:szCs w:val="28"/>
        </w:rPr>
        <w:t xml:space="preserve">тыс. руб., или </w:t>
      </w:r>
      <w:r w:rsidR="004F603D">
        <w:rPr>
          <w:sz w:val="28"/>
          <w:szCs w:val="28"/>
        </w:rPr>
        <w:t>9</w:t>
      </w:r>
      <w:r w:rsidR="007C2B4B">
        <w:rPr>
          <w:sz w:val="28"/>
          <w:szCs w:val="28"/>
        </w:rPr>
        <w:t>6,17</w:t>
      </w:r>
      <w:r w:rsidR="00152C53">
        <w:rPr>
          <w:sz w:val="28"/>
          <w:szCs w:val="28"/>
        </w:rPr>
        <w:t xml:space="preserve"> </w:t>
      </w:r>
      <w:r w:rsidR="00D646E0" w:rsidRPr="003F05A2">
        <w:rPr>
          <w:sz w:val="28"/>
          <w:szCs w:val="28"/>
        </w:rPr>
        <w:t xml:space="preserve">% плана. Средства направлены на следующие подразделы: </w:t>
      </w:r>
    </w:p>
    <w:p w:rsidR="00543A8E" w:rsidRDefault="00152C53" w:rsidP="00D646E0">
      <w:pPr>
        <w:ind w:firstLine="720"/>
        <w:jc w:val="both"/>
        <w:rPr>
          <w:sz w:val="28"/>
          <w:szCs w:val="28"/>
        </w:rPr>
      </w:pPr>
      <w:r>
        <w:rPr>
          <w:b/>
          <w:i/>
          <w:sz w:val="28"/>
          <w:szCs w:val="28"/>
        </w:rPr>
        <w:t xml:space="preserve">1001 «Пенсионное обеспечение» </w:t>
      </w:r>
      <w:r>
        <w:rPr>
          <w:sz w:val="28"/>
          <w:szCs w:val="28"/>
        </w:rPr>
        <w:t xml:space="preserve">- </w:t>
      </w:r>
      <w:r w:rsidR="001046B6">
        <w:rPr>
          <w:sz w:val="28"/>
          <w:szCs w:val="28"/>
        </w:rPr>
        <w:t>690,53</w:t>
      </w:r>
      <w:r>
        <w:rPr>
          <w:sz w:val="28"/>
          <w:szCs w:val="28"/>
        </w:rPr>
        <w:t xml:space="preserve"> тыс. руб.</w:t>
      </w:r>
      <w:r w:rsidR="00D65BBC">
        <w:rPr>
          <w:sz w:val="28"/>
          <w:szCs w:val="28"/>
        </w:rPr>
        <w:t xml:space="preserve"> По данному подразделу осуществлялись доплаты к пенсиям муниципальных служащих</w:t>
      </w:r>
      <w:r w:rsidR="00543A8E">
        <w:rPr>
          <w:sz w:val="28"/>
          <w:szCs w:val="28"/>
        </w:rPr>
        <w:t>;</w:t>
      </w:r>
    </w:p>
    <w:p w:rsidR="002824C6" w:rsidRDefault="00543A8E" w:rsidP="00D646E0">
      <w:pPr>
        <w:ind w:firstLine="720"/>
        <w:jc w:val="both"/>
        <w:rPr>
          <w:sz w:val="28"/>
          <w:szCs w:val="28"/>
        </w:rPr>
      </w:pPr>
      <w:r>
        <w:rPr>
          <w:b/>
          <w:i/>
          <w:sz w:val="28"/>
          <w:szCs w:val="28"/>
        </w:rPr>
        <w:t xml:space="preserve">1003 «Социальное обеспечение населения» </w:t>
      </w:r>
      <w:r>
        <w:rPr>
          <w:sz w:val="28"/>
          <w:szCs w:val="28"/>
        </w:rPr>
        <w:t xml:space="preserve">- </w:t>
      </w:r>
      <w:r w:rsidR="001046B6">
        <w:rPr>
          <w:sz w:val="28"/>
          <w:szCs w:val="28"/>
        </w:rPr>
        <w:t>3 017,05</w:t>
      </w:r>
      <w:r>
        <w:rPr>
          <w:sz w:val="28"/>
          <w:szCs w:val="28"/>
        </w:rPr>
        <w:t xml:space="preserve"> тыс. руб</w:t>
      </w:r>
      <w:r w:rsidR="002824C6">
        <w:rPr>
          <w:sz w:val="28"/>
          <w:szCs w:val="28"/>
        </w:rPr>
        <w:t>.;</w:t>
      </w:r>
    </w:p>
    <w:p w:rsidR="00543A8E" w:rsidRDefault="00543A8E" w:rsidP="00D646E0">
      <w:pPr>
        <w:ind w:firstLine="720"/>
        <w:jc w:val="both"/>
        <w:rPr>
          <w:sz w:val="28"/>
          <w:szCs w:val="28"/>
        </w:rPr>
      </w:pPr>
      <w:r>
        <w:rPr>
          <w:b/>
          <w:i/>
          <w:sz w:val="28"/>
          <w:szCs w:val="28"/>
        </w:rPr>
        <w:t xml:space="preserve">1004 «Охрана семьи и детства» </w:t>
      </w:r>
      <w:r>
        <w:rPr>
          <w:sz w:val="28"/>
          <w:szCs w:val="28"/>
        </w:rPr>
        <w:t xml:space="preserve">- </w:t>
      </w:r>
      <w:r w:rsidR="00E32B5E">
        <w:rPr>
          <w:sz w:val="28"/>
          <w:szCs w:val="28"/>
        </w:rPr>
        <w:t>13</w:t>
      </w:r>
      <w:r w:rsidR="001046B6">
        <w:rPr>
          <w:sz w:val="28"/>
          <w:szCs w:val="28"/>
        </w:rPr>
        <w:t> 403,35</w:t>
      </w:r>
      <w:r w:rsidR="002824C6">
        <w:rPr>
          <w:sz w:val="28"/>
          <w:szCs w:val="28"/>
        </w:rPr>
        <w:t xml:space="preserve"> тыс. руб.</w:t>
      </w:r>
      <w:r>
        <w:rPr>
          <w:sz w:val="28"/>
          <w:szCs w:val="28"/>
        </w:rPr>
        <w:t>;</w:t>
      </w:r>
    </w:p>
    <w:p w:rsidR="00F56E5F" w:rsidRDefault="00543A8E" w:rsidP="00D646E0">
      <w:pPr>
        <w:ind w:firstLine="720"/>
        <w:jc w:val="both"/>
        <w:rPr>
          <w:sz w:val="28"/>
          <w:szCs w:val="28"/>
        </w:rPr>
      </w:pPr>
      <w:r>
        <w:rPr>
          <w:b/>
          <w:i/>
          <w:sz w:val="28"/>
          <w:szCs w:val="28"/>
        </w:rPr>
        <w:t xml:space="preserve">1006 «Другие вопросы в области социальной политики» </w:t>
      </w:r>
      <w:r>
        <w:rPr>
          <w:sz w:val="28"/>
          <w:szCs w:val="28"/>
        </w:rPr>
        <w:t xml:space="preserve">- </w:t>
      </w:r>
      <w:r w:rsidR="001046B6">
        <w:rPr>
          <w:sz w:val="28"/>
          <w:szCs w:val="28"/>
        </w:rPr>
        <w:t>1 765,14</w:t>
      </w:r>
      <w:r>
        <w:rPr>
          <w:sz w:val="28"/>
          <w:szCs w:val="28"/>
        </w:rPr>
        <w:t xml:space="preserve"> тыс. руб. </w:t>
      </w:r>
    </w:p>
    <w:p w:rsidR="000A4D8F" w:rsidRDefault="000A4D8F" w:rsidP="00D646E0">
      <w:pPr>
        <w:ind w:firstLine="720"/>
        <w:jc w:val="both"/>
        <w:rPr>
          <w:sz w:val="28"/>
          <w:szCs w:val="28"/>
        </w:rPr>
      </w:pPr>
    </w:p>
    <w:p w:rsidR="00F56E5F" w:rsidRDefault="00F56E5F" w:rsidP="00D646E0">
      <w:pPr>
        <w:ind w:firstLine="720"/>
        <w:jc w:val="both"/>
        <w:rPr>
          <w:sz w:val="28"/>
          <w:szCs w:val="28"/>
        </w:rPr>
      </w:pPr>
      <w:r>
        <w:rPr>
          <w:sz w:val="28"/>
          <w:szCs w:val="28"/>
        </w:rPr>
        <w:t xml:space="preserve">Диаграмма </w:t>
      </w:r>
      <w:r w:rsidR="00CE242F">
        <w:rPr>
          <w:sz w:val="28"/>
          <w:szCs w:val="28"/>
        </w:rPr>
        <w:t>2</w:t>
      </w:r>
      <w:r w:rsidR="00CC2C25">
        <w:rPr>
          <w:sz w:val="28"/>
          <w:szCs w:val="28"/>
        </w:rPr>
        <w:t>3</w:t>
      </w:r>
      <w:r>
        <w:rPr>
          <w:sz w:val="28"/>
          <w:szCs w:val="28"/>
        </w:rPr>
        <w:t>.</w:t>
      </w:r>
    </w:p>
    <w:p w:rsidR="00F56E5F" w:rsidRDefault="00F56E5F" w:rsidP="00F56E5F">
      <w:pPr>
        <w:jc w:val="center"/>
        <w:rPr>
          <w:b/>
          <w:sz w:val="28"/>
          <w:szCs w:val="28"/>
        </w:rPr>
      </w:pPr>
      <w:r w:rsidRPr="00F335D7">
        <w:rPr>
          <w:b/>
          <w:sz w:val="28"/>
          <w:szCs w:val="28"/>
        </w:rPr>
        <w:t xml:space="preserve">Динамика расходов по </w:t>
      </w:r>
      <w:r w:rsidR="00CC783F">
        <w:rPr>
          <w:b/>
          <w:sz w:val="28"/>
          <w:szCs w:val="28"/>
        </w:rPr>
        <w:t>разделу</w:t>
      </w:r>
      <w:r w:rsidRPr="00F335D7">
        <w:rPr>
          <w:b/>
          <w:sz w:val="28"/>
          <w:szCs w:val="28"/>
        </w:rPr>
        <w:t xml:space="preserve"> «</w:t>
      </w:r>
      <w:r>
        <w:rPr>
          <w:b/>
          <w:sz w:val="28"/>
          <w:szCs w:val="28"/>
        </w:rPr>
        <w:t>Социальная политика</w:t>
      </w:r>
      <w:r w:rsidRPr="00F335D7">
        <w:rPr>
          <w:b/>
          <w:sz w:val="28"/>
          <w:szCs w:val="28"/>
        </w:rPr>
        <w:t>»</w:t>
      </w:r>
      <w:r>
        <w:rPr>
          <w:b/>
          <w:sz w:val="28"/>
          <w:szCs w:val="28"/>
        </w:rPr>
        <w:t xml:space="preserve"> за </w:t>
      </w:r>
      <w:r w:rsidRPr="00F335D7">
        <w:rPr>
          <w:b/>
          <w:sz w:val="28"/>
          <w:szCs w:val="28"/>
        </w:rPr>
        <w:t>20</w:t>
      </w:r>
      <w:r w:rsidR="001046B6">
        <w:rPr>
          <w:b/>
          <w:sz w:val="28"/>
          <w:szCs w:val="28"/>
        </w:rPr>
        <w:t>20</w:t>
      </w:r>
      <w:r w:rsidRPr="00F335D7">
        <w:rPr>
          <w:b/>
          <w:sz w:val="28"/>
          <w:szCs w:val="28"/>
        </w:rPr>
        <w:t>-20</w:t>
      </w:r>
      <w:r w:rsidR="002824C6">
        <w:rPr>
          <w:b/>
          <w:sz w:val="28"/>
          <w:szCs w:val="28"/>
        </w:rPr>
        <w:t>2</w:t>
      </w:r>
      <w:r w:rsidR="001046B6">
        <w:rPr>
          <w:b/>
          <w:sz w:val="28"/>
          <w:szCs w:val="28"/>
        </w:rPr>
        <w:t>3</w:t>
      </w:r>
      <w:r w:rsidRPr="00F335D7">
        <w:rPr>
          <w:b/>
          <w:sz w:val="28"/>
          <w:szCs w:val="28"/>
        </w:rPr>
        <w:t>г</w:t>
      </w:r>
      <w:r>
        <w:rPr>
          <w:b/>
          <w:sz w:val="28"/>
          <w:szCs w:val="28"/>
        </w:rPr>
        <w:t>оды</w:t>
      </w:r>
      <w:r w:rsidRPr="00F335D7">
        <w:rPr>
          <w:b/>
          <w:sz w:val="28"/>
          <w:szCs w:val="28"/>
        </w:rPr>
        <w:t>.</w:t>
      </w:r>
    </w:p>
    <w:p w:rsidR="00F56E5F" w:rsidRDefault="00CE242F" w:rsidP="00F56E5F">
      <w:pPr>
        <w:ind w:firstLine="709"/>
        <w:contextualSpacing/>
        <w:jc w:val="both"/>
        <w:rPr>
          <w:b/>
          <w:sz w:val="28"/>
          <w:szCs w:val="28"/>
        </w:rPr>
      </w:pPr>
      <w:bookmarkStart w:id="2" w:name="_GoBack"/>
      <w:r>
        <w:rPr>
          <w:b/>
          <w:noProof/>
          <w:sz w:val="28"/>
          <w:szCs w:val="28"/>
        </w:rPr>
        <w:drawing>
          <wp:inline distT="0" distB="0" distL="0" distR="0" wp14:anchorId="4137287E" wp14:editId="7C19501F">
            <wp:extent cx="5534025" cy="27241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bookmarkEnd w:id="2"/>
    </w:p>
    <w:p w:rsidR="00F56E5F" w:rsidRPr="00152C53" w:rsidRDefault="00F56E5F" w:rsidP="00D646E0">
      <w:pPr>
        <w:ind w:firstLine="720"/>
        <w:jc w:val="both"/>
        <w:rPr>
          <w:sz w:val="28"/>
          <w:szCs w:val="28"/>
        </w:rPr>
      </w:pPr>
    </w:p>
    <w:p w:rsidR="00152C53" w:rsidRDefault="00F56E5F" w:rsidP="00D646E0">
      <w:pPr>
        <w:ind w:firstLine="720"/>
        <w:jc w:val="both"/>
        <w:rPr>
          <w:sz w:val="28"/>
          <w:szCs w:val="28"/>
        </w:rPr>
      </w:pPr>
      <w:r w:rsidRPr="00354EB2">
        <w:rPr>
          <w:sz w:val="28"/>
          <w:szCs w:val="28"/>
        </w:rPr>
        <w:t xml:space="preserve">По разделу </w:t>
      </w:r>
      <w:r w:rsidRPr="00354EB2">
        <w:rPr>
          <w:b/>
          <w:sz w:val="28"/>
          <w:szCs w:val="28"/>
        </w:rPr>
        <w:t>1100</w:t>
      </w:r>
      <w:r>
        <w:rPr>
          <w:b/>
          <w:sz w:val="28"/>
          <w:szCs w:val="28"/>
        </w:rPr>
        <w:t xml:space="preserve"> «Физическая культура и спорт» </w:t>
      </w:r>
      <w:r>
        <w:rPr>
          <w:sz w:val="28"/>
          <w:szCs w:val="28"/>
        </w:rPr>
        <w:t>расходы по сравнению с 20</w:t>
      </w:r>
      <w:r w:rsidR="00077F55">
        <w:rPr>
          <w:sz w:val="28"/>
          <w:szCs w:val="28"/>
        </w:rPr>
        <w:t>2</w:t>
      </w:r>
      <w:r w:rsidR="00EA1D1A">
        <w:rPr>
          <w:sz w:val="28"/>
          <w:szCs w:val="28"/>
        </w:rPr>
        <w:t>5</w:t>
      </w:r>
      <w:r>
        <w:rPr>
          <w:sz w:val="28"/>
          <w:szCs w:val="28"/>
        </w:rPr>
        <w:t xml:space="preserve"> годом </w:t>
      </w:r>
      <w:r w:rsidR="00077F55">
        <w:rPr>
          <w:sz w:val="28"/>
          <w:szCs w:val="28"/>
        </w:rPr>
        <w:t>возросли</w:t>
      </w:r>
      <w:r w:rsidR="000E04CB">
        <w:rPr>
          <w:sz w:val="28"/>
          <w:szCs w:val="28"/>
        </w:rPr>
        <w:t xml:space="preserve"> на </w:t>
      </w:r>
      <w:r w:rsidR="00EA1D1A">
        <w:rPr>
          <w:sz w:val="28"/>
          <w:szCs w:val="28"/>
        </w:rPr>
        <w:t>3,29</w:t>
      </w:r>
      <w:r w:rsidR="003B2A4E">
        <w:rPr>
          <w:sz w:val="28"/>
          <w:szCs w:val="28"/>
        </w:rPr>
        <w:t xml:space="preserve"> </w:t>
      </w:r>
      <w:r w:rsidR="000E04CB">
        <w:rPr>
          <w:sz w:val="28"/>
          <w:szCs w:val="28"/>
        </w:rPr>
        <w:t>%</w:t>
      </w:r>
      <w:r>
        <w:rPr>
          <w:sz w:val="28"/>
          <w:szCs w:val="28"/>
        </w:rPr>
        <w:t xml:space="preserve"> и составили </w:t>
      </w:r>
      <w:r w:rsidR="00EA1D1A">
        <w:rPr>
          <w:sz w:val="28"/>
          <w:szCs w:val="28"/>
        </w:rPr>
        <w:t>23 034,6</w:t>
      </w:r>
      <w:r>
        <w:rPr>
          <w:sz w:val="28"/>
          <w:szCs w:val="28"/>
        </w:rPr>
        <w:t xml:space="preserve"> тыс. руб., что составляет </w:t>
      </w:r>
      <w:r w:rsidR="00091DB2">
        <w:rPr>
          <w:sz w:val="28"/>
          <w:szCs w:val="28"/>
        </w:rPr>
        <w:t>100</w:t>
      </w:r>
      <w:r>
        <w:rPr>
          <w:sz w:val="28"/>
          <w:szCs w:val="28"/>
        </w:rPr>
        <w:t xml:space="preserve"> % от уточненного плана. </w:t>
      </w:r>
    </w:p>
    <w:p w:rsidR="000A4D8F" w:rsidRDefault="000A4D8F" w:rsidP="00D646E0">
      <w:pPr>
        <w:ind w:firstLine="720"/>
        <w:jc w:val="both"/>
        <w:rPr>
          <w:sz w:val="28"/>
          <w:szCs w:val="28"/>
        </w:rPr>
      </w:pPr>
    </w:p>
    <w:p w:rsidR="00CC783F" w:rsidRDefault="00CC783F" w:rsidP="00D646E0">
      <w:pPr>
        <w:ind w:firstLine="720"/>
        <w:jc w:val="both"/>
        <w:rPr>
          <w:sz w:val="28"/>
          <w:szCs w:val="28"/>
        </w:rPr>
      </w:pPr>
      <w:r>
        <w:rPr>
          <w:sz w:val="28"/>
          <w:szCs w:val="28"/>
        </w:rPr>
        <w:lastRenderedPageBreak/>
        <w:t xml:space="preserve">Диаграмма </w:t>
      </w:r>
      <w:r w:rsidR="004A7EBE">
        <w:rPr>
          <w:sz w:val="28"/>
          <w:szCs w:val="28"/>
        </w:rPr>
        <w:t>2</w:t>
      </w:r>
      <w:r w:rsidR="00CC2C25">
        <w:rPr>
          <w:sz w:val="28"/>
          <w:szCs w:val="28"/>
        </w:rPr>
        <w:t>4</w:t>
      </w:r>
      <w:r>
        <w:rPr>
          <w:sz w:val="28"/>
          <w:szCs w:val="28"/>
        </w:rPr>
        <w:t>.</w:t>
      </w:r>
    </w:p>
    <w:p w:rsidR="00CC783F" w:rsidRPr="00CC783F" w:rsidRDefault="00CC783F" w:rsidP="004E46C1">
      <w:pPr>
        <w:ind w:firstLine="720"/>
        <w:jc w:val="center"/>
        <w:rPr>
          <w:b/>
          <w:sz w:val="28"/>
          <w:szCs w:val="28"/>
        </w:rPr>
      </w:pPr>
      <w:r>
        <w:rPr>
          <w:b/>
          <w:sz w:val="28"/>
          <w:szCs w:val="28"/>
        </w:rPr>
        <w:t xml:space="preserve">Динамика расходов по разделу «Физическая культура и спорт» </w:t>
      </w:r>
      <w:r w:rsidR="004A7EBE">
        <w:rPr>
          <w:b/>
          <w:sz w:val="28"/>
          <w:szCs w:val="28"/>
        </w:rPr>
        <w:t>в</w:t>
      </w:r>
      <w:r>
        <w:rPr>
          <w:b/>
          <w:sz w:val="28"/>
          <w:szCs w:val="28"/>
        </w:rPr>
        <w:t xml:space="preserve"> 20</w:t>
      </w:r>
      <w:r w:rsidR="00EA1D1A">
        <w:rPr>
          <w:b/>
          <w:sz w:val="28"/>
          <w:szCs w:val="28"/>
        </w:rPr>
        <w:t>20</w:t>
      </w:r>
      <w:r>
        <w:rPr>
          <w:b/>
          <w:sz w:val="28"/>
          <w:szCs w:val="28"/>
        </w:rPr>
        <w:t xml:space="preserve"> – 20</w:t>
      </w:r>
      <w:r w:rsidR="00395435">
        <w:rPr>
          <w:b/>
          <w:sz w:val="28"/>
          <w:szCs w:val="28"/>
        </w:rPr>
        <w:t>2</w:t>
      </w:r>
      <w:r w:rsidR="00EA1D1A">
        <w:rPr>
          <w:b/>
          <w:sz w:val="28"/>
          <w:szCs w:val="28"/>
        </w:rPr>
        <w:t>3</w:t>
      </w:r>
      <w:r>
        <w:rPr>
          <w:b/>
          <w:sz w:val="28"/>
          <w:szCs w:val="28"/>
        </w:rPr>
        <w:t xml:space="preserve"> г</w:t>
      </w:r>
      <w:r w:rsidR="004A7EBE">
        <w:rPr>
          <w:b/>
          <w:sz w:val="28"/>
          <w:szCs w:val="28"/>
        </w:rPr>
        <w:t>г</w:t>
      </w:r>
      <w:r>
        <w:rPr>
          <w:b/>
          <w:sz w:val="28"/>
          <w:szCs w:val="28"/>
        </w:rPr>
        <w:t>.</w:t>
      </w:r>
    </w:p>
    <w:p w:rsidR="00862AB0" w:rsidRDefault="004A7EBE" w:rsidP="00862AB0">
      <w:pPr>
        <w:ind w:left="720"/>
        <w:jc w:val="both"/>
        <w:rPr>
          <w:sz w:val="28"/>
          <w:szCs w:val="28"/>
        </w:rPr>
      </w:pPr>
      <w:r>
        <w:rPr>
          <w:noProof/>
          <w:sz w:val="28"/>
          <w:szCs w:val="28"/>
        </w:rPr>
        <w:drawing>
          <wp:inline distT="0" distB="0" distL="0" distR="0" wp14:anchorId="7223BA1B" wp14:editId="5FA79FF5">
            <wp:extent cx="5553075" cy="22479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C783F" w:rsidRDefault="00CC783F" w:rsidP="00862AB0">
      <w:pPr>
        <w:ind w:left="720"/>
        <w:jc w:val="both"/>
        <w:rPr>
          <w:sz w:val="28"/>
          <w:szCs w:val="28"/>
        </w:rPr>
      </w:pPr>
    </w:p>
    <w:p w:rsidR="00A92969" w:rsidRDefault="00CC783F" w:rsidP="00482B3F">
      <w:pPr>
        <w:ind w:firstLine="709"/>
        <w:contextualSpacing/>
        <w:jc w:val="both"/>
        <w:rPr>
          <w:sz w:val="28"/>
          <w:szCs w:val="28"/>
        </w:rPr>
      </w:pPr>
      <w:r>
        <w:rPr>
          <w:sz w:val="28"/>
          <w:szCs w:val="28"/>
        </w:rPr>
        <w:t>По итогам 20</w:t>
      </w:r>
      <w:r w:rsidR="00F4792F">
        <w:rPr>
          <w:sz w:val="28"/>
          <w:szCs w:val="28"/>
        </w:rPr>
        <w:t>2</w:t>
      </w:r>
      <w:r w:rsidR="00EA1D1A">
        <w:rPr>
          <w:sz w:val="28"/>
          <w:szCs w:val="28"/>
        </w:rPr>
        <w:t>3</w:t>
      </w:r>
      <w:r>
        <w:rPr>
          <w:sz w:val="28"/>
          <w:szCs w:val="28"/>
        </w:rPr>
        <w:t xml:space="preserve"> года бюджет МО «Город Новоульяновск» исполнен с </w:t>
      </w:r>
      <w:r w:rsidR="00091DB2">
        <w:rPr>
          <w:b/>
          <w:sz w:val="28"/>
          <w:szCs w:val="28"/>
        </w:rPr>
        <w:t>дефицитом</w:t>
      </w:r>
      <w:r w:rsidRPr="00CC783F">
        <w:rPr>
          <w:b/>
          <w:sz w:val="28"/>
          <w:szCs w:val="28"/>
        </w:rPr>
        <w:t xml:space="preserve"> </w:t>
      </w:r>
      <w:r w:rsidR="00EA1D1A">
        <w:rPr>
          <w:b/>
          <w:sz w:val="28"/>
          <w:szCs w:val="28"/>
        </w:rPr>
        <w:t>4 564,79</w:t>
      </w:r>
      <w:r w:rsidRPr="00CC783F">
        <w:rPr>
          <w:b/>
          <w:sz w:val="28"/>
          <w:szCs w:val="28"/>
        </w:rPr>
        <w:t xml:space="preserve"> тыс. руб.</w:t>
      </w:r>
      <w:r>
        <w:rPr>
          <w:sz w:val="28"/>
          <w:szCs w:val="28"/>
        </w:rPr>
        <w:t xml:space="preserve"> </w:t>
      </w:r>
    </w:p>
    <w:p w:rsidR="00482B3F" w:rsidRDefault="00482B3F" w:rsidP="00482B3F">
      <w:pPr>
        <w:ind w:firstLine="709"/>
        <w:contextualSpacing/>
        <w:jc w:val="both"/>
        <w:rPr>
          <w:b/>
          <w:sz w:val="28"/>
          <w:szCs w:val="28"/>
        </w:rPr>
      </w:pPr>
    </w:p>
    <w:p w:rsidR="00B9613A" w:rsidRDefault="00F548A4" w:rsidP="00F548A4">
      <w:pPr>
        <w:ind w:firstLine="709"/>
        <w:contextualSpacing/>
        <w:jc w:val="center"/>
        <w:rPr>
          <w:b/>
          <w:sz w:val="28"/>
          <w:szCs w:val="28"/>
        </w:rPr>
      </w:pPr>
      <w:r w:rsidRPr="00124AF4">
        <w:rPr>
          <w:b/>
          <w:sz w:val="28"/>
          <w:szCs w:val="28"/>
        </w:rPr>
        <w:t>Муниципальные программы.</w:t>
      </w:r>
    </w:p>
    <w:p w:rsidR="0024684E" w:rsidRDefault="0024684E" w:rsidP="00F548A4">
      <w:pPr>
        <w:ind w:firstLine="709"/>
        <w:contextualSpacing/>
        <w:jc w:val="both"/>
        <w:rPr>
          <w:sz w:val="28"/>
          <w:szCs w:val="28"/>
        </w:rPr>
      </w:pPr>
    </w:p>
    <w:p w:rsidR="0024684E" w:rsidRDefault="0024684E" w:rsidP="00F548A4">
      <w:pPr>
        <w:ind w:firstLine="709"/>
        <w:contextualSpacing/>
        <w:jc w:val="both"/>
        <w:rPr>
          <w:sz w:val="28"/>
          <w:szCs w:val="28"/>
        </w:rPr>
      </w:pPr>
      <w:r w:rsidRPr="00C906BA">
        <w:rPr>
          <w:sz w:val="28"/>
          <w:szCs w:val="28"/>
        </w:rPr>
        <w:t xml:space="preserve">Постановлением Администрации МО «Город Новоульяновск» от </w:t>
      </w:r>
      <w:r w:rsidR="00124AF4" w:rsidRPr="00124AF4">
        <w:rPr>
          <w:sz w:val="28"/>
          <w:szCs w:val="28"/>
        </w:rPr>
        <w:t>05.08.2021 № 445-П</w:t>
      </w:r>
      <w:r w:rsidRPr="00C906BA">
        <w:rPr>
          <w:sz w:val="28"/>
          <w:szCs w:val="28"/>
        </w:rPr>
        <w:t>, в целях разработки проекта бюджета на 20</w:t>
      </w:r>
      <w:r w:rsidR="00C906BA">
        <w:rPr>
          <w:sz w:val="28"/>
          <w:szCs w:val="28"/>
        </w:rPr>
        <w:t>2</w:t>
      </w:r>
      <w:r w:rsidR="00124AF4">
        <w:rPr>
          <w:sz w:val="28"/>
          <w:szCs w:val="28"/>
        </w:rPr>
        <w:t>3</w:t>
      </w:r>
      <w:r w:rsidRPr="00C906BA">
        <w:rPr>
          <w:sz w:val="28"/>
          <w:szCs w:val="28"/>
        </w:rPr>
        <w:t xml:space="preserve"> год, утвержден перечень муниципальных программ. В указанный перечень включено </w:t>
      </w:r>
      <w:r w:rsidR="001469E5">
        <w:rPr>
          <w:sz w:val="28"/>
          <w:szCs w:val="28"/>
        </w:rPr>
        <w:t>1</w:t>
      </w:r>
      <w:r w:rsidR="00D31479">
        <w:rPr>
          <w:sz w:val="28"/>
          <w:szCs w:val="28"/>
        </w:rPr>
        <w:t>8</w:t>
      </w:r>
      <w:r w:rsidRPr="00C906BA">
        <w:rPr>
          <w:sz w:val="28"/>
          <w:szCs w:val="28"/>
        </w:rPr>
        <w:t xml:space="preserve"> муниципальных программ</w:t>
      </w:r>
      <w:r w:rsidR="00741CA2" w:rsidRPr="00C906BA">
        <w:rPr>
          <w:sz w:val="28"/>
          <w:szCs w:val="28"/>
        </w:rPr>
        <w:t>.</w:t>
      </w:r>
    </w:p>
    <w:p w:rsidR="00F548A4" w:rsidRDefault="00BF3755" w:rsidP="00F548A4">
      <w:pPr>
        <w:ind w:firstLine="709"/>
        <w:contextualSpacing/>
        <w:jc w:val="both"/>
        <w:rPr>
          <w:sz w:val="28"/>
          <w:szCs w:val="28"/>
        </w:rPr>
      </w:pPr>
      <w:r>
        <w:rPr>
          <w:sz w:val="28"/>
          <w:szCs w:val="28"/>
        </w:rPr>
        <w:t xml:space="preserve">                                                                                                   </w:t>
      </w:r>
      <w:r w:rsidR="00F548A4" w:rsidRPr="00614DE8">
        <w:rPr>
          <w:sz w:val="28"/>
          <w:szCs w:val="28"/>
        </w:rPr>
        <w:t xml:space="preserve">Таблица </w:t>
      </w:r>
      <w:r>
        <w:rPr>
          <w:sz w:val="28"/>
          <w:szCs w:val="28"/>
        </w:rPr>
        <w:t>6</w:t>
      </w:r>
      <w:r w:rsidR="00F548A4" w:rsidRPr="00614DE8">
        <w:rPr>
          <w:sz w:val="28"/>
          <w:szCs w:val="28"/>
        </w:rPr>
        <w:t>.</w:t>
      </w:r>
    </w:p>
    <w:p w:rsidR="00F548A4" w:rsidRDefault="00F548A4" w:rsidP="00F548A4">
      <w:pPr>
        <w:ind w:firstLine="709"/>
        <w:contextualSpacing/>
        <w:jc w:val="both"/>
        <w:rPr>
          <w:b/>
          <w:sz w:val="28"/>
          <w:szCs w:val="28"/>
        </w:rPr>
      </w:pPr>
      <w:r>
        <w:rPr>
          <w:b/>
          <w:sz w:val="28"/>
          <w:szCs w:val="28"/>
        </w:rPr>
        <w:t>Исполнение муниципальных программ в 20</w:t>
      </w:r>
      <w:r w:rsidR="005200C5">
        <w:rPr>
          <w:b/>
          <w:sz w:val="28"/>
          <w:szCs w:val="28"/>
        </w:rPr>
        <w:t>2</w:t>
      </w:r>
      <w:r w:rsidR="004506CF">
        <w:rPr>
          <w:b/>
          <w:sz w:val="28"/>
          <w:szCs w:val="28"/>
        </w:rPr>
        <w:t>3</w:t>
      </w:r>
      <w:r>
        <w:rPr>
          <w:b/>
          <w:sz w:val="28"/>
          <w:szCs w:val="28"/>
        </w:rPr>
        <w:t xml:space="preserve"> году.</w:t>
      </w:r>
    </w:p>
    <w:tbl>
      <w:tblPr>
        <w:tblW w:w="9626" w:type="dxa"/>
        <w:tblInd w:w="93" w:type="dxa"/>
        <w:tblLook w:val="04A0" w:firstRow="1" w:lastRow="0" w:firstColumn="1" w:lastColumn="0" w:noHBand="0" w:noVBand="1"/>
      </w:tblPr>
      <w:tblGrid>
        <w:gridCol w:w="939"/>
        <w:gridCol w:w="5654"/>
        <w:gridCol w:w="1040"/>
        <w:gridCol w:w="960"/>
        <w:gridCol w:w="1033"/>
      </w:tblGrid>
      <w:tr w:rsidR="006F459D" w:rsidTr="00176052">
        <w:trPr>
          <w:trHeight w:val="675"/>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59D" w:rsidRDefault="006F459D">
            <w:pPr>
              <w:jc w:val="center"/>
              <w:rPr>
                <w:rFonts w:ascii="Calibri" w:hAnsi="Calibri"/>
                <w:color w:val="000000"/>
                <w:sz w:val="16"/>
                <w:szCs w:val="16"/>
              </w:rPr>
            </w:pPr>
            <w:r>
              <w:rPr>
                <w:rFonts w:ascii="Calibri" w:hAnsi="Calibri"/>
                <w:color w:val="000000"/>
                <w:sz w:val="16"/>
                <w:szCs w:val="16"/>
              </w:rPr>
              <w:t xml:space="preserve">№ </w:t>
            </w:r>
            <w:proofErr w:type="gramStart"/>
            <w:r>
              <w:rPr>
                <w:rFonts w:ascii="Calibri" w:hAnsi="Calibri"/>
                <w:color w:val="000000"/>
                <w:sz w:val="16"/>
                <w:szCs w:val="16"/>
              </w:rPr>
              <w:t>п</w:t>
            </w:r>
            <w:proofErr w:type="gramEnd"/>
            <w:r>
              <w:rPr>
                <w:rFonts w:ascii="Calibri" w:hAnsi="Calibri"/>
                <w:color w:val="000000"/>
                <w:sz w:val="16"/>
                <w:szCs w:val="16"/>
              </w:rPr>
              <w:t>/п</w:t>
            </w:r>
          </w:p>
        </w:tc>
        <w:tc>
          <w:tcPr>
            <w:tcW w:w="5654" w:type="dxa"/>
            <w:tcBorders>
              <w:top w:val="single" w:sz="4" w:space="0" w:color="auto"/>
              <w:left w:val="nil"/>
              <w:bottom w:val="single" w:sz="4" w:space="0" w:color="auto"/>
              <w:right w:val="single" w:sz="4" w:space="0" w:color="auto"/>
            </w:tcBorders>
            <w:shd w:val="clear" w:color="auto" w:fill="auto"/>
            <w:vAlign w:val="center"/>
            <w:hideMark/>
          </w:tcPr>
          <w:p w:rsidR="006F459D" w:rsidRDefault="006F459D" w:rsidP="00614DE8">
            <w:pPr>
              <w:jc w:val="center"/>
              <w:rPr>
                <w:rFonts w:ascii="Calibri" w:hAnsi="Calibri"/>
                <w:color w:val="000000"/>
                <w:sz w:val="16"/>
                <w:szCs w:val="16"/>
              </w:rPr>
            </w:pPr>
            <w:r>
              <w:rPr>
                <w:rFonts w:ascii="Calibri" w:hAnsi="Calibri"/>
                <w:color w:val="000000"/>
                <w:sz w:val="16"/>
                <w:szCs w:val="16"/>
              </w:rPr>
              <w:t>Наименование МП</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F459D" w:rsidRDefault="0024684E">
            <w:pPr>
              <w:jc w:val="center"/>
              <w:rPr>
                <w:rFonts w:ascii="Calibri" w:hAnsi="Calibri"/>
                <w:color w:val="000000"/>
                <w:sz w:val="16"/>
                <w:szCs w:val="16"/>
              </w:rPr>
            </w:pPr>
            <w:r>
              <w:rPr>
                <w:rFonts w:ascii="Calibri" w:hAnsi="Calibri"/>
                <w:color w:val="000000"/>
                <w:sz w:val="16"/>
                <w:szCs w:val="16"/>
              </w:rPr>
              <w:t>уточненный план</w:t>
            </w:r>
            <w:r w:rsidR="006F459D">
              <w:rPr>
                <w:rFonts w:ascii="Calibri" w:hAnsi="Calibri"/>
                <w:color w:val="000000"/>
                <w:sz w:val="16"/>
                <w:szCs w:val="16"/>
              </w:rPr>
              <w:t xml:space="preserve"> (тыс. руб.)</w:t>
            </w:r>
            <w:r>
              <w:rPr>
                <w:rFonts w:ascii="Calibri" w:hAnsi="Calibri"/>
                <w:color w:val="000000"/>
                <w:sz w:val="16"/>
                <w:szCs w:val="16"/>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F459D" w:rsidRDefault="006F459D">
            <w:pPr>
              <w:jc w:val="center"/>
              <w:rPr>
                <w:rFonts w:ascii="Calibri" w:hAnsi="Calibri"/>
                <w:color w:val="000000"/>
                <w:sz w:val="16"/>
                <w:szCs w:val="16"/>
              </w:rPr>
            </w:pPr>
            <w:r>
              <w:rPr>
                <w:rFonts w:ascii="Calibri" w:hAnsi="Calibri"/>
                <w:color w:val="000000"/>
                <w:sz w:val="16"/>
                <w:szCs w:val="16"/>
              </w:rPr>
              <w:t>исполнено (тыс. руб.)</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6F459D" w:rsidRDefault="006F459D">
            <w:pPr>
              <w:jc w:val="center"/>
              <w:rPr>
                <w:rFonts w:ascii="Calibri" w:hAnsi="Calibri"/>
                <w:color w:val="000000"/>
                <w:sz w:val="16"/>
                <w:szCs w:val="16"/>
              </w:rPr>
            </w:pPr>
            <w:r>
              <w:rPr>
                <w:rFonts w:ascii="Calibri" w:hAnsi="Calibri"/>
                <w:color w:val="000000"/>
                <w:sz w:val="16"/>
                <w:szCs w:val="16"/>
              </w:rPr>
              <w:t>процент исполнения</w:t>
            </w:r>
            <w:proofErr w:type="gramStart"/>
            <w:r>
              <w:rPr>
                <w:rFonts w:ascii="Calibri" w:hAnsi="Calibri"/>
                <w:color w:val="000000"/>
                <w:sz w:val="16"/>
                <w:szCs w:val="16"/>
              </w:rPr>
              <w:t xml:space="preserve"> (%)</w:t>
            </w:r>
            <w:proofErr w:type="gramEnd"/>
          </w:p>
        </w:tc>
      </w:tr>
      <w:tr w:rsidR="006F459D" w:rsidTr="00D31479">
        <w:trPr>
          <w:trHeight w:val="30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Pr="00DC04E1" w:rsidRDefault="001469E5" w:rsidP="00855618">
            <w:pPr>
              <w:jc w:val="center"/>
              <w:rPr>
                <w:rFonts w:ascii="Calibri" w:hAnsi="Calibri"/>
                <w:color w:val="000000"/>
                <w:sz w:val="16"/>
                <w:szCs w:val="16"/>
              </w:rPr>
            </w:pPr>
            <w:r w:rsidRPr="001469E5">
              <w:rPr>
                <w:rFonts w:ascii="Calibri" w:hAnsi="Calibri"/>
                <w:color w:val="000000"/>
                <w:sz w:val="16"/>
                <w:szCs w:val="16"/>
              </w:rPr>
              <w:t>Муниципальная программа «Развитие и модернизация образования в муниципальном образовании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Pr="00DC04E1" w:rsidRDefault="004506CF">
            <w:pPr>
              <w:jc w:val="center"/>
              <w:rPr>
                <w:rFonts w:ascii="Calibri" w:hAnsi="Calibri"/>
                <w:color w:val="000000"/>
                <w:sz w:val="16"/>
                <w:szCs w:val="16"/>
              </w:rPr>
            </w:pPr>
            <w:r>
              <w:rPr>
                <w:rFonts w:ascii="Calibri" w:hAnsi="Calibri"/>
                <w:color w:val="000000"/>
                <w:sz w:val="16"/>
                <w:szCs w:val="16"/>
              </w:rPr>
              <w:t>233 08,58</w:t>
            </w:r>
          </w:p>
        </w:tc>
        <w:tc>
          <w:tcPr>
            <w:tcW w:w="960" w:type="dxa"/>
            <w:tcBorders>
              <w:top w:val="nil"/>
              <w:left w:val="nil"/>
              <w:bottom w:val="single" w:sz="4" w:space="0" w:color="auto"/>
              <w:right w:val="single" w:sz="4" w:space="0" w:color="auto"/>
            </w:tcBorders>
            <w:shd w:val="clear" w:color="auto" w:fill="auto"/>
            <w:vAlign w:val="center"/>
          </w:tcPr>
          <w:p w:rsidR="006F459D" w:rsidRPr="00DC04E1" w:rsidRDefault="004506CF">
            <w:pPr>
              <w:jc w:val="center"/>
              <w:rPr>
                <w:rFonts w:ascii="Calibri" w:hAnsi="Calibri"/>
                <w:color w:val="000000"/>
                <w:sz w:val="16"/>
                <w:szCs w:val="16"/>
              </w:rPr>
            </w:pPr>
            <w:r>
              <w:rPr>
                <w:rFonts w:ascii="Calibri" w:hAnsi="Calibri"/>
                <w:color w:val="000000"/>
                <w:sz w:val="16"/>
                <w:szCs w:val="16"/>
              </w:rPr>
              <w:t>232 844,04</w:t>
            </w:r>
          </w:p>
        </w:tc>
        <w:tc>
          <w:tcPr>
            <w:tcW w:w="1033" w:type="dxa"/>
            <w:tcBorders>
              <w:top w:val="nil"/>
              <w:left w:val="nil"/>
              <w:bottom w:val="single" w:sz="4" w:space="0" w:color="auto"/>
              <w:right w:val="single" w:sz="4" w:space="0" w:color="auto"/>
            </w:tcBorders>
            <w:shd w:val="clear" w:color="auto" w:fill="auto"/>
            <w:vAlign w:val="center"/>
          </w:tcPr>
          <w:p w:rsidR="006F459D" w:rsidRPr="00DC04E1" w:rsidRDefault="004506CF">
            <w:pPr>
              <w:jc w:val="center"/>
              <w:rPr>
                <w:rFonts w:ascii="Calibri" w:hAnsi="Calibri"/>
                <w:color w:val="000000"/>
                <w:sz w:val="16"/>
                <w:szCs w:val="16"/>
              </w:rPr>
            </w:pPr>
            <w:r>
              <w:rPr>
                <w:rFonts w:ascii="Calibri" w:hAnsi="Calibri"/>
                <w:color w:val="000000"/>
                <w:sz w:val="16"/>
                <w:szCs w:val="16"/>
              </w:rPr>
              <w:t>99,8</w:t>
            </w:r>
          </w:p>
        </w:tc>
      </w:tr>
      <w:tr w:rsidR="006F459D" w:rsidTr="00D31479">
        <w:trPr>
          <w:trHeight w:val="45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Pr="00DC04E1" w:rsidRDefault="001469E5" w:rsidP="002609E1">
            <w:pPr>
              <w:jc w:val="center"/>
              <w:rPr>
                <w:rFonts w:ascii="Calibri" w:hAnsi="Calibri"/>
                <w:color w:val="000000"/>
                <w:sz w:val="16"/>
                <w:szCs w:val="16"/>
              </w:rPr>
            </w:pPr>
            <w:r w:rsidRPr="001469E5">
              <w:rPr>
                <w:rFonts w:ascii="Calibri" w:hAnsi="Calibri"/>
                <w:color w:val="000000"/>
                <w:sz w:val="16"/>
                <w:szCs w:val="16"/>
              </w:rPr>
              <w:t>Муниципальная программа «Забота»</w:t>
            </w:r>
          </w:p>
        </w:tc>
        <w:tc>
          <w:tcPr>
            <w:tcW w:w="1040" w:type="dxa"/>
            <w:tcBorders>
              <w:top w:val="nil"/>
              <w:left w:val="nil"/>
              <w:bottom w:val="single" w:sz="4" w:space="0" w:color="auto"/>
              <w:right w:val="single" w:sz="4" w:space="0" w:color="auto"/>
            </w:tcBorders>
            <w:shd w:val="clear" w:color="auto" w:fill="auto"/>
            <w:vAlign w:val="center"/>
          </w:tcPr>
          <w:p w:rsidR="006F459D" w:rsidRPr="00DC04E1" w:rsidRDefault="006F21E8">
            <w:pPr>
              <w:jc w:val="center"/>
              <w:rPr>
                <w:rFonts w:ascii="Calibri" w:hAnsi="Calibri"/>
                <w:color w:val="000000"/>
                <w:sz w:val="16"/>
                <w:szCs w:val="16"/>
              </w:rPr>
            </w:pPr>
            <w:r>
              <w:rPr>
                <w:rFonts w:ascii="Calibri" w:hAnsi="Calibri"/>
                <w:color w:val="000000"/>
                <w:sz w:val="16"/>
                <w:szCs w:val="16"/>
              </w:rPr>
              <w:t>2 634,00</w:t>
            </w:r>
          </w:p>
        </w:tc>
        <w:tc>
          <w:tcPr>
            <w:tcW w:w="960" w:type="dxa"/>
            <w:tcBorders>
              <w:top w:val="nil"/>
              <w:left w:val="nil"/>
              <w:bottom w:val="single" w:sz="4" w:space="0" w:color="auto"/>
              <w:right w:val="single" w:sz="4" w:space="0" w:color="auto"/>
            </w:tcBorders>
            <w:shd w:val="clear" w:color="auto" w:fill="auto"/>
            <w:vAlign w:val="center"/>
          </w:tcPr>
          <w:p w:rsidR="006F459D" w:rsidRPr="00DC04E1" w:rsidRDefault="006F21E8">
            <w:pPr>
              <w:jc w:val="center"/>
              <w:rPr>
                <w:rFonts w:ascii="Calibri" w:hAnsi="Calibri"/>
                <w:color w:val="000000"/>
                <w:sz w:val="16"/>
                <w:szCs w:val="16"/>
              </w:rPr>
            </w:pPr>
            <w:r>
              <w:rPr>
                <w:rFonts w:ascii="Calibri" w:hAnsi="Calibri"/>
                <w:color w:val="000000"/>
                <w:sz w:val="16"/>
                <w:szCs w:val="16"/>
              </w:rPr>
              <w:t>2 391,44</w:t>
            </w:r>
          </w:p>
        </w:tc>
        <w:tc>
          <w:tcPr>
            <w:tcW w:w="1033" w:type="dxa"/>
            <w:tcBorders>
              <w:top w:val="nil"/>
              <w:left w:val="nil"/>
              <w:bottom w:val="single" w:sz="4" w:space="0" w:color="auto"/>
              <w:right w:val="single" w:sz="4" w:space="0" w:color="auto"/>
            </w:tcBorders>
            <w:shd w:val="clear" w:color="auto" w:fill="auto"/>
            <w:vAlign w:val="center"/>
          </w:tcPr>
          <w:p w:rsidR="006F459D" w:rsidRPr="00DC04E1" w:rsidRDefault="006F21E8">
            <w:pPr>
              <w:jc w:val="center"/>
              <w:rPr>
                <w:rFonts w:ascii="Calibri" w:hAnsi="Calibri"/>
                <w:color w:val="000000"/>
                <w:sz w:val="16"/>
                <w:szCs w:val="16"/>
              </w:rPr>
            </w:pPr>
            <w:r>
              <w:rPr>
                <w:rFonts w:ascii="Calibri" w:hAnsi="Calibri"/>
                <w:color w:val="000000"/>
                <w:sz w:val="16"/>
                <w:szCs w:val="16"/>
              </w:rPr>
              <w:t>90,8</w:t>
            </w:r>
          </w:p>
        </w:tc>
      </w:tr>
      <w:tr w:rsidR="006F459D" w:rsidTr="00D31479">
        <w:trPr>
          <w:trHeight w:val="30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Pr="008579E9" w:rsidRDefault="001469E5" w:rsidP="009E650A">
            <w:pPr>
              <w:jc w:val="center"/>
              <w:rPr>
                <w:rFonts w:ascii="Calibri" w:hAnsi="Calibri"/>
                <w:color w:val="000000"/>
                <w:sz w:val="16"/>
                <w:szCs w:val="16"/>
              </w:rPr>
            </w:pPr>
            <w:r w:rsidRPr="001469E5">
              <w:rPr>
                <w:rFonts w:ascii="Calibri" w:hAnsi="Calibri"/>
                <w:color w:val="000000"/>
                <w:sz w:val="16"/>
                <w:szCs w:val="16"/>
              </w:rPr>
              <w:t>Муниципальная программа «Культура в муниципальном образовании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Pr="008579E9" w:rsidRDefault="00624C90">
            <w:pPr>
              <w:jc w:val="center"/>
              <w:rPr>
                <w:rFonts w:ascii="Calibri" w:hAnsi="Calibri"/>
                <w:color w:val="000000"/>
                <w:sz w:val="16"/>
                <w:szCs w:val="16"/>
              </w:rPr>
            </w:pPr>
            <w:r>
              <w:rPr>
                <w:rFonts w:ascii="Calibri" w:hAnsi="Calibri"/>
                <w:color w:val="000000"/>
                <w:sz w:val="16"/>
                <w:szCs w:val="16"/>
              </w:rPr>
              <w:t>18 899,52</w:t>
            </w:r>
          </w:p>
        </w:tc>
        <w:tc>
          <w:tcPr>
            <w:tcW w:w="960" w:type="dxa"/>
            <w:tcBorders>
              <w:top w:val="nil"/>
              <w:left w:val="nil"/>
              <w:bottom w:val="single" w:sz="4" w:space="0" w:color="auto"/>
              <w:right w:val="single" w:sz="4" w:space="0" w:color="auto"/>
            </w:tcBorders>
            <w:shd w:val="clear" w:color="auto" w:fill="auto"/>
            <w:vAlign w:val="center"/>
          </w:tcPr>
          <w:p w:rsidR="006F459D" w:rsidRPr="008579E9" w:rsidRDefault="00624C90">
            <w:pPr>
              <w:jc w:val="center"/>
              <w:rPr>
                <w:rFonts w:ascii="Calibri" w:hAnsi="Calibri"/>
                <w:color w:val="000000"/>
                <w:sz w:val="16"/>
                <w:szCs w:val="16"/>
              </w:rPr>
            </w:pPr>
            <w:r>
              <w:rPr>
                <w:rFonts w:ascii="Calibri" w:hAnsi="Calibri"/>
                <w:color w:val="000000"/>
                <w:sz w:val="16"/>
                <w:szCs w:val="16"/>
              </w:rPr>
              <w:t>18 894,37</w:t>
            </w:r>
          </w:p>
        </w:tc>
        <w:tc>
          <w:tcPr>
            <w:tcW w:w="1033" w:type="dxa"/>
            <w:tcBorders>
              <w:top w:val="nil"/>
              <w:left w:val="nil"/>
              <w:bottom w:val="single" w:sz="4" w:space="0" w:color="auto"/>
              <w:right w:val="single" w:sz="4" w:space="0" w:color="auto"/>
            </w:tcBorders>
            <w:shd w:val="clear" w:color="auto" w:fill="auto"/>
            <w:vAlign w:val="center"/>
          </w:tcPr>
          <w:p w:rsidR="006F459D" w:rsidRPr="008579E9" w:rsidRDefault="00624C90">
            <w:pPr>
              <w:jc w:val="center"/>
              <w:rPr>
                <w:rFonts w:ascii="Calibri" w:hAnsi="Calibri"/>
                <w:color w:val="000000"/>
                <w:sz w:val="16"/>
                <w:szCs w:val="16"/>
              </w:rPr>
            </w:pPr>
            <w:r>
              <w:rPr>
                <w:rFonts w:ascii="Calibri" w:hAnsi="Calibri"/>
                <w:color w:val="000000"/>
                <w:sz w:val="16"/>
                <w:szCs w:val="16"/>
              </w:rPr>
              <w:t>99,9</w:t>
            </w:r>
          </w:p>
        </w:tc>
      </w:tr>
      <w:tr w:rsidR="006F459D" w:rsidTr="00D31479">
        <w:trPr>
          <w:trHeight w:val="30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Pr="0039335B" w:rsidRDefault="00250EF3" w:rsidP="0039335B">
            <w:pPr>
              <w:jc w:val="center"/>
              <w:rPr>
                <w:rFonts w:ascii="Calibri" w:hAnsi="Calibri"/>
                <w:color w:val="000000"/>
                <w:sz w:val="16"/>
                <w:szCs w:val="16"/>
              </w:rPr>
            </w:pPr>
            <w:r w:rsidRPr="00250EF3">
              <w:rPr>
                <w:rFonts w:ascii="Calibri" w:hAnsi="Calibri"/>
                <w:color w:val="000000"/>
                <w:sz w:val="16"/>
                <w:szCs w:val="16"/>
              </w:rPr>
              <w:t>Муниципальная программа "Развитие молодёжной политики"</w:t>
            </w:r>
          </w:p>
        </w:tc>
        <w:tc>
          <w:tcPr>
            <w:tcW w:w="1040" w:type="dxa"/>
            <w:tcBorders>
              <w:top w:val="nil"/>
              <w:left w:val="nil"/>
              <w:bottom w:val="single" w:sz="4" w:space="0" w:color="auto"/>
              <w:right w:val="single" w:sz="4" w:space="0" w:color="auto"/>
            </w:tcBorders>
            <w:shd w:val="clear" w:color="auto" w:fill="auto"/>
            <w:vAlign w:val="center"/>
          </w:tcPr>
          <w:p w:rsidR="006F459D" w:rsidRPr="0039335B" w:rsidRDefault="00860F5D">
            <w:pPr>
              <w:jc w:val="center"/>
              <w:rPr>
                <w:rFonts w:ascii="Calibri" w:hAnsi="Calibri"/>
                <w:color w:val="000000"/>
                <w:sz w:val="16"/>
                <w:szCs w:val="16"/>
              </w:rPr>
            </w:pPr>
            <w:r>
              <w:rPr>
                <w:rFonts w:ascii="Calibri" w:hAnsi="Calibri"/>
                <w:color w:val="000000"/>
                <w:sz w:val="16"/>
                <w:szCs w:val="16"/>
              </w:rPr>
              <w:t>678,91</w:t>
            </w:r>
          </w:p>
        </w:tc>
        <w:tc>
          <w:tcPr>
            <w:tcW w:w="960" w:type="dxa"/>
            <w:tcBorders>
              <w:top w:val="nil"/>
              <w:left w:val="nil"/>
              <w:bottom w:val="single" w:sz="4" w:space="0" w:color="auto"/>
              <w:right w:val="single" w:sz="4" w:space="0" w:color="auto"/>
            </w:tcBorders>
            <w:shd w:val="clear" w:color="auto" w:fill="auto"/>
            <w:vAlign w:val="center"/>
          </w:tcPr>
          <w:p w:rsidR="006F459D" w:rsidRPr="0039335B" w:rsidRDefault="00860F5D">
            <w:pPr>
              <w:jc w:val="center"/>
              <w:rPr>
                <w:rFonts w:ascii="Calibri" w:hAnsi="Calibri"/>
                <w:color w:val="000000"/>
                <w:sz w:val="16"/>
                <w:szCs w:val="16"/>
              </w:rPr>
            </w:pPr>
            <w:r>
              <w:rPr>
                <w:rFonts w:ascii="Calibri" w:hAnsi="Calibri"/>
                <w:color w:val="000000"/>
                <w:sz w:val="16"/>
                <w:szCs w:val="16"/>
              </w:rPr>
              <w:t>504,00</w:t>
            </w:r>
          </w:p>
        </w:tc>
        <w:tc>
          <w:tcPr>
            <w:tcW w:w="1033" w:type="dxa"/>
            <w:tcBorders>
              <w:top w:val="nil"/>
              <w:left w:val="nil"/>
              <w:bottom w:val="single" w:sz="4" w:space="0" w:color="auto"/>
              <w:right w:val="single" w:sz="4" w:space="0" w:color="auto"/>
            </w:tcBorders>
            <w:shd w:val="clear" w:color="auto" w:fill="auto"/>
            <w:vAlign w:val="center"/>
          </w:tcPr>
          <w:p w:rsidR="006F459D" w:rsidRPr="0039335B" w:rsidRDefault="00860F5D">
            <w:pPr>
              <w:jc w:val="center"/>
              <w:rPr>
                <w:rFonts w:ascii="Calibri" w:hAnsi="Calibri"/>
                <w:color w:val="000000"/>
                <w:sz w:val="16"/>
                <w:szCs w:val="16"/>
              </w:rPr>
            </w:pPr>
            <w:r>
              <w:rPr>
                <w:rFonts w:ascii="Calibri" w:hAnsi="Calibri"/>
                <w:color w:val="000000"/>
                <w:sz w:val="16"/>
                <w:szCs w:val="16"/>
              </w:rPr>
              <w:t>74,2</w:t>
            </w:r>
          </w:p>
        </w:tc>
      </w:tr>
      <w:tr w:rsidR="006F459D" w:rsidTr="00D31479">
        <w:trPr>
          <w:trHeight w:val="30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Default="00D42559" w:rsidP="00FB375F">
            <w:pPr>
              <w:jc w:val="center"/>
              <w:rPr>
                <w:rFonts w:ascii="Calibri" w:hAnsi="Calibri"/>
                <w:color w:val="000000"/>
                <w:sz w:val="16"/>
                <w:szCs w:val="16"/>
              </w:rPr>
            </w:pPr>
            <w:r w:rsidRPr="00D42559">
              <w:rPr>
                <w:rFonts w:ascii="Calibri" w:hAnsi="Calibri"/>
                <w:color w:val="000000"/>
                <w:sz w:val="16"/>
                <w:szCs w:val="16"/>
              </w:rPr>
              <w:t>Муниципальная программа «Обеспечение правопорядка и безопасности жизнедеятельности на территории муниципального образования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Default="00D96584">
            <w:pPr>
              <w:jc w:val="center"/>
              <w:rPr>
                <w:rFonts w:ascii="Calibri" w:hAnsi="Calibri"/>
                <w:color w:val="000000"/>
                <w:sz w:val="16"/>
                <w:szCs w:val="16"/>
              </w:rPr>
            </w:pPr>
            <w:r>
              <w:rPr>
                <w:rFonts w:ascii="Calibri" w:hAnsi="Calibri"/>
                <w:color w:val="000000"/>
                <w:sz w:val="16"/>
                <w:szCs w:val="16"/>
              </w:rPr>
              <w:t>157,74</w:t>
            </w:r>
          </w:p>
        </w:tc>
        <w:tc>
          <w:tcPr>
            <w:tcW w:w="960" w:type="dxa"/>
            <w:tcBorders>
              <w:top w:val="nil"/>
              <w:left w:val="nil"/>
              <w:bottom w:val="single" w:sz="4" w:space="0" w:color="auto"/>
              <w:right w:val="single" w:sz="4" w:space="0" w:color="auto"/>
            </w:tcBorders>
            <w:shd w:val="clear" w:color="auto" w:fill="auto"/>
            <w:vAlign w:val="center"/>
          </w:tcPr>
          <w:p w:rsidR="006F459D" w:rsidRDefault="00D96584">
            <w:pPr>
              <w:jc w:val="center"/>
              <w:rPr>
                <w:rFonts w:ascii="Calibri" w:hAnsi="Calibri"/>
                <w:color w:val="000000"/>
                <w:sz w:val="16"/>
                <w:szCs w:val="16"/>
              </w:rPr>
            </w:pPr>
            <w:r>
              <w:rPr>
                <w:rFonts w:ascii="Calibri" w:hAnsi="Calibri"/>
                <w:color w:val="000000"/>
                <w:sz w:val="16"/>
                <w:szCs w:val="16"/>
              </w:rPr>
              <w:t>157,74</w:t>
            </w:r>
          </w:p>
        </w:tc>
        <w:tc>
          <w:tcPr>
            <w:tcW w:w="1033" w:type="dxa"/>
            <w:tcBorders>
              <w:top w:val="nil"/>
              <w:left w:val="nil"/>
              <w:bottom w:val="single" w:sz="4" w:space="0" w:color="auto"/>
              <w:right w:val="single" w:sz="4" w:space="0" w:color="auto"/>
            </w:tcBorders>
            <w:shd w:val="clear" w:color="auto" w:fill="auto"/>
            <w:vAlign w:val="center"/>
          </w:tcPr>
          <w:p w:rsidR="006F459D" w:rsidRDefault="00D96584">
            <w:pPr>
              <w:jc w:val="center"/>
              <w:rPr>
                <w:rFonts w:ascii="Calibri" w:hAnsi="Calibri"/>
                <w:color w:val="000000"/>
                <w:sz w:val="16"/>
                <w:szCs w:val="16"/>
              </w:rPr>
            </w:pPr>
            <w:r>
              <w:rPr>
                <w:rFonts w:ascii="Calibri" w:hAnsi="Calibri"/>
                <w:color w:val="000000"/>
                <w:sz w:val="16"/>
                <w:szCs w:val="16"/>
              </w:rPr>
              <w:t>100,00</w:t>
            </w:r>
          </w:p>
        </w:tc>
      </w:tr>
      <w:tr w:rsidR="006F459D" w:rsidTr="00D31479">
        <w:trPr>
          <w:trHeight w:val="30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Default="00A454BF" w:rsidP="004A115F">
            <w:pPr>
              <w:jc w:val="center"/>
              <w:rPr>
                <w:rFonts w:ascii="Calibri" w:hAnsi="Calibri"/>
                <w:color w:val="000000"/>
                <w:sz w:val="16"/>
                <w:szCs w:val="16"/>
              </w:rPr>
            </w:pPr>
            <w:r w:rsidRPr="00A454BF">
              <w:rPr>
                <w:rFonts w:ascii="Calibri" w:hAnsi="Calibri"/>
                <w:color w:val="000000"/>
                <w:sz w:val="16"/>
                <w:szCs w:val="16"/>
              </w:rPr>
              <w:t>Муниципальная программа «Развитие жилищно-коммунального хозяйства в муниципальном образовании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Default="00D96584">
            <w:pPr>
              <w:jc w:val="center"/>
              <w:rPr>
                <w:rFonts w:ascii="Calibri" w:hAnsi="Calibri"/>
                <w:color w:val="000000"/>
                <w:sz w:val="16"/>
                <w:szCs w:val="16"/>
              </w:rPr>
            </w:pPr>
            <w:r>
              <w:rPr>
                <w:rFonts w:ascii="Calibri" w:hAnsi="Calibri"/>
                <w:color w:val="000000"/>
                <w:sz w:val="16"/>
                <w:szCs w:val="16"/>
              </w:rPr>
              <w:t>59 197,05</w:t>
            </w:r>
          </w:p>
        </w:tc>
        <w:tc>
          <w:tcPr>
            <w:tcW w:w="960" w:type="dxa"/>
            <w:tcBorders>
              <w:top w:val="nil"/>
              <w:left w:val="nil"/>
              <w:bottom w:val="single" w:sz="4" w:space="0" w:color="auto"/>
              <w:right w:val="single" w:sz="4" w:space="0" w:color="auto"/>
            </w:tcBorders>
            <w:shd w:val="clear" w:color="auto" w:fill="auto"/>
            <w:vAlign w:val="center"/>
          </w:tcPr>
          <w:p w:rsidR="006F459D" w:rsidRDefault="00D96584">
            <w:pPr>
              <w:jc w:val="center"/>
              <w:rPr>
                <w:rFonts w:ascii="Calibri" w:hAnsi="Calibri"/>
                <w:color w:val="000000"/>
                <w:sz w:val="16"/>
                <w:szCs w:val="16"/>
              </w:rPr>
            </w:pPr>
            <w:r>
              <w:rPr>
                <w:rFonts w:ascii="Calibri" w:hAnsi="Calibri"/>
                <w:color w:val="000000"/>
                <w:sz w:val="16"/>
                <w:szCs w:val="16"/>
              </w:rPr>
              <w:t>20 274,87</w:t>
            </w:r>
          </w:p>
        </w:tc>
        <w:tc>
          <w:tcPr>
            <w:tcW w:w="1033" w:type="dxa"/>
            <w:tcBorders>
              <w:top w:val="nil"/>
              <w:left w:val="nil"/>
              <w:bottom w:val="single" w:sz="4" w:space="0" w:color="auto"/>
              <w:right w:val="single" w:sz="4" w:space="0" w:color="auto"/>
            </w:tcBorders>
            <w:shd w:val="clear" w:color="auto" w:fill="auto"/>
            <w:vAlign w:val="center"/>
          </w:tcPr>
          <w:p w:rsidR="006F459D" w:rsidRDefault="00D96584">
            <w:pPr>
              <w:jc w:val="center"/>
              <w:rPr>
                <w:rFonts w:ascii="Calibri" w:hAnsi="Calibri"/>
                <w:color w:val="000000"/>
                <w:sz w:val="16"/>
                <w:szCs w:val="16"/>
              </w:rPr>
            </w:pPr>
            <w:r>
              <w:rPr>
                <w:rFonts w:ascii="Calibri" w:hAnsi="Calibri"/>
                <w:color w:val="000000"/>
                <w:sz w:val="16"/>
                <w:szCs w:val="16"/>
              </w:rPr>
              <w:t>34,24</w:t>
            </w:r>
          </w:p>
        </w:tc>
      </w:tr>
      <w:tr w:rsidR="006F459D" w:rsidTr="00D31479">
        <w:trPr>
          <w:trHeight w:val="30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Default="00AE4EE8" w:rsidP="00BE5122">
            <w:pPr>
              <w:jc w:val="center"/>
              <w:rPr>
                <w:rFonts w:ascii="Calibri" w:hAnsi="Calibri"/>
                <w:color w:val="000000"/>
                <w:sz w:val="16"/>
                <w:szCs w:val="16"/>
              </w:rPr>
            </w:pPr>
            <w:r w:rsidRPr="00AE4EE8">
              <w:rPr>
                <w:rFonts w:ascii="Calibri" w:hAnsi="Calibri"/>
                <w:color w:val="000000"/>
                <w:sz w:val="16"/>
                <w:szCs w:val="16"/>
              </w:rPr>
              <w:t>Муниципальная программа «Охрана окружающей среды и восстановление природных ресурсов в муниципальном образовании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Default="00060FDB">
            <w:pPr>
              <w:jc w:val="center"/>
              <w:rPr>
                <w:rFonts w:ascii="Calibri" w:hAnsi="Calibri"/>
                <w:color w:val="000000"/>
                <w:sz w:val="16"/>
                <w:szCs w:val="16"/>
              </w:rPr>
            </w:pPr>
            <w:r>
              <w:rPr>
                <w:rFonts w:ascii="Calibri" w:hAnsi="Calibri"/>
                <w:color w:val="000000"/>
                <w:sz w:val="16"/>
                <w:szCs w:val="16"/>
              </w:rPr>
              <w:t>1 739,68</w:t>
            </w:r>
          </w:p>
        </w:tc>
        <w:tc>
          <w:tcPr>
            <w:tcW w:w="960" w:type="dxa"/>
            <w:tcBorders>
              <w:top w:val="nil"/>
              <w:left w:val="nil"/>
              <w:bottom w:val="single" w:sz="4" w:space="0" w:color="auto"/>
              <w:right w:val="single" w:sz="4" w:space="0" w:color="auto"/>
            </w:tcBorders>
            <w:shd w:val="clear" w:color="auto" w:fill="auto"/>
            <w:vAlign w:val="center"/>
          </w:tcPr>
          <w:p w:rsidR="006F459D" w:rsidRDefault="00060FDB">
            <w:pPr>
              <w:jc w:val="center"/>
              <w:rPr>
                <w:rFonts w:ascii="Calibri" w:hAnsi="Calibri"/>
                <w:color w:val="000000"/>
                <w:sz w:val="16"/>
                <w:szCs w:val="16"/>
              </w:rPr>
            </w:pPr>
            <w:r>
              <w:rPr>
                <w:rFonts w:ascii="Calibri" w:hAnsi="Calibri"/>
                <w:color w:val="000000"/>
                <w:sz w:val="16"/>
                <w:szCs w:val="16"/>
              </w:rPr>
              <w:t>1 739,68</w:t>
            </w:r>
          </w:p>
        </w:tc>
        <w:tc>
          <w:tcPr>
            <w:tcW w:w="1033" w:type="dxa"/>
            <w:tcBorders>
              <w:top w:val="nil"/>
              <w:left w:val="nil"/>
              <w:bottom w:val="single" w:sz="4" w:space="0" w:color="auto"/>
              <w:right w:val="single" w:sz="4" w:space="0" w:color="auto"/>
            </w:tcBorders>
            <w:shd w:val="clear" w:color="auto" w:fill="auto"/>
            <w:vAlign w:val="center"/>
          </w:tcPr>
          <w:p w:rsidR="006F459D" w:rsidRDefault="00060FDB">
            <w:pPr>
              <w:jc w:val="center"/>
              <w:rPr>
                <w:rFonts w:ascii="Calibri" w:hAnsi="Calibri"/>
                <w:color w:val="000000"/>
                <w:sz w:val="16"/>
                <w:szCs w:val="16"/>
              </w:rPr>
            </w:pPr>
            <w:r>
              <w:rPr>
                <w:rFonts w:ascii="Calibri" w:hAnsi="Calibri"/>
                <w:color w:val="000000"/>
                <w:sz w:val="16"/>
                <w:szCs w:val="16"/>
              </w:rPr>
              <w:t>100,00</w:t>
            </w:r>
          </w:p>
        </w:tc>
      </w:tr>
      <w:tr w:rsidR="006F459D" w:rsidTr="00D31479">
        <w:trPr>
          <w:trHeight w:val="45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Default="00075F28" w:rsidP="00060FDB">
            <w:pPr>
              <w:jc w:val="center"/>
              <w:rPr>
                <w:rFonts w:ascii="Calibri" w:hAnsi="Calibri"/>
                <w:color w:val="000000"/>
                <w:sz w:val="16"/>
                <w:szCs w:val="16"/>
              </w:rPr>
            </w:pPr>
            <w:r w:rsidRPr="00075F28">
              <w:rPr>
                <w:rFonts w:ascii="Calibri" w:hAnsi="Calibri"/>
                <w:color w:val="000000"/>
                <w:sz w:val="16"/>
                <w:szCs w:val="16"/>
              </w:rPr>
              <w:t>Муниципальная программа «Безопасные и качественные автомобильные дороги в муниципальном образовании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Default="00925D89">
            <w:pPr>
              <w:jc w:val="center"/>
              <w:rPr>
                <w:rFonts w:ascii="Calibri" w:hAnsi="Calibri"/>
                <w:color w:val="000000"/>
                <w:sz w:val="16"/>
                <w:szCs w:val="16"/>
              </w:rPr>
            </w:pPr>
            <w:r>
              <w:rPr>
                <w:rFonts w:ascii="Calibri" w:hAnsi="Calibri"/>
                <w:color w:val="000000"/>
                <w:sz w:val="16"/>
                <w:szCs w:val="16"/>
              </w:rPr>
              <w:t>73 364,76</w:t>
            </w:r>
          </w:p>
        </w:tc>
        <w:tc>
          <w:tcPr>
            <w:tcW w:w="960" w:type="dxa"/>
            <w:tcBorders>
              <w:top w:val="nil"/>
              <w:left w:val="nil"/>
              <w:bottom w:val="single" w:sz="4" w:space="0" w:color="auto"/>
              <w:right w:val="single" w:sz="4" w:space="0" w:color="auto"/>
            </w:tcBorders>
            <w:shd w:val="clear" w:color="auto" w:fill="auto"/>
            <w:vAlign w:val="center"/>
          </w:tcPr>
          <w:p w:rsidR="006F459D" w:rsidRDefault="00925D89" w:rsidP="00592DD7">
            <w:pPr>
              <w:jc w:val="center"/>
              <w:rPr>
                <w:rFonts w:ascii="Calibri" w:hAnsi="Calibri"/>
                <w:color w:val="000000"/>
                <w:sz w:val="16"/>
                <w:szCs w:val="16"/>
              </w:rPr>
            </w:pPr>
            <w:r>
              <w:rPr>
                <w:rFonts w:ascii="Calibri" w:hAnsi="Calibri"/>
                <w:color w:val="000000"/>
                <w:sz w:val="16"/>
                <w:szCs w:val="16"/>
              </w:rPr>
              <w:t>72 715,82</w:t>
            </w:r>
          </w:p>
        </w:tc>
        <w:tc>
          <w:tcPr>
            <w:tcW w:w="1033" w:type="dxa"/>
            <w:tcBorders>
              <w:top w:val="nil"/>
              <w:left w:val="nil"/>
              <w:bottom w:val="single" w:sz="4" w:space="0" w:color="auto"/>
              <w:right w:val="single" w:sz="4" w:space="0" w:color="auto"/>
            </w:tcBorders>
            <w:shd w:val="clear" w:color="auto" w:fill="auto"/>
            <w:vAlign w:val="center"/>
          </w:tcPr>
          <w:p w:rsidR="006F459D" w:rsidRDefault="00925D89">
            <w:pPr>
              <w:jc w:val="center"/>
              <w:rPr>
                <w:rFonts w:ascii="Calibri" w:hAnsi="Calibri"/>
                <w:color w:val="000000"/>
                <w:sz w:val="16"/>
                <w:szCs w:val="16"/>
              </w:rPr>
            </w:pPr>
            <w:r>
              <w:rPr>
                <w:rFonts w:ascii="Calibri" w:hAnsi="Calibri"/>
                <w:color w:val="000000"/>
                <w:sz w:val="16"/>
                <w:szCs w:val="16"/>
              </w:rPr>
              <w:t>99,11</w:t>
            </w:r>
          </w:p>
        </w:tc>
      </w:tr>
      <w:tr w:rsidR="006F459D" w:rsidTr="00D31479">
        <w:trPr>
          <w:trHeight w:val="45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Default="00D5331A" w:rsidP="00854439">
            <w:pPr>
              <w:jc w:val="center"/>
              <w:rPr>
                <w:rFonts w:ascii="Calibri" w:hAnsi="Calibri"/>
                <w:color w:val="000000"/>
                <w:sz w:val="16"/>
                <w:szCs w:val="16"/>
              </w:rPr>
            </w:pPr>
            <w:r w:rsidRPr="00D5331A">
              <w:rPr>
                <w:rFonts w:ascii="Calibri" w:hAnsi="Calibri"/>
                <w:color w:val="000000"/>
                <w:sz w:val="16"/>
                <w:szCs w:val="16"/>
              </w:rPr>
              <w:t>Муниципальная программа «Переселение граждан, проживающих на территории муниципального образования «Город Новоульяновск» Ульяновской области, из аварийного жилищного фонда в 2019 – 2030 годах».</w:t>
            </w:r>
          </w:p>
        </w:tc>
        <w:tc>
          <w:tcPr>
            <w:tcW w:w="1040" w:type="dxa"/>
            <w:tcBorders>
              <w:top w:val="nil"/>
              <w:left w:val="nil"/>
              <w:bottom w:val="single" w:sz="4" w:space="0" w:color="auto"/>
              <w:right w:val="single" w:sz="4" w:space="0" w:color="auto"/>
            </w:tcBorders>
            <w:shd w:val="clear" w:color="auto" w:fill="auto"/>
            <w:vAlign w:val="center"/>
          </w:tcPr>
          <w:p w:rsidR="006F459D" w:rsidRDefault="00925D89" w:rsidP="00425C0A">
            <w:pPr>
              <w:jc w:val="center"/>
              <w:rPr>
                <w:rFonts w:ascii="Calibri" w:hAnsi="Calibri"/>
                <w:color w:val="000000"/>
                <w:sz w:val="16"/>
                <w:szCs w:val="16"/>
              </w:rPr>
            </w:pPr>
            <w:r>
              <w:rPr>
                <w:rFonts w:ascii="Calibri" w:hAnsi="Calibri"/>
                <w:color w:val="000000"/>
                <w:sz w:val="16"/>
                <w:szCs w:val="16"/>
              </w:rPr>
              <w:t>0</w:t>
            </w:r>
          </w:p>
        </w:tc>
        <w:tc>
          <w:tcPr>
            <w:tcW w:w="960" w:type="dxa"/>
            <w:tcBorders>
              <w:top w:val="nil"/>
              <w:left w:val="nil"/>
              <w:bottom w:val="single" w:sz="4" w:space="0" w:color="auto"/>
              <w:right w:val="single" w:sz="4" w:space="0" w:color="auto"/>
            </w:tcBorders>
            <w:shd w:val="clear" w:color="auto" w:fill="auto"/>
            <w:vAlign w:val="center"/>
          </w:tcPr>
          <w:p w:rsidR="006F459D" w:rsidRDefault="00925D89" w:rsidP="00425C0A">
            <w:pPr>
              <w:jc w:val="center"/>
              <w:rPr>
                <w:rFonts w:ascii="Calibri" w:hAnsi="Calibri"/>
                <w:color w:val="000000"/>
                <w:sz w:val="16"/>
                <w:szCs w:val="16"/>
              </w:rPr>
            </w:pPr>
            <w:r>
              <w:rPr>
                <w:rFonts w:ascii="Calibri" w:hAnsi="Calibri"/>
                <w:color w:val="000000"/>
                <w:sz w:val="16"/>
                <w:szCs w:val="16"/>
              </w:rPr>
              <w:t>0</w:t>
            </w:r>
          </w:p>
        </w:tc>
        <w:tc>
          <w:tcPr>
            <w:tcW w:w="1033" w:type="dxa"/>
            <w:tcBorders>
              <w:top w:val="nil"/>
              <w:left w:val="nil"/>
              <w:bottom w:val="single" w:sz="4" w:space="0" w:color="auto"/>
              <w:right w:val="single" w:sz="4" w:space="0" w:color="auto"/>
            </w:tcBorders>
            <w:shd w:val="clear" w:color="auto" w:fill="auto"/>
            <w:vAlign w:val="center"/>
          </w:tcPr>
          <w:p w:rsidR="006F459D" w:rsidRDefault="00925D89">
            <w:pPr>
              <w:jc w:val="center"/>
              <w:rPr>
                <w:rFonts w:ascii="Calibri" w:hAnsi="Calibri"/>
                <w:color w:val="000000"/>
                <w:sz w:val="16"/>
                <w:szCs w:val="16"/>
              </w:rPr>
            </w:pPr>
            <w:r>
              <w:rPr>
                <w:rFonts w:ascii="Calibri" w:hAnsi="Calibri"/>
                <w:color w:val="000000"/>
                <w:sz w:val="16"/>
                <w:szCs w:val="16"/>
              </w:rPr>
              <w:t>-</w:t>
            </w:r>
          </w:p>
        </w:tc>
      </w:tr>
      <w:tr w:rsidR="006F459D" w:rsidTr="00D31479">
        <w:trPr>
          <w:trHeight w:val="30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Pr="0039335B" w:rsidRDefault="00650E5D" w:rsidP="003A0E0D">
            <w:pPr>
              <w:jc w:val="center"/>
              <w:rPr>
                <w:rFonts w:ascii="Calibri" w:hAnsi="Calibri"/>
                <w:color w:val="000000"/>
                <w:sz w:val="16"/>
                <w:szCs w:val="16"/>
              </w:rPr>
            </w:pPr>
            <w:r w:rsidRPr="00650E5D">
              <w:rPr>
                <w:rFonts w:ascii="Calibri" w:hAnsi="Calibri"/>
                <w:color w:val="000000"/>
                <w:sz w:val="16"/>
                <w:szCs w:val="16"/>
              </w:rPr>
              <w:t>Муниципальная программа «Повышение эффективности управления муниципальным имуществом муниципального образования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Pr="0039335B" w:rsidRDefault="00925D89">
            <w:pPr>
              <w:jc w:val="center"/>
              <w:rPr>
                <w:rFonts w:ascii="Calibri" w:hAnsi="Calibri"/>
                <w:color w:val="000000"/>
                <w:sz w:val="16"/>
                <w:szCs w:val="16"/>
              </w:rPr>
            </w:pPr>
            <w:r>
              <w:rPr>
                <w:rFonts w:ascii="Calibri" w:hAnsi="Calibri"/>
                <w:color w:val="000000"/>
                <w:sz w:val="16"/>
                <w:szCs w:val="16"/>
              </w:rPr>
              <w:t>6 527,72</w:t>
            </w:r>
          </w:p>
        </w:tc>
        <w:tc>
          <w:tcPr>
            <w:tcW w:w="960" w:type="dxa"/>
            <w:tcBorders>
              <w:top w:val="nil"/>
              <w:left w:val="nil"/>
              <w:bottom w:val="single" w:sz="4" w:space="0" w:color="auto"/>
              <w:right w:val="single" w:sz="4" w:space="0" w:color="auto"/>
            </w:tcBorders>
            <w:shd w:val="clear" w:color="auto" w:fill="auto"/>
            <w:vAlign w:val="center"/>
          </w:tcPr>
          <w:p w:rsidR="006F459D" w:rsidRPr="0039335B" w:rsidRDefault="00925D89">
            <w:pPr>
              <w:jc w:val="center"/>
              <w:rPr>
                <w:rFonts w:ascii="Calibri" w:hAnsi="Calibri"/>
                <w:color w:val="000000"/>
                <w:sz w:val="16"/>
                <w:szCs w:val="16"/>
              </w:rPr>
            </w:pPr>
            <w:r>
              <w:rPr>
                <w:rFonts w:ascii="Calibri" w:hAnsi="Calibri"/>
                <w:color w:val="000000"/>
                <w:sz w:val="16"/>
                <w:szCs w:val="16"/>
              </w:rPr>
              <w:t>6 331,35</w:t>
            </w:r>
          </w:p>
        </w:tc>
        <w:tc>
          <w:tcPr>
            <w:tcW w:w="1033" w:type="dxa"/>
            <w:tcBorders>
              <w:top w:val="nil"/>
              <w:left w:val="nil"/>
              <w:bottom w:val="single" w:sz="4" w:space="0" w:color="auto"/>
              <w:right w:val="single" w:sz="4" w:space="0" w:color="auto"/>
            </w:tcBorders>
            <w:shd w:val="clear" w:color="auto" w:fill="auto"/>
            <w:vAlign w:val="center"/>
          </w:tcPr>
          <w:p w:rsidR="006F459D" w:rsidRPr="0039335B" w:rsidRDefault="00925D89">
            <w:pPr>
              <w:jc w:val="center"/>
              <w:rPr>
                <w:rFonts w:ascii="Calibri" w:hAnsi="Calibri"/>
                <w:color w:val="000000"/>
                <w:sz w:val="16"/>
                <w:szCs w:val="16"/>
              </w:rPr>
            </w:pPr>
            <w:r>
              <w:rPr>
                <w:rFonts w:ascii="Calibri" w:hAnsi="Calibri"/>
                <w:color w:val="000000"/>
                <w:sz w:val="16"/>
                <w:szCs w:val="16"/>
              </w:rPr>
              <w:t>96,99</w:t>
            </w:r>
          </w:p>
        </w:tc>
      </w:tr>
      <w:tr w:rsidR="006F459D" w:rsidTr="00D31479">
        <w:trPr>
          <w:trHeight w:val="30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Default="0025350F" w:rsidP="002A2CA0">
            <w:pPr>
              <w:jc w:val="center"/>
              <w:rPr>
                <w:rFonts w:ascii="Calibri" w:hAnsi="Calibri"/>
                <w:color w:val="000000"/>
                <w:sz w:val="16"/>
                <w:szCs w:val="16"/>
              </w:rPr>
            </w:pPr>
            <w:r w:rsidRPr="0025350F">
              <w:rPr>
                <w:rFonts w:ascii="Calibri" w:hAnsi="Calibri"/>
                <w:color w:val="000000"/>
                <w:sz w:val="16"/>
                <w:szCs w:val="16"/>
              </w:rPr>
              <w:t xml:space="preserve">Муниципальная программа «Развитие строительства и архитектуры в </w:t>
            </w:r>
            <w:r w:rsidRPr="0025350F">
              <w:rPr>
                <w:rFonts w:ascii="Calibri" w:hAnsi="Calibri"/>
                <w:color w:val="000000"/>
                <w:sz w:val="16"/>
                <w:szCs w:val="16"/>
              </w:rPr>
              <w:lastRenderedPageBreak/>
              <w:t>муниципальном образовании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Default="00E5659E">
            <w:pPr>
              <w:jc w:val="center"/>
              <w:rPr>
                <w:rFonts w:ascii="Calibri" w:hAnsi="Calibri"/>
                <w:color w:val="000000"/>
                <w:sz w:val="16"/>
                <w:szCs w:val="16"/>
              </w:rPr>
            </w:pPr>
            <w:r>
              <w:rPr>
                <w:rFonts w:ascii="Calibri" w:hAnsi="Calibri"/>
                <w:color w:val="000000"/>
                <w:sz w:val="16"/>
                <w:szCs w:val="16"/>
              </w:rPr>
              <w:lastRenderedPageBreak/>
              <w:t>415,93</w:t>
            </w:r>
          </w:p>
        </w:tc>
        <w:tc>
          <w:tcPr>
            <w:tcW w:w="960" w:type="dxa"/>
            <w:tcBorders>
              <w:top w:val="nil"/>
              <w:left w:val="nil"/>
              <w:bottom w:val="single" w:sz="4" w:space="0" w:color="auto"/>
              <w:right w:val="single" w:sz="4" w:space="0" w:color="auto"/>
            </w:tcBorders>
            <w:shd w:val="clear" w:color="auto" w:fill="auto"/>
            <w:vAlign w:val="center"/>
          </w:tcPr>
          <w:p w:rsidR="006F459D" w:rsidRDefault="00E5659E">
            <w:pPr>
              <w:jc w:val="center"/>
              <w:rPr>
                <w:rFonts w:ascii="Calibri" w:hAnsi="Calibri"/>
                <w:color w:val="000000"/>
                <w:sz w:val="16"/>
                <w:szCs w:val="16"/>
              </w:rPr>
            </w:pPr>
            <w:r>
              <w:rPr>
                <w:rFonts w:ascii="Calibri" w:hAnsi="Calibri"/>
                <w:color w:val="000000"/>
                <w:sz w:val="16"/>
                <w:szCs w:val="16"/>
              </w:rPr>
              <w:t>415,93</w:t>
            </w:r>
          </w:p>
        </w:tc>
        <w:tc>
          <w:tcPr>
            <w:tcW w:w="1033" w:type="dxa"/>
            <w:tcBorders>
              <w:top w:val="nil"/>
              <w:left w:val="nil"/>
              <w:bottom w:val="single" w:sz="4" w:space="0" w:color="auto"/>
              <w:right w:val="single" w:sz="4" w:space="0" w:color="auto"/>
            </w:tcBorders>
            <w:shd w:val="clear" w:color="auto" w:fill="auto"/>
            <w:vAlign w:val="center"/>
          </w:tcPr>
          <w:p w:rsidR="006F459D" w:rsidRDefault="00E5659E">
            <w:pPr>
              <w:jc w:val="center"/>
              <w:rPr>
                <w:rFonts w:ascii="Calibri" w:hAnsi="Calibri"/>
                <w:color w:val="000000"/>
                <w:sz w:val="16"/>
                <w:szCs w:val="16"/>
              </w:rPr>
            </w:pPr>
            <w:r>
              <w:rPr>
                <w:rFonts w:ascii="Calibri" w:hAnsi="Calibri"/>
                <w:color w:val="000000"/>
                <w:sz w:val="16"/>
                <w:szCs w:val="16"/>
              </w:rPr>
              <w:t>100,00</w:t>
            </w:r>
          </w:p>
        </w:tc>
      </w:tr>
      <w:tr w:rsidR="006F459D" w:rsidTr="00D31479">
        <w:trPr>
          <w:trHeight w:val="30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Default="00D44E5A" w:rsidP="00846EC6">
            <w:pPr>
              <w:jc w:val="center"/>
              <w:rPr>
                <w:rFonts w:ascii="Calibri" w:hAnsi="Calibri"/>
                <w:color w:val="000000"/>
                <w:sz w:val="16"/>
                <w:szCs w:val="16"/>
              </w:rPr>
            </w:pPr>
            <w:r w:rsidRPr="00D44E5A">
              <w:rPr>
                <w:rFonts w:ascii="Calibri" w:hAnsi="Calibri"/>
                <w:color w:val="000000"/>
                <w:sz w:val="16"/>
                <w:szCs w:val="16"/>
              </w:rPr>
              <w:t>Муниципальная программа «Здоровый город» по развитию физической культуры и спорта в муниципальном образовании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Default="00E5659E">
            <w:pPr>
              <w:jc w:val="center"/>
              <w:rPr>
                <w:rFonts w:ascii="Calibri" w:hAnsi="Calibri"/>
                <w:color w:val="000000"/>
                <w:sz w:val="16"/>
                <w:szCs w:val="16"/>
              </w:rPr>
            </w:pPr>
            <w:r>
              <w:rPr>
                <w:rFonts w:ascii="Calibri" w:hAnsi="Calibri"/>
                <w:color w:val="000000"/>
                <w:sz w:val="16"/>
                <w:szCs w:val="16"/>
              </w:rPr>
              <w:t>23 034,60</w:t>
            </w:r>
          </w:p>
        </w:tc>
        <w:tc>
          <w:tcPr>
            <w:tcW w:w="960" w:type="dxa"/>
            <w:tcBorders>
              <w:top w:val="nil"/>
              <w:left w:val="nil"/>
              <w:bottom w:val="single" w:sz="4" w:space="0" w:color="auto"/>
              <w:right w:val="single" w:sz="4" w:space="0" w:color="auto"/>
            </w:tcBorders>
            <w:shd w:val="clear" w:color="auto" w:fill="auto"/>
            <w:vAlign w:val="center"/>
          </w:tcPr>
          <w:p w:rsidR="006F459D" w:rsidRDefault="00E5659E">
            <w:pPr>
              <w:jc w:val="center"/>
              <w:rPr>
                <w:rFonts w:ascii="Calibri" w:hAnsi="Calibri"/>
                <w:color w:val="000000"/>
                <w:sz w:val="16"/>
                <w:szCs w:val="16"/>
              </w:rPr>
            </w:pPr>
            <w:r>
              <w:rPr>
                <w:rFonts w:ascii="Calibri" w:hAnsi="Calibri"/>
                <w:color w:val="000000"/>
                <w:sz w:val="16"/>
                <w:szCs w:val="16"/>
              </w:rPr>
              <w:t>23 034,60</w:t>
            </w:r>
          </w:p>
        </w:tc>
        <w:tc>
          <w:tcPr>
            <w:tcW w:w="1033" w:type="dxa"/>
            <w:tcBorders>
              <w:top w:val="nil"/>
              <w:left w:val="nil"/>
              <w:bottom w:val="single" w:sz="4" w:space="0" w:color="auto"/>
              <w:right w:val="single" w:sz="4" w:space="0" w:color="auto"/>
            </w:tcBorders>
            <w:shd w:val="clear" w:color="auto" w:fill="auto"/>
            <w:vAlign w:val="center"/>
          </w:tcPr>
          <w:p w:rsidR="006F459D" w:rsidRDefault="00E5659E">
            <w:pPr>
              <w:jc w:val="center"/>
              <w:rPr>
                <w:rFonts w:ascii="Calibri" w:hAnsi="Calibri"/>
                <w:color w:val="000000"/>
                <w:sz w:val="16"/>
                <w:szCs w:val="16"/>
              </w:rPr>
            </w:pPr>
            <w:r>
              <w:rPr>
                <w:rFonts w:ascii="Calibri" w:hAnsi="Calibri"/>
                <w:color w:val="000000"/>
                <w:sz w:val="16"/>
                <w:szCs w:val="16"/>
              </w:rPr>
              <w:t>100,00</w:t>
            </w:r>
          </w:p>
        </w:tc>
      </w:tr>
      <w:tr w:rsidR="006F459D" w:rsidTr="00D31479">
        <w:trPr>
          <w:trHeight w:val="30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Default="00D44E5A" w:rsidP="001469E5">
            <w:pPr>
              <w:jc w:val="center"/>
              <w:rPr>
                <w:rFonts w:ascii="Calibri" w:hAnsi="Calibri"/>
                <w:color w:val="000000"/>
                <w:sz w:val="16"/>
                <w:szCs w:val="16"/>
              </w:rPr>
            </w:pPr>
            <w:r w:rsidRPr="00D44E5A">
              <w:rPr>
                <w:rFonts w:ascii="Calibri" w:hAnsi="Calibri"/>
                <w:color w:val="000000"/>
                <w:sz w:val="16"/>
                <w:szCs w:val="16"/>
              </w:rPr>
              <w:t>Муниципальная программа «Формирование благоприятного инвестиционного климата в муниципальном образовании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Default="00E5659E" w:rsidP="00D306CE">
            <w:pPr>
              <w:jc w:val="center"/>
              <w:rPr>
                <w:rFonts w:ascii="Calibri" w:hAnsi="Calibri"/>
                <w:color w:val="000000"/>
                <w:sz w:val="16"/>
                <w:szCs w:val="16"/>
              </w:rPr>
            </w:pPr>
            <w:r>
              <w:rPr>
                <w:rFonts w:ascii="Calibri" w:hAnsi="Calibri"/>
                <w:color w:val="000000"/>
                <w:sz w:val="16"/>
                <w:szCs w:val="16"/>
              </w:rPr>
              <w:t>799,90</w:t>
            </w:r>
          </w:p>
        </w:tc>
        <w:tc>
          <w:tcPr>
            <w:tcW w:w="960" w:type="dxa"/>
            <w:tcBorders>
              <w:top w:val="nil"/>
              <w:left w:val="nil"/>
              <w:bottom w:val="single" w:sz="4" w:space="0" w:color="auto"/>
              <w:right w:val="single" w:sz="4" w:space="0" w:color="auto"/>
            </w:tcBorders>
            <w:shd w:val="clear" w:color="auto" w:fill="auto"/>
            <w:vAlign w:val="center"/>
          </w:tcPr>
          <w:p w:rsidR="006F459D" w:rsidRDefault="00E5659E" w:rsidP="00425C0A">
            <w:pPr>
              <w:jc w:val="center"/>
              <w:rPr>
                <w:rFonts w:ascii="Calibri" w:hAnsi="Calibri"/>
                <w:color w:val="000000"/>
                <w:sz w:val="16"/>
                <w:szCs w:val="16"/>
              </w:rPr>
            </w:pPr>
            <w:r>
              <w:rPr>
                <w:rFonts w:ascii="Calibri" w:hAnsi="Calibri"/>
                <w:color w:val="000000"/>
                <w:sz w:val="16"/>
                <w:szCs w:val="16"/>
              </w:rPr>
              <w:t>799,90</w:t>
            </w:r>
          </w:p>
        </w:tc>
        <w:tc>
          <w:tcPr>
            <w:tcW w:w="1033" w:type="dxa"/>
            <w:tcBorders>
              <w:top w:val="nil"/>
              <w:left w:val="nil"/>
              <w:bottom w:val="single" w:sz="4" w:space="0" w:color="auto"/>
              <w:right w:val="single" w:sz="4" w:space="0" w:color="auto"/>
            </w:tcBorders>
            <w:shd w:val="clear" w:color="auto" w:fill="auto"/>
            <w:vAlign w:val="center"/>
          </w:tcPr>
          <w:p w:rsidR="006F459D" w:rsidRDefault="00E5659E">
            <w:pPr>
              <w:jc w:val="center"/>
              <w:rPr>
                <w:rFonts w:ascii="Calibri" w:hAnsi="Calibri"/>
                <w:color w:val="000000"/>
                <w:sz w:val="16"/>
                <w:szCs w:val="16"/>
              </w:rPr>
            </w:pPr>
            <w:r>
              <w:rPr>
                <w:rFonts w:ascii="Calibri" w:hAnsi="Calibri"/>
                <w:color w:val="000000"/>
                <w:sz w:val="16"/>
                <w:szCs w:val="16"/>
              </w:rPr>
              <w:t>100,00</w:t>
            </w:r>
          </w:p>
        </w:tc>
      </w:tr>
      <w:tr w:rsidR="006F459D" w:rsidTr="00D31479">
        <w:trPr>
          <w:trHeight w:val="450"/>
        </w:trPr>
        <w:tc>
          <w:tcPr>
            <w:tcW w:w="939" w:type="dxa"/>
            <w:tcBorders>
              <w:top w:val="nil"/>
              <w:left w:val="single" w:sz="4" w:space="0" w:color="auto"/>
              <w:bottom w:val="single" w:sz="4" w:space="0" w:color="auto"/>
              <w:right w:val="single" w:sz="4" w:space="0" w:color="auto"/>
            </w:tcBorders>
            <w:shd w:val="clear" w:color="auto" w:fill="auto"/>
            <w:vAlign w:val="center"/>
          </w:tcPr>
          <w:p w:rsidR="006F459D" w:rsidRPr="00D31479" w:rsidRDefault="006F459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6F459D" w:rsidRDefault="00626758" w:rsidP="00B32ABB">
            <w:pPr>
              <w:jc w:val="center"/>
              <w:rPr>
                <w:rFonts w:ascii="Calibri" w:hAnsi="Calibri"/>
                <w:color w:val="000000"/>
                <w:sz w:val="16"/>
                <w:szCs w:val="16"/>
              </w:rPr>
            </w:pPr>
            <w:r w:rsidRPr="00626758">
              <w:rPr>
                <w:rFonts w:ascii="Calibri" w:hAnsi="Calibri"/>
                <w:color w:val="000000"/>
                <w:sz w:val="16"/>
                <w:szCs w:val="16"/>
              </w:rPr>
              <w:t>Муниципальная программа «Координация мероприятий по использованию информационно-коммуникационных технологий, созданию, развитию, модернизации, эксплуатации информационных систем и информационно-телекоммуникационной инфраструктуры, осуществляемых Администрацией муниципального образования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6F459D" w:rsidRDefault="00E5659E">
            <w:pPr>
              <w:jc w:val="center"/>
              <w:rPr>
                <w:rFonts w:ascii="Calibri" w:hAnsi="Calibri"/>
                <w:color w:val="000000"/>
                <w:sz w:val="16"/>
                <w:szCs w:val="16"/>
              </w:rPr>
            </w:pPr>
            <w:r>
              <w:rPr>
                <w:rFonts w:ascii="Calibri" w:hAnsi="Calibri"/>
                <w:color w:val="000000"/>
                <w:sz w:val="16"/>
                <w:szCs w:val="16"/>
              </w:rPr>
              <w:t>1 022,50</w:t>
            </w:r>
          </w:p>
        </w:tc>
        <w:tc>
          <w:tcPr>
            <w:tcW w:w="960" w:type="dxa"/>
            <w:tcBorders>
              <w:top w:val="nil"/>
              <w:left w:val="nil"/>
              <w:bottom w:val="single" w:sz="4" w:space="0" w:color="auto"/>
              <w:right w:val="single" w:sz="4" w:space="0" w:color="auto"/>
            </w:tcBorders>
            <w:shd w:val="clear" w:color="auto" w:fill="auto"/>
            <w:vAlign w:val="center"/>
          </w:tcPr>
          <w:p w:rsidR="006F459D" w:rsidRDefault="00E5659E">
            <w:pPr>
              <w:jc w:val="center"/>
              <w:rPr>
                <w:rFonts w:ascii="Calibri" w:hAnsi="Calibri"/>
                <w:color w:val="000000"/>
                <w:sz w:val="16"/>
                <w:szCs w:val="16"/>
              </w:rPr>
            </w:pPr>
            <w:r>
              <w:rPr>
                <w:rFonts w:ascii="Calibri" w:hAnsi="Calibri"/>
                <w:color w:val="000000"/>
                <w:sz w:val="16"/>
                <w:szCs w:val="16"/>
              </w:rPr>
              <w:t>1 022,50</w:t>
            </w:r>
          </w:p>
        </w:tc>
        <w:tc>
          <w:tcPr>
            <w:tcW w:w="1033" w:type="dxa"/>
            <w:tcBorders>
              <w:top w:val="nil"/>
              <w:left w:val="nil"/>
              <w:bottom w:val="single" w:sz="4" w:space="0" w:color="auto"/>
              <w:right w:val="single" w:sz="4" w:space="0" w:color="auto"/>
            </w:tcBorders>
            <w:shd w:val="clear" w:color="auto" w:fill="auto"/>
            <w:vAlign w:val="center"/>
          </w:tcPr>
          <w:p w:rsidR="006F459D" w:rsidRDefault="00E5659E" w:rsidP="00F52B13">
            <w:pPr>
              <w:jc w:val="center"/>
              <w:rPr>
                <w:rFonts w:ascii="Calibri" w:hAnsi="Calibri"/>
                <w:color w:val="000000"/>
                <w:sz w:val="16"/>
                <w:szCs w:val="16"/>
              </w:rPr>
            </w:pPr>
            <w:r>
              <w:rPr>
                <w:rFonts w:ascii="Calibri" w:hAnsi="Calibri"/>
                <w:color w:val="000000"/>
                <w:sz w:val="16"/>
                <w:szCs w:val="16"/>
              </w:rPr>
              <w:t>100,0</w:t>
            </w:r>
          </w:p>
        </w:tc>
      </w:tr>
      <w:tr w:rsidR="0039335B" w:rsidTr="00176052">
        <w:trPr>
          <w:trHeight w:val="450"/>
        </w:trPr>
        <w:tc>
          <w:tcPr>
            <w:tcW w:w="939" w:type="dxa"/>
            <w:tcBorders>
              <w:top w:val="nil"/>
              <w:left w:val="single" w:sz="4" w:space="0" w:color="auto"/>
              <w:bottom w:val="single" w:sz="4" w:space="0" w:color="auto"/>
              <w:right w:val="single" w:sz="4" w:space="0" w:color="auto"/>
            </w:tcBorders>
            <w:shd w:val="clear" w:color="auto" w:fill="auto"/>
            <w:vAlign w:val="center"/>
          </w:tcPr>
          <w:p w:rsidR="0039335B" w:rsidRPr="00D31479" w:rsidRDefault="0039335B"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39335B" w:rsidRDefault="006409FF" w:rsidP="00DC7CF9">
            <w:pPr>
              <w:jc w:val="center"/>
              <w:rPr>
                <w:rFonts w:ascii="Calibri" w:hAnsi="Calibri"/>
                <w:color w:val="000000"/>
                <w:sz w:val="16"/>
                <w:szCs w:val="16"/>
              </w:rPr>
            </w:pPr>
            <w:r w:rsidRPr="006409FF">
              <w:rPr>
                <w:rFonts w:ascii="Calibri" w:hAnsi="Calibri"/>
                <w:color w:val="000000"/>
                <w:sz w:val="16"/>
                <w:szCs w:val="16"/>
              </w:rPr>
              <w:t>Муниципальная программа «Развитие муниципальной службы в муниципальном образовании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39335B" w:rsidRDefault="00AD3E07">
            <w:pPr>
              <w:jc w:val="center"/>
              <w:rPr>
                <w:rFonts w:ascii="Calibri" w:hAnsi="Calibri"/>
                <w:color w:val="000000"/>
                <w:sz w:val="16"/>
                <w:szCs w:val="16"/>
              </w:rPr>
            </w:pPr>
            <w:r>
              <w:rPr>
                <w:rFonts w:ascii="Calibri" w:hAnsi="Calibri"/>
                <w:color w:val="000000"/>
                <w:sz w:val="16"/>
                <w:szCs w:val="16"/>
              </w:rPr>
              <w:t>763,60</w:t>
            </w:r>
          </w:p>
        </w:tc>
        <w:tc>
          <w:tcPr>
            <w:tcW w:w="960" w:type="dxa"/>
            <w:tcBorders>
              <w:top w:val="nil"/>
              <w:left w:val="nil"/>
              <w:bottom w:val="single" w:sz="4" w:space="0" w:color="auto"/>
              <w:right w:val="single" w:sz="4" w:space="0" w:color="auto"/>
            </w:tcBorders>
            <w:shd w:val="clear" w:color="auto" w:fill="auto"/>
            <w:vAlign w:val="center"/>
          </w:tcPr>
          <w:p w:rsidR="0039335B" w:rsidRDefault="00AD3E07">
            <w:pPr>
              <w:jc w:val="center"/>
              <w:rPr>
                <w:rFonts w:ascii="Calibri" w:hAnsi="Calibri"/>
                <w:color w:val="000000"/>
                <w:sz w:val="16"/>
                <w:szCs w:val="16"/>
              </w:rPr>
            </w:pPr>
            <w:r>
              <w:rPr>
                <w:rFonts w:ascii="Calibri" w:hAnsi="Calibri"/>
                <w:color w:val="000000"/>
                <w:sz w:val="16"/>
                <w:szCs w:val="16"/>
              </w:rPr>
              <w:t>761,19</w:t>
            </w:r>
          </w:p>
        </w:tc>
        <w:tc>
          <w:tcPr>
            <w:tcW w:w="1033" w:type="dxa"/>
            <w:tcBorders>
              <w:top w:val="nil"/>
              <w:left w:val="nil"/>
              <w:bottom w:val="single" w:sz="4" w:space="0" w:color="auto"/>
              <w:right w:val="single" w:sz="4" w:space="0" w:color="auto"/>
            </w:tcBorders>
            <w:shd w:val="clear" w:color="auto" w:fill="auto"/>
            <w:vAlign w:val="center"/>
          </w:tcPr>
          <w:p w:rsidR="0039335B" w:rsidRDefault="00AD3E07" w:rsidP="00F52B13">
            <w:pPr>
              <w:jc w:val="center"/>
              <w:rPr>
                <w:rFonts w:ascii="Calibri" w:hAnsi="Calibri"/>
                <w:color w:val="000000"/>
                <w:sz w:val="16"/>
                <w:szCs w:val="16"/>
              </w:rPr>
            </w:pPr>
            <w:r>
              <w:rPr>
                <w:rFonts w:ascii="Calibri" w:hAnsi="Calibri"/>
                <w:color w:val="000000"/>
                <w:sz w:val="16"/>
                <w:szCs w:val="16"/>
              </w:rPr>
              <w:t>99,68</w:t>
            </w:r>
          </w:p>
        </w:tc>
      </w:tr>
      <w:tr w:rsidR="002B6929" w:rsidTr="00176052">
        <w:trPr>
          <w:trHeight w:val="450"/>
        </w:trPr>
        <w:tc>
          <w:tcPr>
            <w:tcW w:w="939" w:type="dxa"/>
            <w:tcBorders>
              <w:top w:val="nil"/>
              <w:left w:val="single" w:sz="4" w:space="0" w:color="auto"/>
              <w:bottom w:val="single" w:sz="4" w:space="0" w:color="auto"/>
              <w:right w:val="single" w:sz="4" w:space="0" w:color="auto"/>
            </w:tcBorders>
            <w:shd w:val="clear" w:color="auto" w:fill="auto"/>
            <w:vAlign w:val="center"/>
          </w:tcPr>
          <w:p w:rsidR="002B6929" w:rsidRPr="00D31479" w:rsidRDefault="002B6929"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2B6929" w:rsidRDefault="00527C5A">
            <w:pPr>
              <w:jc w:val="center"/>
              <w:rPr>
                <w:rFonts w:ascii="Calibri" w:hAnsi="Calibri"/>
                <w:color w:val="000000"/>
                <w:sz w:val="16"/>
                <w:szCs w:val="16"/>
              </w:rPr>
            </w:pPr>
            <w:r w:rsidRPr="00527C5A">
              <w:rPr>
                <w:rFonts w:ascii="Calibri" w:hAnsi="Calibri"/>
                <w:color w:val="000000"/>
                <w:sz w:val="16"/>
                <w:szCs w:val="16"/>
              </w:rPr>
              <w:t>Муниципальная программа «Устойчивое развитие сельских территорий в муниципальном образовании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2B6929" w:rsidRDefault="00AD3E07">
            <w:pPr>
              <w:jc w:val="center"/>
              <w:rPr>
                <w:rFonts w:ascii="Calibri" w:hAnsi="Calibri"/>
                <w:color w:val="000000"/>
                <w:sz w:val="16"/>
                <w:szCs w:val="16"/>
              </w:rPr>
            </w:pPr>
            <w:r>
              <w:rPr>
                <w:rFonts w:ascii="Calibri" w:hAnsi="Calibri"/>
                <w:color w:val="000000"/>
                <w:sz w:val="16"/>
                <w:szCs w:val="16"/>
              </w:rPr>
              <w:t>1 124,29</w:t>
            </w:r>
          </w:p>
        </w:tc>
        <w:tc>
          <w:tcPr>
            <w:tcW w:w="960" w:type="dxa"/>
            <w:tcBorders>
              <w:top w:val="nil"/>
              <w:left w:val="nil"/>
              <w:bottom w:val="single" w:sz="4" w:space="0" w:color="auto"/>
              <w:right w:val="single" w:sz="4" w:space="0" w:color="auto"/>
            </w:tcBorders>
            <w:shd w:val="clear" w:color="auto" w:fill="auto"/>
            <w:vAlign w:val="center"/>
          </w:tcPr>
          <w:p w:rsidR="002B6929" w:rsidRDefault="00AD3E07" w:rsidP="00AD3E07">
            <w:pPr>
              <w:jc w:val="center"/>
              <w:rPr>
                <w:rFonts w:ascii="Calibri" w:hAnsi="Calibri"/>
                <w:color w:val="000000"/>
                <w:sz w:val="16"/>
                <w:szCs w:val="16"/>
              </w:rPr>
            </w:pPr>
            <w:r>
              <w:rPr>
                <w:rFonts w:ascii="Calibri" w:hAnsi="Calibri"/>
                <w:color w:val="000000"/>
                <w:sz w:val="16"/>
                <w:szCs w:val="16"/>
              </w:rPr>
              <w:t>1 124,29</w:t>
            </w:r>
          </w:p>
        </w:tc>
        <w:tc>
          <w:tcPr>
            <w:tcW w:w="1033" w:type="dxa"/>
            <w:tcBorders>
              <w:top w:val="nil"/>
              <w:left w:val="nil"/>
              <w:bottom w:val="single" w:sz="4" w:space="0" w:color="auto"/>
              <w:right w:val="single" w:sz="4" w:space="0" w:color="auto"/>
            </w:tcBorders>
            <w:shd w:val="clear" w:color="auto" w:fill="auto"/>
            <w:vAlign w:val="center"/>
          </w:tcPr>
          <w:p w:rsidR="002B6929" w:rsidRDefault="00AD3E07" w:rsidP="00F52B13">
            <w:pPr>
              <w:jc w:val="center"/>
              <w:rPr>
                <w:rFonts w:ascii="Calibri" w:hAnsi="Calibri"/>
                <w:color w:val="000000"/>
                <w:sz w:val="16"/>
                <w:szCs w:val="16"/>
              </w:rPr>
            </w:pPr>
            <w:r>
              <w:rPr>
                <w:rFonts w:ascii="Calibri" w:hAnsi="Calibri"/>
                <w:color w:val="000000"/>
                <w:sz w:val="16"/>
                <w:szCs w:val="16"/>
              </w:rPr>
              <w:t>100,00</w:t>
            </w:r>
          </w:p>
        </w:tc>
      </w:tr>
      <w:tr w:rsidR="00CC217D" w:rsidTr="00176052">
        <w:trPr>
          <w:trHeight w:val="450"/>
        </w:trPr>
        <w:tc>
          <w:tcPr>
            <w:tcW w:w="939" w:type="dxa"/>
            <w:tcBorders>
              <w:top w:val="nil"/>
              <w:left w:val="single" w:sz="4" w:space="0" w:color="auto"/>
              <w:bottom w:val="single" w:sz="4" w:space="0" w:color="auto"/>
              <w:right w:val="single" w:sz="4" w:space="0" w:color="auto"/>
            </w:tcBorders>
            <w:shd w:val="clear" w:color="auto" w:fill="auto"/>
            <w:vAlign w:val="center"/>
          </w:tcPr>
          <w:p w:rsidR="00CC217D" w:rsidRPr="00D31479" w:rsidRDefault="00CC217D"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CC217D" w:rsidRDefault="00D6362C" w:rsidP="00176052">
            <w:pPr>
              <w:jc w:val="center"/>
              <w:rPr>
                <w:rFonts w:ascii="Calibri" w:hAnsi="Calibri"/>
                <w:color w:val="000000"/>
                <w:sz w:val="16"/>
                <w:szCs w:val="16"/>
              </w:rPr>
            </w:pPr>
            <w:r w:rsidRPr="00D6362C">
              <w:rPr>
                <w:rFonts w:ascii="Calibri" w:hAnsi="Calibri"/>
                <w:color w:val="000000"/>
                <w:sz w:val="16"/>
                <w:szCs w:val="16"/>
              </w:rPr>
              <w:t>Муниципальная программа «Управление муниципальными финансами муниципального образования «Город Новоульяновск» Ульяновской области»</w:t>
            </w:r>
          </w:p>
        </w:tc>
        <w:tc>
          <w:tcPr>
            <w:tcW w:w="1040" w:type="dxa"/>
            <w:tcBorders>
              <w:top w:val="nil"/>
              <w:left w:val="nil"/>
              <w:bottom w:val="single" w:sz="4" w:space="0" w:color="auto"/>
              <w:right w:val="single" w:sz="4" w:space="0" w:color="auto"/>
            </w:tcBorders>
            <w:shd w:val="clear" w:color="auto" w:fill="auto"/>
            <w:vAlign w:val="center"/>
          </w:tcPr>
          <w:p w:rsidR="00CC217D" w:rsidRDefault="00AD3E07" w:rsidP="00763838">
            <w:pPr>
              <w:jc w:val="center"/>
              <w:rPr>
                <w:rFonts w:ascii="Calibri" w:hAnsi="Calibri"/>
                <w:color w:val="000000"/>
                <w:sz w:val="16"/>
                <w:szCs w:val="16"/>
              </w:rPr>
            </w:pPr>
            <w:r>
              <w:rPr>
                <w:rFonts w:ascii="Calibri" w:hAnsi="Calibri"/>
                <w:color w:val="000000"/>
                <w:sz w:val="16"/>
                <w:szCs w:val="16"/>
              </w:rPr>
              <w:t>5 995,40</w:t>
            </w:r>
          </w:p>
        </w:tc>
        <w:tc>
          <w:tcPr>
            <w:tcW w:w="960" w:type="dxa"/>
            <w:tcBorders>
              <w:top w:val="nil"/>
              <w:left w:val="nil"/>
              <w:bottom w:val="single" w:sz="4" w:space="0" w:color="auto"/>
              <w:right w:val="single" w:sz="4" w:space="0" w:color="auto"/>
            </w:tcBorders>
            <w:shd w:val="clear" w:color="auto" w:fill="auto"/>
            <w:vAlign w:val="center"/>
          </w:tcPr>
          <w:p w:rsidR="00CC217D" w:rsidRDefault="00AD3E07">
            <w:pPr>
              <w:jc w:val="center"/>
              <w:rPr>
                <w:rFonts w:ascii="Calibri" w:hAnsi="Calibri"/>
                <w:color w:val="000000"/>
                <w:sz w:val="16"/>
                <w:szCs w:val="16"/>
              </w:rPr>
            </w:pPr>
            <w:r>
              <w:rPr>
                <w:rFonts w:ascii="Calibri" w:hAnsi="Calibri"/>
                <w:color w:val="000000"/>
                <w:sz w:val="16"/>
                <w:szCs w:val="16"/>
              </w:rPr>
              <w:t>5 994,70</w:t>
            </w:r>
          </w:p>
        </w:tc>
        <w:tc>
          <w:tcPr>
            <w:tcW w:w="1033" w:type="dxa"/>
            <w:tcBorders>
              <w:top w:val="nil"/>
              <w:left w:val="nil"/>
              <w:bottom w:val="single" w:sz="4" w:space="0" w:color="auto"/>
              <w:right w:val="single" w:sz="4" w:space="0" w:color="auto"/>
            </w:tcBorders>
            <w:shd w:val="clear" w:color="auto" w:fill="auto"/>
            <w:vAlign w:val="center"/>
          </w:tcPr>
          <w:p w:rsidR="00CC217D" w:rsidRDefault="00AD3E07" w:rsidP="00F52B13">
            <w:pPr>
              <w:jc w:val="center"/>
              <w:rPr>
                <w:rFonts w:ascii="Calibri" w:hAnsi="Calibri"/>
                <w:color w:val="000000"/>
                <w:sz w:val="16"/>
                <w:szCs w:val="16"/>
              </w:rPr>
            </w:pPr>
            <w:r>
              <w:rPr>
                <w:rFonts w:ascii="Calibri" w:hAnsi="Calibri"/>
                <w:color w:val="000000"/>
                <w:sz w:val="16"/>
                <w:szCs w:val="16"/>
              </w:rPr>
              <w:t>99,98</w:t>
            </w:r>
          </w:p>
        </w:tc>
      </w:tr>
      <w:tr w:rsidR="00DC7CF9" w:rsidTr="00176052">
        <w:trPr>
          <w:trHeight w:val="450"/>
        </w:trPr>
        <w:tc>
          <w:tcPr>
            <w:tcW w:w="939" w:type="dxa"/>
            <w:tcBorders>
              <w:top w:val="nil"/>
              <w:left w:val="single" w:sz="4" w:space="0" w:color="auto"/>
              <w:bottom w:val="single" w:sz="4" w:space="0" w:color="auto"/>
              <w:right w:val="single" w:sz="4" w:space="0" w:color="auto"/>
            </w:tcBorders>
            <w:shd w:val="clear" w:color="auto" w:fill="auto"/>
            <w:vAlign w:val="center"/>
          </w:tcPr>
          <w:p w:rsidR="00DC7CF9" w:rsidRPr="00D31479" w:rsidRDefault="00DC7CF9" w:rsidP="00297AB6">
            <w:pPr>
              <w:pStyle w:val="aa"/>
              <w:numPr>
                <w:ilvl w:val="0"/>
                <w:numId w:val="3"/>
              </w:numPr>
              <w:jc w:val="center"/>
              <w:rPr>
                <w:rFonts w:ascii="Calibri" w:hAnsi="Calibri"/>
                <w:color w:val="000000"/>
                <w:sz w:val="16"/>
                <w:szCs w:val="16"/>
              </w:rPr>
            </w:pPr>
          </w:p>
        </w:tc>
        <w:tc>
          <w:tcPr>
            <w:tcW w:w="5654" w:type="dxa"/>
            <w:tcBorders>
              <w:top w:val="nil"/>
              <w:left w:val="nil"/>
              <w:bottom w:val="single" w:sz="4" w:space="0" w:color="auto"/>
              <w:right w:val="single" w:sz="4" w:space="0" w:color="auto"/>
            </w:tcBorders>
            <w:shd w:val="clear" w:color="auto" w:fill="auto"/>
            <w:vAlign w:val="center"/>
          </w:tcPr>
          <w:p w:rsidR="00DC7CF9" w:rsidRDefault="00D6362C" w:rsidP="00176052">
            <w:pPr>
              <w:jc w:val="center"/>
              <w:rPr>
                <w:rFonts w:ascii="Calibri" w:hAnsi="Calibri"/>
                <w:color w:val="000000"/>
                <w:sz w:val="16"/>
                <w:szCs w:val="16"/>
              </w:rPr>
            </w:pPr>
            <w:r w:rsidRPr="00D6362C">
              <w:rPr>
                <w:rFonts w:ascii="Calibri" w:hAnsi="Calibri"/>
                <w:color w:val="000000"/>
                <w:sz w:val="16"/>
                <w:szCs w:val="16"/>
              </w:rPr>
              <w:t>Муниципальная программа «Формирование комфортной городской среды на территории муниципального образования «Город Новоульяновск» Ульяновской области на 2018 - 2022 годы»</w:t>
            </w:r>
          </w:p>
        </w:tc>
        <w:tc>
          <w:tcPr>
            <w:tcW w:w="1040" w:type="dxa"/>
            <w:tcBorders>
              <w:top w:val="nil"/>
              <w:left w:val="nil"/>
              <w:bottom w:val="single" w:sz="4" w:space="0" w:color="auto"/>
              <w:right w:val="single" w:sz="4" w:space="0" w:color="auto"/>
            </w:tcBorders>
            <w:shd w:val="clear" w:color="auto" w:fill="auto"/>
            <w:vAlign w:val="center"/>
          </w:tcPr>
          <w:p w:rsidR="00DC7CF9" w:rsidRDefault="00AD3E07">
            <w:pPr>
              <w:jc w:val="center"/>
              <w:rPr>
                <w:rFonts w:ascii="Calibri" w:hAnsi="Calibri"/>
                <w:color w:val="000000"/>
                <w:sz w:val="16"/>
                <w:szCs w:val="16"/>
              </w:rPr>
            </w:pPr>
            <w:r>
              <w:rPr>
                <w:rFonts w:ascii="Calibri" w:hAnsi="Calibri"/>
                <w:color w:val="000000"/>
                <w:sz w:val="16"/>
                <w:szCs w:val="16"/>
              </w:rPr>
              <w:t>92 123,44</w:t>
            </w:r>
          </w:p>
        </w:tc>
        <w:tc>
          <w:tcPr>
            <w:tcW w:w="960" w:type="dxa"/>
            <w:tcBorders>
              <w:top w:val="nil"/>
              <w:left w:val="nil"/>
              <w:bottom w:val="single" w:sz="4" w:space="0" w:color="auto"/>
              <w:right w:val="single" w:sz="4" w:space="0" w:color="auto"/>
            </w:tcBorders>
            <w:shd w:val="clear" w:color="auto" w:fill="auto"/>
            <w:vAlign w:val="center"/>
          </w:tcPr>
          <w:p w:rsidR="00DC7CF9" w:rsidRDefault="00AD3E07">
            <w:pPr>
              <w:jc w:val="center"/>
              <w:rPr>
                <w:rFonts w:ascii="Calibri" w:hAnsi="Calibri"/>
                <w:color w:val="000000"/>
                <w:sz w:val="16"/>
                <w:szCs w:val="16"/>
              </w:rPr>
            </w:pPr>
            <w:r>
              <w:rPr>
                <w:rFonts w:ascii="Calibri" w:hAnsi="Calibri"/>
                <w:color w:val="000000"/>
                <w:sz w:val="16"/>
                <w:szCs w:val="16"/>
              </w:rPr>
              <w:t>92 123,44</w:t>
            </w:r>
          </w:p>
        </w:tc>
        <w:tc>
          <w:tcPr>
            <w:tcW w:w="1033" w:type="dxa"/>
            <w:tcBorders>
              <w:top w:val="nil"/>
              <w:left w:val="nil"/>
              <w:bottom w:val="single" w:sz="4" w:space="0" w:color="auto"/>
              <w:right w:val="single" w:sz="4" w:space="0" w:color="auto"/>
            </w:tcBorders>
            <w:shd w:val="clear" w:color="auto" w:fill="auto"/>
            <w:vAlign w:val="center"/>
          </w:tcPr>
          <w:p w:rsidR="00DC7CF9" w:rsidRDefault="00AD3E07" w:rsidP="00F52B13">
            <w:pPr>
              <w:jc w:val="center"/>
              <w:rPr>
                <w:rFonts w:ascii="Calibri" w:hAnsi="Calibri"/>
                <w:color w:val="000000"/>
                <w:sz w:val="16"/>
                <w:szCs w:val="16"/>
              </w:rPr>
            </w:pPr>
            <w:r>
              <w:rPr>
                <w:rFonts w:ascii="Calibri" w:hAnsi="Calibri"/>
                <w:color w:val="000000"/>
                <w:sz w:val="16"/>
                <w:szCs w:val="16"/>
              </w:rPr>
              <w:t>100,00</w:t>
            </w:r>
          </w:p>
        </w:tc>
      </w:tr>
      <w:tr w:rsidR="006F459D" w:rsidTr="00176052">
        <w:trPr>
          <w:trHeight w:val="300"/>
        </w:trPr>
        <w:tc>
          <w:tcPr>
            <w:tcW w:w="65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F459D" w:rsidRDefault="00614DE8">
            <w:pPr>
              <w:jc w:val="center"/>
              <w:rPr>
                <w:rFonts w:ascii="Calibri" w:hAnsi="Calibri"/>
                <w:color w:val="000000"/>
                <w:sz w:val="16"/>
                <w:szCs w:val="16"/>
              </w:rPr>
            </w:pPr>
            <w:r>
              <w:rPr>
                <w:rFonts w:ascii="Calibri" w:hAnsi="Calibri"/>
                <w:color w:val="000000"/>
                <w:sz w:val="16"/>
                <w:szCs w:val="16"/>
              </w:rPr>
              <w:t>ИТОГО:</w:t>
            </w:r>
          </w:p>
        </w:tc>
        <w:tc>
          <w:tcPr>
            <w:tcW w:w="1040" w:type="dxa"/>
            <w:tcBorders>
              <w:top w:val="nil"/>
              <w:left w:val="nil"/>
              <w:bottom w:val="single" w:sz="4" w:space="0" w:color="auto"/>
              <w:right w:val="single" w:sz="4" w:space="0" w:color="auto"/>
            </w:tcBorders>
            <w:shd w:val="clear" w:color="auto" w:fill="auto"/>
            <w:vAlign w:val="center"/>
          </w:tcPr>
          <w:p w:rsidR="006F459D" w:rsidRDefault="00AD3E07" w:rsidP="00FC2D74">
            <w:pPr>
              <w:jc w:val="center"/>
              <w:rPr>
                <w:rFonts w:ascii="Calibri" w:hAnsi="Calibri"/>
                <w:color w:val="000000"/>
                <w:sz w:val="16"/>
                <w:szCs w:val="16"/>
              </w:rPr>
            </w:pPr>
            <w:r>
              <w:rPr>
                <w:rFonts w:ascii="Calibri" w:hAnsi="Calibri"/>
                <w:color w:val="000000"/>
                <w:sz w:val="16"/>
                <w:szCs w:val="16"/>
              </w:rPr>
              <w:t>521 566,66</w:t>
            </w:r>
          </w:p>
        </w:tc>
        <w:tc>
          <w:tcPr>
            <w:tcW w:w="960" w:type="dxa"/>
            <w:tcBorders>
              <w:top w:val="nil"/>
              <w:left w:val="nil"/>
              <w:bottom w:val="single" w:sz="4" w:space="0" w:color="auto"/>
              <w:right w:val="single" w:sz="4" w:space="0" w:color="auto"/>
            </w:tcBorders>
            <w:shd w:val="clear" w:color="auto" w:fill="auto"/>
            <w:vAlign w:val="center"/>
          </w:tcPr>
          <w:p w:rsidR="006F459D" w:rsidRDefault="00AD3E07">
            <w:pPr>
              <w:jc w:val="center"/>
              <w:rPr>
                <w:rFonts w:ascii="Calibri" w:hAnsi="Calibri"/>
                <w:color w:val="000000"/>
                <w:sz w:val="16"/>
                <w:szCs w:val="16"/>
              </w:rPr>
            </w:pPr>
            <w:r>
              <w:rPr>
                <w:rFonts w:ascii="Calibri" w:hAnsi="Calibri"/>
                <w:color w:val="000000"/>
                <w:sz w:val="16"/>
                <w:szCs w:val="16"/>
              </w:rPr>
              <w:t>481 129,92</w:t>
            </w:r>
          </w:p>
        </w:tc>
        <w:tc>
          <w:tcPr>
            <w:tcW w:w="1033" w:type="dxa"/>
            <w:tcBorders>
              <w:top w:val="nil"/>
              <w:left w:val="nil"/>
              <w:bottom w:val="single" w:sz="4" w:space="0" w:color="auto"/>
              <w:right w:val="single" w:sz="4" w:space="0" w:color="auto"/>
            </w:tcBorders>
            <w:shd w:val="clear" w:color="auto" w:fill="auto"/>
            <w:vAlign w:val="center"/>
          </w:tcPr>
          <w:p w:rsidR="006F459D" w:rsidRDefault="00AD3E07">
            <w:pPr>
              <w:jc w:val="center"/>
              <w:rPr>
                <w:rFonts w:ascii="Calibri" w:hAnsi="Calibri"/>
                <w:color w:val="000000"/>
                <w:sz w:val="16"/>
                <w:szCs w:val="16"/>
              </w:rPr>
            </w:pPr>
            <w:r>
              <w:rPr>
                <w:rFonts w:ascii="Calibri" w:hAnsi="Calibri"/>
                <w:color w:val="000000"/>
                <w:sz w:val="16"/>
                <w:szCs w:val="16"/>
              </w:rPr>
              <w:t>91,89</w:t>
            </w:r>
          </w:p>
        </w:tc>
      </w:tr>
    </w:tbl>
    <w:p w:rsidR="00EB4DF4" w:rsidRDefault="006F459D" w:rsidP="00741CA2">
      <w:pPr>
        <w:ind w:firstLine="709"/>
        <w:contextualSpacing/>
        <w:jc w:val="both"/>
        <w:rPr>
          <w:sz w:val="28"/>
          <w:szCs w:val="28"/>
        </w:rPr>
      </w:pPr>
      <w:r w:rsidRPr="004A029A">
        <w:rPr>
          <w:sz w:val="28"/>
          <w:szCs w:val="28"/>
        </w:rPr>
        <w:t>В 20</w:t>
      </w:r>
      <w:r w:rsidR="00C906BA">
        <w:rPr>
          <w:sz w:val="28"/>
          <w:szCs w:val="28"/>
        </w:rPr>
        <w:t>2</w:t>
      </w:r>
      <w:r w:rsidR="001A7C52">
        <w:rPr>
          <w:sz w:val="28"/>
          <w:szCs w:val="28"/>
        </w:rPr>
        <w:t>2</w:t>
      </w:r>
      <w:r w:rsidRPr="0047329F">
        <w:rPr>
          <w:sz w:val="28"/>
          <w:szCs w:val="28"/>
        </w:rPr>
        <w:t xml:space="preserve"> году</w:t>
      </w:r>
      <w:r>
        <w:rPr>
          <w:sz w:val="28"/>
          <w:szCs w:val="28"/>
        </w:rPr>
        <w:t xml:space="preserve"> всего </w:t>
      </w:r>
      <w:r w:rsidR="00643A38">
        <w:rPr>
          <w:sz w:val="28"/>
          <w:szCs w:val="28"/>
        </w:rPr>
        <w:t xml:space="preserve">профинансировано </w:t>
      </w:r>
      <w:r w:rsidR="0047329F">
        <w:rPr>
          <w:sz w:val="28"/>
          <w:szCs w:val="28"/>
        </w:rPr>
        <w:t>1</w:t>
      </w:r>
      <w:r w:rsidR="00194203">
        <w:rPr>
          <w:sz w:val="28"/>
          <w:szCs w:val="28"/>
        </w:rPr>
        <w:t>7</w:t>
      </w:r>
      <w:r>
        <w:rPr>
          <w:sz w:val="28"/>
          <w:szCs w:val="28"/>
        </w:rPr>
        <w:t xml:space="preserve"> </w:t>
      </w:r>
      <w:r w:rsidR="00194203">
        <w:rPr>
          <w:sz w:val="28"/>
          <w:szCs w:val="28"/>
        </w:rPr>
        <w:t xml:space="preserve">из 18 </w:t>
      </w:r>
      <w:r>
        <w:rPr>
          <w:sz w:val="28"/>
          <w:szCs w:val="28"/>
        </w:rPr>
        <w:t>муниципальн</w:t>
      </w:r>
      <w:r w:rsidR="004A029A">
        <w:rPr>
          <w:sz w:val="28"/>
          <w:szCs w:val="28"/>
        </w:rPr>
        <w:t>ых</w:t>
      </w:r>
      <w:r>
        <w:rPr>
          <w:sz w:val="28"/>
          <w:szCs w:val="28"/>
        </w:rPr>
        <w:t xml:space="preserve"> программ на сумму </w:t>
      </w:r>
      <w:r w:rsidR="00194203" w:rsidRPr="00194203">
        <w:rPr>
          <w:sz w:val="28"/>
          <w:szCs w:val="28"/>
        </w:rPr>
        <w:t>481 129,92</w:t>
      </w:r>
      <w:r>
        <w:rPr>
          <w:sz w:val="28"/>
          <w:szCs w:val="28"/>
        </w:rPr>
        <w:t xml:space="preserve">тыс. руб. </w:t>
      </w:r>
      <w:r w:rsidR="00C906BA">
        <w:rPr>
          <w:sz w:val="28"/>
          <w:szCs w:val="28"/>
        </w:rPr>
        <w:t xml:space="preserve"> </w:t>
      </w:r>
    </w:p>
    <w:p w:rsidR="0047329F" w:rsidRDefault="00EB4DF4" w:rsidP="001740DA">
      <w:pPr>
        <w:ind w:firstLine="709"/>
        <w:contextualSpacing/>
        <w:jc w:val="both"/>
        <w:rPr>
          <w:sz w:val="28"/>
          <w:szCs w:val="28"/>
        </w:rPr>
      </w:pPr>
      <w:r>
        <w:rPr>
          <w:sz w:val="28"/>
          <w:szCs w:val="28"/>
        </w:rPr>
        <w:t>В целом, м</w:t>
      </w:r>
      <w:r w:rsidR="00DC04E1">
        <w:rPr>
          <w:sz w:val="28"/>
          <w:szCs w:val="28"/>
        </w:rPr>
        <w:t xml:space="preserve">униципальные программы имеют </w:t>
      </w:r>
      <w:r w:rsidR="001740DA">
        <w:rPr>
          <w:sz w:val="28"/>
          <w:szCs w:val="28"/>
        </w:rPr>
        <w:t>высокий</w:t>
      </w:r>
      <w:r w:rsidR="00DC04E1">
        <w:rPr>
          <w:sz w:val="28"/>
          <w:szCs w:val="28"/>
        </w:rPr>
        <w:t xml:space="preserve"> процент</w:t>
      </w:r>
      <w:r w:rsidR="001740DA">
        <w:rPr>
          <w:sz w:val="28"/>
          <w:szCs w:val="28"/>
        </w:rPr>
        <w:t xml:space="preserve"> (более</w:t>
      </w:r>
      <w:r w:rsidR="0019414E">
        <w:rPr>
          <w:sz w:val="28"/>
          <w:szCs w:val="28"/>
        </w:rPr>
        <w:t xml:space="preserve"> 50 %)</w:t>
      </w:r>
      <w:r w:rsidR="00DC04E1">
        <w:rPr>
          <w:sz w:val="28"/>
          <w:szCs w:val="28"/>
        </w:rPr>
        <w:t xml:space="preserve"> исполнения кассовых расходов</w:t>
      </w:r>
      <w:r w:rsidR="001740DA">
        <w:rPr>
          <w:sz w:val="28"/>
          <w:szCs w:val="28"/>
        </w:rPr>
        <w:t>.</w:t>
      </w:r>
    </w:p>
    <w:p w:rsidR="00EA6302" w:rsidRDefault="00EA6302" w:rsidP="00705B9F">
      <w:pPr>
        <w:ind w:firstLine="709"/>
        <w:jc w:val="center"/>
        <w:rPr>
          <w:b/>
          <w:bCs/>
          <w:sz w:val="28"/>
          <w:szCs w:val="28"/>
        </w:rPr>
      </w:pPr>
    </w:p>
    <w:p w:rsidR="00C84F9D" w:rsidRPr="00554A47" w:rsidRDefault="00705B9F" w:rsidP="00705B9F">
      <w:pPr>
        <w:ind w:firstLine="709"/>
        <w:jc w:val="center"/>
        <w:rPr>
          <w:b/>
          <w:bCs/>
          <w:sz w:val="28"/>
          <w:szCs w:val="28"/>
        </w:rPr>
      </w:pPr>
      <w:r w:rsidRPr="00482B3F">
        <w:rPr>
          <w:b/>
          <w:bCs/>
          <w:sz w:val="28"/>
          <w:szCs w:val="28"/>
        </w:rPr>
        <w:t>Выводы.</w:t>
      </w:r>
    </w:p>
    <w:p w:rsidR="00DC5E32" w:rsidRDefault="00DC5E32" w:rsidP="00705B9F">
      <w:pPr>
        <w:ind w:firstLine="709"/>
        <w:jc w:val="center"/>
        <w:rPr>
          <w:b/>
          <w:bCs/>
          <w:sz w:val="28"/>
          <w:szCs w:val="28"/>
        </w:rPr>
      </w:pPr>
    </w:p>
    <w:p w:rsidR="00C84F9D" w:rsidRDefault="00C84F9D" w:rsidP="00C84F9D">
      <w:pPr>
        <w:autoSpaceDE w:val="0"/>
        <w:autoSpaceDN w:val="0"/>
        <w:adjustRightInd w:val="0"/>
        <w:ind w:firstLine="709"/>
        <w:jc w:val="both"/>
        <w:rPr>
          <w:sz w:val="28"/>
          <w:szCs w:val="28"/>
        </w:rPr>
      </w:pPr>
      <w:r>
        <w:rPr>
          <w:sz w:val="28"/>
          <w:szCs w:val="28"/>
        </w:rPr>
        <w:t>1.</w:t>
      </w:r>
      <w:r w:rsidRPr="00C84F9D">
        <w:rPr>
          <w:sz w:val="28"/>
          <w:szCs w:val="28"/>
        </w:rPr>
        <w:t> </w:t>
      </w:r>
      <w:proofErr w:type="gramStart"/>
      <w:r w:rsidRPr="00C84F9D">
        <w:rPr>
          <w:sz w:val="28"/>
          <w:szCs w:val="28"/>
        </w:rPr>
        <w:t>Отчёт и бюджетная отчётность главных администраторов бюджетных средств за 20</w:t>
      </w:r>
      <w:r w:rsidR="00554A47">
        <w:rPr>
          <w:sz w:val="28"/>
          <w:szCs w:val="28"/>
        </w:rPr>
        <w:t>2</w:t>
      </w:r>
      <w:r w:rsidR="0030283C">
        <w:rPr>
          <w:sz w:val="28"/>
          <w:szCs w:val="28"/>
        </w:rPr>
        <w:t>3</w:t>
      </w:r>
      <w:r w:rsidRPr="00C84F9D">
        <w:rPr>
          <w:sz w:val="28"/>
          <w:szCs w:val="28"/>
        </w:rPr>
        <w:t xml:space="preserve"> год представлены для проведения внешней проверки в </w:t>
      </w:r>
      <w:r w:rsidR="00482B3F">
        <w:rPr>
          <w:sz w:val="28"/>
          <w:szCs w:val="28"/>
        </w:rPr>
        <w:t>Контрольно-счё</w:t>
      </w:r>
      <w:r w:rsidR="00005D32">
        <w:rPr>
          <w:sz w:val="28"/>
          <w:szCs w:val="28"/>
        </w:rPr>
        <w:t xml:space="preserve">тную </w:t>
      </w:r>
      <w:r w:rsidR="00482B3F">
        <w:rPr>
          <w:sz w:val="28"/>
          <w:szCs w:val="28"/>
        </w:rPr>
        <w:t>палату МО</w:t>
      </w:r>
      <w:r w:rsidR="00005D32">
        <w:rPr>
          <w:sz w:val="28"/>
          <w:szCs w:val="28"/>
        </w:rPr>
        <w:t xml:space="preserve"> </w:t>
      </w:r>
      <w:r w:rsidR="00482B3F">
        <w:rPr>
          <w:sz w:val="28"/>
          <w:szCs w:val="28"/>
        </w:rPr>
        <w:t>«Г</w:t>
      </w:r>
      <w:r w:rsidR="00005D32">
        <w:rPr>
          <w:sz w:val="28"/>
          <w:szCs w:val="28"/>
        </w:rPr>
        <w:t>ород Новоульяновск</w:t>
      </w:r>
      <w:r w:rsidR="00482B3F">
        <w:rPr>
          <w:sz w:val="28"/>
          <w:szCs w:val="28"/>
        </w:rPr>
        <w:t>»</w:t>
      </w:r>
      <w:r w:rsidRPr="00C84F9D">
        <w:rPr>
          <w:sz w:val="28"/>
          <w:szCs w:val="28"/>
        </w:rPr>
        <w:t xml:space="preserve"> в соответствии со сроками, установленными Бюджетным кодексом Российской Федерации и </w:t>
      </w:r>
      <w:r w:rsidR="00005D32" w:rsidRPr="00005D32">
        <w:rPr>
          <w:sz w:val="28"/>
          <w:szCs w:val="28"/>
        </w:rPr>
        <w:t xml:space="preserve">«Положением о бюджетном  процессе в муниципальном образовании «Город Новоульяновск», утвержденным Решением </w:t>
      </w:r>
      <w:r w:rsidR="0035082E">
        <w:rPr>
          <w:sz w:val="28"/>
          <w:szCs w:val="28"/>
        </w:rPr>
        <w:t>Городской думы</w:t>
      </w:r>
      <w:r w:rsidR="00005D32" w:rsidRPr="00005D32">
        <w:rPr>
          <w:sz w:val="28"/>
          <w:szCs w:val="28"/>
        </w:rPr>
        <w:t xml:space="preserve"> муниципального образования «Город Новоульяновск» от </w:t>
      </w:r>
      <w:r w:rsidR="0035082E">
        <w:rPr>
          <w:sz w:val="28"/>
          <w:szCs w:val="28"/>
        </w:rPr>
        <w:t>2</w:t>
      </w:r>
      <w:r w:rsidR="008229C8">
        <w:rPr>
          <w:sz w:val="28"/>
          <w:szCs w:val="28"/>
        </w:rPr>
        <w:t>1</w:t>
      </w:r>
      <w:r w:rsidR="0035082E">
        <w:rPr>
          <w:sz w:val="28"/>
          <w:szCs w:val="28"/>
        </w:rPr>
        <w:t xml:space="preserve"> мая 20</w:t>
      </w:r>
      <w:r w:rsidR="008229C8">
        <w:rPr>
          <w:sz w:val="28"/>
          <w:szCs w:val="28"/>
        </w:rPr>
        <w:t>20</w:t>
      </w:r>
      <w:r w:rsidR="00005D32" w:rsidRPr="00005D32">
        <w:rPr>
          <w:sz w:val="28"/>
          <w:szCs w:val="28"/>
        </w:rPr>
        <w:t xml:space="preserve"> года № </w:t>
      </w:r>
      <w:r w:rsidR="0035082E">
        <w:rPr>
          <w:sz w:val="28"/>
          <w:szCs w:val="28"/>
        </w:rPr>
        <w:t>2</w:t>
      </w:r>
      <w:r w:rsidR="00605003">
        <w:rPr>
          <w:sz w:val="28"/>
          <w:szCs w:val="28"/>
        </w:rPr>
        <w:t>2</w:t>
      </w:r>
      <w:r w:rsidRPr="00C84F9D">
        <w:rPr>
          <w:sz w:val="28"/>
          <w:szCs w:val="28"/>
        </w:rPr>
        <w:t>.</w:t>
      </w:r>
      <w:proofErr w:type="gramEnd"/>
    </w:p>
    <w:p w:rsidR="005D5E5D" w:rsidRDefault="0047329F" w:rsidP="00D3466D">
      <w:pPr>
        <w:ind w:firstLine="720"/>
        <w:jc w:val="both"/>
        <w:rPr>
          <w:sz w:val="28"/>
          <w:szCs w:val="28"/>
        </w:rPr>
      </w:pPr>
      <w:r>
        <w:rPr>
          <w:sz w:val="28"/>
          <w:szCs w:val="28"/>
        </w:rPr>
        <w:t>2</w:t>
      </w:r>
      <w:r w:rsidR="00F95E7A" w:rsidRPr="00E82B5D">
        <w:rPr>
          <w:sz w:val="28"/>
          <w:szCs w:val="28"/>
        </w:rPr>
        <w:t xml:space="preserve">. </w:t>
      </w:r>
      <w:r w:rsidR="00E82B5D" w:rsidRPr="00E82B5D">
        <w:rPr>
          <w:sz w:val="28"/>
          <w:szCs w:val="28"/>
        </w:rPr>
        <w:t>Б</w:t>
      </w:r>
      <w:r w:rsidR="00F95E7A" w:rsidRPr="00E82B5D">
        <w:rPr>
          <w:sz w:val="28"/>
          <w:szCs w:val="28"/>
        </w:rPr>
        <w:t xml:space="preserve">юджет муниципального образования </w:t>
      </w:r>
      <w:r w:rsidR="00E82B5D" w:rsidRPr="00E82B5D">
        <w:rPr>
          <w:sz w:val="28"/>
          <w:szCs w:val="28"/>
        </w:rPr>
        <w:t xml:space="preserve">«Город Новоульяновск» </w:t>
      </w:r>
      <w:r w:rsidR="00F95E7A" w:rsidRPr="00E82B5D">
        <w:rPr>
          <w:sz w:val="28"/>
          <w:szCs w:val="28"/>
        </w:rPr>
        <w:t xml:space="preserve">имеет </w:t>
      </w:r>
      <w:r w:rsidR="00E82B5D" w:rsidRPr="00E82B5D">
        <w:rPr>
          <w:sz w:val="28"/>
          <w:szCs w:val="28"/>
        </w:rPr>
        <w:t xml:space="preserve"> </w:t>
      </w:r>
      <w:r w:rsidR="00F95E7A" w:rsidRPr="00E82B5D">
        <w:rPr>
          <w:sz w:val="28"/>
          <w:szCs w:val="28"/>
        </w:rPr>
        <w:t xml:space="preserve"> резерв пополнения налоговых доходов бюджета в виде недоимки</w:t>
      </w:r>
      <w:r w:rsidR="00AB3267">
        <w:rPr>
          <w:sz w:val="28"/>
          <w:szCs w:val="28"/>
        </w:rPr>
        <w:t xml:space="preserve"> по местным налогам</w:t>
      </w:r>
      <w:r w:rsidR="00D3466D">
        <w:rPr>
          <w:sz w:val="28"/>
          <w:szCs w:val="28"/>
        </w:rPr>
        <w:t>.</w:t>
      </w:r>
    </w:p>
    <w:p w:rsidR="00F95E7A" w:rsidRDefault="0047329F" w:rsidP="00421CB3">
      <w:pPr>
        <w:ind w:firstLine="720"/>
        <w:jc w:val="both"/>
        <w:rPr>
          <w:sz w:val="28"/>
          <w:szCs w:val="28"/>
        </w:rPr>
      </w:pPr>
      <w:r>
        <w:rPr>
          <w:sz w:val="28"/>
          <w:szCs w:val="28"/>
        </w:rPr>
        <w:t>3</w:t>
      </w:r>
      <w:r w:rsidR="00F95E7A" w:rsidRPr="00E82B5D">
        <w:rPr>
          <w:sz w:val="28"/>
          <w:szCs w:val="28"/>
        </w:rPr>
        <w:t xml:space="preserve">. </w:t>
      </w:r>
      <w:r w:rsidR="00421CB3">
        <w:rPr>
          <w:sz w:val="28"/>
          <w:szCs w:val="28"/>
        </w:rPr>
        <w:t>Бюджет муниципального образования «Город Новоульяновск» имеет возможность повышения уровня неналоговых доходов путем принятия мер по сокращению задолженности по аренде нежилых помещений  и по аренде земельных участков</w:t>
      </w:r>
      <w:r w:rsidR="00360A3D">
        <w:rPr>
          <w:sz w:val="28"/>
          <w:szCs w:val="28"/>
        </w:rPr>
        <w:t xml:space="preserve"> и прочей дебиторской задолженности</w:t>
      </w:r>
      <w:r w:rsidR="00421CB3">
        <w:rPr>
          <w:sz w:val="28"/>
          <w:szCs w:val="28"/>
        </w:rPr>
        <w:t>.</w:t>
      </w:r>
    </w:p>
    <w:p w:rsidR="00554A47" w:rsidRDefault="00554A47" w:rsidP="00E351D1">
      <w:pPr>
        <w:jc w:val="center"/>
        <w:rPr>
          <w:b/>
          <w:sz w:val="28"/>
          <w:szCs w:val="28"/>
        </w:rPr>
      </w:pPr>
    </w:p>
    <w:p w:rsidR="00F95E7A" w:rsidRDefault="00E351D1" w:rsidP="00E351D1">
      <w:pPr>
        <w:jc w:val="center"/>
        <w:rPr>
          <w:b/>
          <w:sz w:val="28"/>
          <w:szCs w:val="28"/>
        </w:rPr>
      </w:pPr>
      <w:r>
        <w:rPr>
          <w:b/>
          <w:sz w:val="28"/>
          <w:szCs w:val="28"/>
        </w:rPr>
        <w:t>Предложения.</w:t>
      </w:r>
    </w:p>
    <w:p w:rsidR="00DC5E32" w:rsidRDefault="00DC5E32" w:rsidP="00E351D1">
      <w:pPr>
        <w:jc w:val="center"/>
        <w:rPr>
          <w:b/>
          <w:sz w:val="28"/>
          <w:szCs w:val="28"/>
        </w:rPr>
      </w:pPr>
    </w:p>
    <w:p w:rsidR="00F95E7A" w:rsidRDefault="008A3450" w:rsidP="00297AB6">
      <w:pPr>
        <w:numPr>
          <w:ilvl w:val="0"/>
          <w:numId w:val="2"/>
        </w:numPr>
        <w:ind w:left="0" w:firstLine="675"/>
        <w:jc w:val="both"/>
        <w:rPr>
          <w:b/>
          <w:sz w:val="28"/>
          <w:szCs w:val="28"/>
        </w:rPr>
      </w:pPr>
      <w:r>
        <w:rPr>
          <w:sz w:val="28"/>
          <w:szCs w:val="28"/>
        </w:rPr>
        <w:t xml:space="preserve">Принять меры, направленные на повышение </w:t>
      </w:r>
      <w:proofErr w:type="gramStart"/>
      <w:r>
        <w:rPr>
          <w:sz w:val="28"/>
          <w:szCs w:val="28"/>
        </w:rPr>
        <w:t xml:space="preserve">эффективности использования </w:t>
      </w:r>
      <w:r w:rsidR="00F95E7A" w:rsidRPr="00E82B5D">
        <w:rPr>
          <w:sz w:val="28"/>
          <w:szCs w:val="28"/>
        </w:rPr>
        <w:t>имеющи</w:t>
      </w:r>
      <w:r w:rsidR="00DE7CE0">
        <w:rPr>
          <w:sz w:val="28"/>
          <w:szCs w:val="28"/>
        </w:rPr>
        <w:t>хся</w:t>
      </w:r>
      <w:r w:rsidR="00F95E7A" w:rsidRPr="00E82B5D">
        <w:rPr>
          <w:sz w:val="28"/>
          <w:szCs w:val="28"/>
        </w:rPr>
        <w:t xml:space="preserve"> резерв</w:t>
      </w:r>
      <w:r w:rsidR="00DE7CE0">
        <w:rPr>
          <w:sz w:val="28"/>
          <w:szCs w:val="28"/>
        </w:rPr>
        <w:t>ов</w:t>
      </w:r>
      <w:r w:rsidR="00F95E7A" w:rsidRPr="00E82B5D">
        <w:rPr>
          <w:sz w:val="28"/>
          <w:szCs w:val="28"/>
        </w:rPr>
        <w:t xml:space="preserve"> увеличения доходной части бюджета</w:t>
      </w:r>
      <w:proofErr w:type="gramEnd"/>
      <w:r w:rsidR="00F95E7A" w:rsidRPr="00E82B5D">
        <w:rPr>
          <w:b/>
          <w:sz w:val="28"/>
          <w:szCs w:val="28"/>
        </w:rPr>
        <w:t>.</w:t>
      </w:r>
    </w:p>
    <w:p w:rsidR="00751245" w:rsidRPr="00E82B5D" w:rsidRDefault="00751245" w:rsidP="00751245">
      <w:pPr>
        <w:ind w:left="675"/>
        <w:jc w:val="both"/>
        <w:rPr>
          <w:b/>
          <w:sz w:val="28"/>
          <w:szCs w:val="28"/>
        </w:rPr>
      </w:pPr>
    </w:p>
    <w:p w:rsidR="00E351D1" w:rsidRPr="00E351D1" w:rsidRDefault="00E351D1" w:rsidP="00E351D1">
      <w:pPr>
        <w:pStyle w:val="aa"/>
        <w:tabs>
          <w:tab w:val="left" w:pos="720"/>
        </w:tabs>
        <w:ind w:left="674"/>
        <w:jc w:val="both"/>
        <w:rPr>
          <w:bCs/>
          <w:sz w:val="28"/>
          <w:szCs w:val="28"/>
        </w:rPr>
      </w:pPr>
    </w:p>
    <w:p w:rsidR="00D3466D" w:rsidRDefault="002C6E20" w:rsidP="004E46C1">
      <w:pPr>
        <w:autoSpaceDE w:val="0"/>
        <w:ind w:firstLine="708"/>
        <w:jc w:val="both"/>
      </w:pPr>
      <w:r w:rsidRPr="000251DB">
        <w:rPr>
          <w:sz w:val="28"/>
          <w:szCs w:val="28"/>
        </w:rPr>
        <w:t>Исходя из вышеизложенного, Контрольн</w:t>
      </w:r>
      <w:r w:rsidR="008229C8">
        <w:rPr>
          <w:sz w:val="28"/>
          <w:szCs w:val="28"/>
        </w:rPr>
        <w:t>о-счётная палата МО «»Город Новоульяновск»</w:t>
      </w:r>
      <w:r w:rsidRPr="000251DB">
        <w:rPr>
          <w:sz w:val="28"/>
          <w:szCs w:val="28"/>
        </w:rPr>
        <w:t xml:space="preserve"> считает возможным принять проект решения «Об исполнении </w:t>
      </w:r>
      <w:r w:rsidRPr="000251DB">
        <w:rPr>
          <w:sz w:val="28"/>
          <w:szCs w:val="28"/>
        </w:rPr>
        <w:lastRenderedPageBreak/>
        <w:t>бюджета МО «Город Новоульяновск»</w:t>
      </w:r>
      <w:r w:rsidR="000251DB" w:rsidRPr="000251DB">
        <w:rPr>
          <w:sz w:val="28"/>
          <w:szCs w:val="28"/>
        </w:rPr>
        <w:t xml:space="preserve"> за 20</w:t>
      </w:r>
      <w:r w:rsidR="00554A47">
        <w:rPr>
          <w:sz w:val="28"/>
          <w:szCs w:val="28"/>
        </w:rPr>
        <w:t>2</w:t>
      </w:r>
      <w:r w:rsidR="0030283C">
        <w:rPr>
          <w:sz w:val="28"/>
          <w:szCs w:val="28"/>
        </w:rPr>
        <w:t>3</w:t>
      </w:r>
      <w:r w:rsidRPr="000251DB">
        <w:rPr>
          <w:sz w:val="28"/>
          <w:szCs w:val="28"/>
        </w:rPr>
        <w:t xml:space="preserve"> год с учетом предложений и замечаний, содержащихся в настоящем Заключении</w:t>
      </w:r>
      <w:r w:rsidRPr="000251DB">
        <w:t xml:space="preserve">. </w:t>
      </w:r>
    </w:p>
    <w:p w:rsidR="006B4CB3" w:rsidRDefault="006B4CB3" w:rsidP="004E46C1">
      <w:pPr>
        <w:autoSpaceDE w:val="0"/>
        <w:ind w:firstLine="708"/>
        <w:jc w:val="both"/>
        <w:rPr>
          <w:highlight w:val="yellow"/>
        </w:rPr>
      </w:pPr>
    </w:p>
    <w:p w:rsidR="00D3466D" w:rsidRDefault="00D3466D" w:rsidP="002C6E20">
      <w:pPr>
        <w:autoSpaceDE w:val="0"/>
        <w:jc w:val="both"/>
        <w:rPr>
          <w:highlight w:val="yellow"/>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D3466D" w:rsidTr="00D3466D">
        <w:tc>
          <w:tcPr>
            <w:tcW w:w="2500" w:type="pct"/>
          </w:tcPr>
          <w:p w:rsidR="00D3466D" w:rsidRDefault="00D3466D" w:rsidP="00D3466D">
            <w:pPr>
              <w:autoSpaceDE w:val="0"/>
              <w:rPr>
                <w:sz w:val="28"/>
                <w:szCs w:val="28"/>
              </w:rPr>
            </w:pPr>
            <w:r>
              <w:rPr>
                <w:sz w:val="28"/>
                <w:szCs w:val="28"/>
              </w:rPr>
              <w:t>Председатель</w:t>
            </w:r>
          </w:p>
          <w:p w:rsidR="00D3466D" w:rsidRDefault="00D3466D" w:rsidP="00D3466D">
            <w:pPr>
              <w:autoSpaceDE w:val="0"/>
              <w:rPr>
                <w:sz w:val="28"/>
                <w:szCs w:val="28"/>
              </w:rPr>
            </w:pPr>
            <w:r>
              <w:rPr>
                <w:sz w:val="28"/>
                <w:szCs w:val="28"/>
              </w:rPr>
              <w:t>МУ Контрольн</w:t>
            </w:r>
            <w:r w:rsidR="00AB3267">
              <w:rPr>
                <w:sz w:val="28"/>
                <w:szCs w:val="28"/>
              </w:rPr>
              <w:t>о-сч</w:t>
            </w:r>
            <w:r w:rsidR="008229C8">
              <w:rPr>
                <w:sz w:val="28"/>
                <w:szCs w:val="28"/>
              </w:rPr>
              <w:t>ё</w:t>
            </w:r>
            <w:r w:rsidR="00AB3267">
              <w:rPr>
                <w:sz w:val="28"/>
                <w:szCs w:val="28"/>
              </w:rPr>
              <w:t xml:space="preserve">тная </w:t>
            </w:r>
            <w:r w:rsidR="008229C8">
              <w:rPr>
                <w:sz w:val="28"/>
                <w:szCs w:val="28"/>
              </w:rPr>
              <w:t>палата</w:t>
            </w:r>
            <w:r>
              <w:rPr>
                <w:sz w:val="28"/>
                <w:szCs w:val="28"/>
              </w:rPr>
              <w:t xml:space="preserve"> </w:t>
            </w:r>
          </w:p>
          <w:p w:rsidR="00D3466D" w:rsidRPr="00D3466D" w:rsidRDefault="008229C8" w:rsidP="008229C8">
            <w:pPr>
              <w:autoSpaceDE w:val="0"/>
              <w:rPr>
                <w:sz w:val="28"/>
                <w:szCs w:val="28"/>
              </w:rPr>
            </w:pPr>
            <w:r>
              <w:rPr>
                <w:sz w:val="28"/>
                <w:szCs w:val="28"/>
              </w:rPr>
              <w:t>МО «Г</w:t>
            </w:r>
            <w:r w:rsidR="00D3466D">
              <w:rPr>
                <w:sz w:val="28"/>
                <w:szCs w:val="28"/>
              </w:rPr>
              <w:t>ород Новоульяновск</w:t>
            </w:r>
            <w:r>
              <w:rPr>
                <w:sz w:val="28"/>
                <w:szCs w:val="28"/>
              </w:rPr>
              <w:t>»</w:t>
            </w:r>
          </w:p>
        </w:tc>
        <w:tc>
          <w:tcPr>
            <w:tcW w:w="2500" w:type="pct"/>
          </w:tcPr>
          <w:p w:rsidR="00D3466D" w:rsidRDefault="00D3466D" w:rsidP="002C6E20">
            <w:pPr>
              <w:autoSpaceDE w:val="0"/>
              <w:jc w:val="both"/>
              <w:rPr>
                <w:highlight w:val="yellow"/>
              </w:rPr>
            </w:pPr>
          </w:p>
          <w:p w:rsidR="00D3466D" w:rsidRDefault="00D3466D" w:rsidP="002C6E20">
            <w:pPr>
              <w:autoSpaceDE w:val="0"/>
              <w:jc w:val="both"/>
              <w:rPr>
                <w:highlight w:val="yellow"/>
              </w:rPr>
            </w:pPr>
          </w:p>
          <w:p w:rsidR="00D3466D" w:rsidRPr="00D3466D" w:rsidRDefault="00D3466D" w:rsidP="00D3466D">
            <w:pPr>
              <w:autoSpaceDE w:val="0"/>
              <w:jc w:val="right"/>
              <w:rPr>
                <w:sz w:val="28"/>
                <w:szCs w:val="28"/>
              </w:rPr>
            </w:pPr>
            <w:r w:rsidRPr="00D3466D">
              <w:rPr>
                <w:sz w:val="28"/>
                <w:szCs w:val="28"/>
              </w:rPr>
              <w:t>А.Н. Пронько</w:t>
            </w:r>
          </w:p>
          <w:p w:rsidR="00D3466D" w:rsidRDefault="00D3466D" w:rsidP="002C6E20">
            <w:pPr>
              <w:autoSpaceDE w:val="0"/>
              <w:jc w:val="both"/>
              <w:rPr>
                <w:highlight w:val="yellow"/>
              </w:rPr>
            </w:pPr>
          </w:p>
        </w:tc>
      </w:tr>
    </w:tbl>
    <w:p w:rsidR="00D3466D" w:rsidRPr="00B93589" w:rsidRDefault="00D3466D" w:rsidP="002C6E20">
      <w:pPr>
        <w:autoSpaceDE w:val="0"/>
        <w:jc w:val="both"/>
        <w:rPr>
          <w:highlight w:val="yellow"/>
        </w:rPr>
      </w:pPr>
    </w:p>
    <w:sectPr w:rsidR="00D3466D" w:rsidRPr="00B93589" w:rsidSect="008777B9">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DA" w:rsidRDefault="00AD4BDA">
      <w:r>
        <w:separator/>
      </w:r>
    </w:p>
  </w:endnote>
  <w:endnote w:type="continuationSeparator" w:id="0">
    <w:p w:rsidR="00AD4BDA" w:rsidRDefault="00AD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90" w:rsidRDefault="00205B90" w:rsidP="001224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05B90" w:rsidRDefault="00205B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90" w:rsidRDefault="00205B90" w:rsidP="001224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15339">
      <w:rPr>
        <w:rStyle w:val="a6"/>
        <w:noProof/>
      </w:rPr>
      <w:t>40</w:t>
    </w:r>
    <w:r>
      <w:rPr>
        <w:rStyle w:val="a6"/>
      </w:rPr>
      <w:fldChar w:fldCharType="end"/>
    </w:r>
  </w:p>
  <w:p w:rsidR="00205B90" w:rsidRDefault="00205B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DA" w:rsidRDefault="00AD4BDA">
      <w:r>
        <w:separator/>
      </w:r>
    </w:p>
  </w:footnote>
  <w:footnote w:type="continuationSeparator" w:id="0">
    <w:p w:rsidR="00AD4BDA" w:rsidRDefault="00AD4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90" w:rsidRDefault="00205B90">
    <w:pPr>
      <w:pStyle w:val="a9"/>
    </w:pPr>
  </w:p>
  <w:p w:rsidR="00205B90" w:rsidRDefault="00205B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629A2"/>
    <w:multiLevelType w:val="hybridMultilevel"/>
    <w:tmpl w:val="ED9E8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0B6F8E"/>
    <w:multiLevelType w:val="hybridMultilevel"/>
    <w:tmpl w:val="BB40FD0A"/>
    <w:lvl w:ilvl="0" w:tplc="0419000F">
      <w:start w:val="1"/>
      <w:numFmt w:val="decimal"/>
      <w:lvlText w:val="%1."/>
      <w:lvlJc w:val="left"/>
      <w:pPr>
        <w:tabs>
          <w:tab w:val="num" w:pos="1495"/>
        </w:tabs>
        <w:ind w:left="1495"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78E534D8"/>
    <w:multiLevelType w:val="hybridMultilevel"/>
    <w:tmpl w:val="147C36D4"/>
    <w:lvl w:ilvl="0" w:tplc="42A87582">
      <w:start w:val="1"/>
      <w:numFmt w:val="decimal"/>
      <w:lvlText w:val="%1."/>
      <w:lvlJc w:val="left"/>
      <w:pPr>
        <w:tabs>
          <w:tab w:val="num" w:pos="958"/>
        </w:tabs>
        <w:ind w:left="958" w:hanging="390"/>
      </w:pPr>
      <w:rPr>
        <w:rFonts w:hint="default"/>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F5"/>
    <w:rsid w:val="000007E2"/>
    <w:rsid w:val="000012E4"/>
    <w:rsid w:val="000014DB"/>
    <w:rsid w:val="0000200B"/>
    <w:rsid w:val="000020CF"/>
    <w:rsid w:val="00002651"/>
    <w:rsid w:val="00003040"/>
    <w:rsid w:val="0000334E"/>
    <w:rsid w:val="00003498"/>
    <w:rsid w:val="0000357E"/>
    <w:rsid w:val="00005D32"/>
    <w:rsid w:val="00005D92"/>
    <w:rsid w:val="00005FD7"/>
    <w:rsid w:val="000068C4"/>
    <w:rsid w:val="00010494"/>
    <w:rsid w:val="000107EA"/>
    <w:rsid w:val="00012968"/>
    <w:rsid w:val="00013A64"/>
    <w:rsid w:val="0001616A"/>
    <w:rsid w:val="0001770B"/>
    <w:rsid w:val="0002157B"/>
    <w:rsid w:val="00022436"/>
    <w:rsid w:val="00024029"/>
    <w:rsid w:val="000251DB"/>
    <w:rsid w:val="000259F0"/>
    <w:rsid w:val="0002614D"/>
    <w:rsid w:val="0002614E"/>
    <w:rsid w:val="00026763"/>
    <w:rsid w:val="0002694B"/>
    <w:rsid w:val="00026E23"/>
    <w:rsid w:val="00027563"/>
    <w:rsid w:val="00030232"/>
    <w:rsid w:val="000305EC"/>
    <w:rsid w:val="00031264"/>
    <w:rsid w:val="00031B15"/>
    <w:rsid w:val="000321A6"/>
    <w:rsid w:val="0003268F"/>
    <w:rsid w:val="00033FBF"/>
    <w:rsid w:val="00034467"/>
    <w:rsid w:val="000355D6"/>
    <w:rsid w:val="00036D49"/>
    <w:rsid w:val="000371AC"/>
    <w:rsid w:val="00040B91"/>
    <w:rsid w:val="00042112"/>
    <w:rsid w:val="00042159"/>
    <w:rsid w:val="00042588"/>
    <w:rsid w:val="00042B53"/>
    <w:rsid w:val="00043583"/>
    <w:rsid w:val="00043E1B"/>
    <w:rsid w:val="00044616"/>
    <w:rsid w:val="00045120"/>
    <w:rsid w:val="00045816"/>
    <w:rsid w:val="00046C83"/>
    <w:rsid w:val="00050577"/>
    <w:rsid w:val="00050682"/>
    <w:rsid w:val="00050786"/>
    <w:rsid w:val="0005093C"/>
    <w:rsid w:val="00050DFD"/>
    <w:rsid w:val="00051D80"/>
    <w:rsid w:val="000533FF"/>
    <w:rsid w:val="00053AFB"/>
    <w:rsid w:val="00053D99"/>
    <w:rsid w:val="00054047"/>
    <w:rsid w:val="000540EC"/>
    <w:rsid w:val="000544DB"/>
    <w:rsid w:val="0005551F"/>
    <w:rsid w:val="00055B9E"/>
    <w:rsid w:val="00056829"/>
    <w:rsid w:val="000570AB"/>
    <w:rsid w:val="0005781C"/>
    <w:rsid w:val="000606C0"/>
    <w:rsid w:val="00060EAA"/>
    <w:rsid w:val="00060FDB"/>
    <w:rsid w:val="00061C4D"/>
    <w:rsid w:val="00062DD2"/>
    <w:rsid w:val="00063A7F"/>
    <w:rsid w:val="00065096"/>
    <w:rsid w:val="00065F93"/>
    <w:rsid w:val="00066482"/>
    <w:rsid w:val="0007180F"/>
    <w:rsid w:val="00071F51"/>
    <w:rsid w:val="00072557"/>
    <w:rsid w:val="000736E2"/>
    <w:rsid w:val="000737CA"/>
    <w:rsid w:val="000740F9"/>
    <w:rsid w:val="00074252"/>
    <w:rsid w:val="000742F5"/>
    <w:rsid w:val="00075F28"/>
    <w:rsid w:val="00077F55"/>
    <w:rsid w:val="00080B76"/>
    <w:rsid w:val="00080D2B"/>
    <w:rsid w:val="00081405"/>
    <w:rsid w:val="000818A1"/>
    <w:rsid w:val="000821F4"/>
    <w:rsid w:val="00082665"/>
    <w:rsid w:val="00082725"/>
    <w:rsid w:val="00083080"/>
    <w:rsid w:val="00083613"/>
    <w:rsid w:val="000843F4"/>
    <w:rsid w:val="00084486"/>
    <w:rsid w:val="00084B86"/>
    <w:rsid w:val="00084FB6"/>
    <w:rsid w:val="00085C71"/>
    <w:rsid w:val="000870CE"/>
    <w:rsid w:val="00090A18"/>
    <w:rsid w:val="00090AAE"/>
    <w:rsid w:val="00090EC4"/>
    <w:rsid w:val="00091157"/>
    <w:rsid w:val="00091B91"/>
    <w:rsid w:val="00091DB2"/>
    <w:rsid w:val="000926A1"/>
    <w:rsid w:val="00093452"/>
    <w:rsid w:val="00093496"/>
    <w:rsid w:val="000935A5"/>
    <w:rsid w:val="000935BD"/>
    <w:rsid w:val="00093900"/>
    <w:rsid w:val="00093BFF"/>
    <w:rsid w:val="00094171"/>
    <w:rsid w:val="000946CE"/>
    <w:rsid w:val="00094747"/>
    <w:rsid w:val="00095404"/>
    <w:rsid w:val="00095A2F"/>
    <w:rsid w:val="00095EE3"/>
    <w:rsid w:val="00096645"/>
    <w:rsid w:val="00097898"/>
    <w:rsid w:val="000A02D0"/>
    <w:rsid w:val="000A1EA1"/>
    <w:rsid w:val="000A4508"/>
    <w:rsid w:val="000A4D8F"/>
    <w:rsid w:val="000A5530"/>
    <w:rsid w:val="000A5F35"/>
    <w:rsid w:val="000A5F75"/>
    <w:rsid w:val="000A6BE1"/>
    <w:rsid w:val="000A72AE"/>
    <w:rsid w:val="000A7B33"/>
    <w:rsid w:val="000B028C"/>
    <w:rsid w:val="000B1738"/>
    <w:rsid w:val="000B31A7"/>
    <w:rsid w:val="000B44A3"/>
    <w:rsid w:val="000B4A04"/>
    <w:rsid w:val="000B5E32"/>
    <w:rsid w:val="000B6C80"/>
    <w:rsid w:val="000B7FF9"/>
    <w:rsid w:val="000C0094"/>
    <w:rsid w:val="000C0397"/>
    <w:rsid w:val="000C0802"/>
    <w:rsid w:val="000C0D47"/>
    <w:rsid w:val="000C4BEE"/>
    <w:rsid w:val="000C4D21"/>
    <w:rsid w:val="000C51A1"/>
    <w:rsid w:val="000C5504"/>
    <w:rsid w:val="000C5C1E"/>
    <w:rsid w:val="000C6392"/>
    <w:rsid w:val="000C66EE"/>
    <w:rsid w:val="000C7FCC"/>
    <w:rsid w:val="000D03AE"/>
    <w:rsid w:val="000D074B"/>
    <w:rsid w:val="000D0F44"/>
    <w:rsid w:val="000D1066"/>
    <w:rsid w:val="000D2371"/>
    <w:rsid w:val="000D26B9"/>
    <w:rsid w:val="000D3BF7"/>
    <w:rsid w:val="000D54A7"/>
    <w:rsid w:val="000D6D3E"/>
    <w:rsid w:val="000D7850"/>
    <w:rsid w:val="000D7F07"/>
    <w:rsid w:val="000E04CB"/>
    <w:rsid w:val="000E0525"/>
    <w:rsid w:val="000E0F6A"/>
    <w:rsid w:val="000E1534"/>
    <w:rsid w:val="000E1961"/>
    <w:rsid w:val="000E30B0"/>
    <w:rsid w:val="000E3BCA"/>
    <w:rsid w:val="000E3E7E"/>
    <w:rsid w:val="000E4B16"/>
    <w:rsid w:val="000E4EB3"/>
    <w:rsid w:val="000E52D1"/>
    <w:rsid w:val="000E5572"/>
    <w:rsid w:val="000E60EC"/>
    <w:rsid w:val="000E7C3E"/>
    <w:rsid w:val="000E7D1C"/>
    <w:rsid w:val="000E7E4E"/>
    <w:rsid w:val="000F04E6"/>
    <w:rsid w:val="000F0F74"/>
    <w:rsid w:val="000F1DCB"/>
    <w:rsid w:val="000F341F"/>
    <w:rsid w:val="000F3A16"/>
    <w:rsid w:val="000F404A"/>
    <w:rsid w:val="000F4075"/>
    <w:rsid w:val="000F500A"/>
    <w:rsid w:val="000F5551"/>
    <w:rsid w:val="000F5824"/>
    <w:rsid w:val="000F5C79"/>
    <w:rsid w:val="000F6345"/>
    <w:rsid w:val="000F6461"/>
    <w:rsid w:val="000F6C2A"/>
    <w:rsid w:val="000F7B37"/>
    <w:rsid w:val="00100D2E"/>
    <w:rsid w:val="0010218C"/>
    <w:rsid w:val="00102228"/>
    <w:rsid w:val="001027BF"/>
    <w:rsid w:val="001028EA"/>
    <w:rsid w:val="00103444"/>
    <w:rsid w:val="0010387D"/>
    <w:rsid w:val="001046B6"/>
    <w:rsid w:val="001057AD"/>
    <w:rsid w:val="00105C4C"/>
    <w:rsid w:val="00106CB2"/>
    <w:rsid w:val="00107012"/>
    <w:rsid w:val="0010735D"/>
    <w:rsid w:val="00107521"/>
    <w:rsid w:val="001077B8"/>
    <w:rsid w:val="00110A7E"/>
    <w:rsid w:val="00110EBC"/>
    <w:rsid w:val="00112EAB"/>
    <w:rsid w:val="0011451B"/>
    <w:rsid w:val="0011572F"/>
    <w:rsid w:val="001167C6"/>
    <w:rsid w:val="001178AF"/>
    <w:rsid w:val="00120255"/>
    <w:rsid w:val="00120548"/>
    <w:rsid w:val="0012090E"/>
    <w:rsid w:val="00120C1C"/>
    <w:rsid w:val="00120E38"/>
    <w:rsid w:val="0012100E"/>
    <w:rsid w:val="0012175C"/>
    <w:rsid w:val="00122443"/>
    <w:rsid w:val="0012267A"/>
    <w:rsid w:val="001236AE"/>
    <w:rsid w:val="0012481F"/>
    <w:rsid w:val="00124AF4"/>
    <w:rsid w:val="00124F98"/>
    <w:rsid w:val="00130A69"/>
    <w:rsid w:val="00130B8A"/>
    <w:rsid w:val="001319B4"/>
    <w:rsid w:val="00131F9C"/>
    <w:rsid w:val="00134123"/>
    <w:rsid w:val="0013436A"/>
    <w:rsid w:val="0013444B"/>
    <w:rsid w:val="00134674"/>
    <w:rsid w:val="00134727"/>
    <w:rsid w:val="00134F5B"/>
    <w:rsid w:val="00136FB1"/>
    <w:rsid w:val="00137009"/>
    <w:rsid w:val="00137081"/>
    <w:rsid w:val="001400C6"/>
    <w:rsid w:val="0014035F"/>
    <w:rsid w:val="001404BA"/>
    <w:rsid w:val="00140BF0"/>
    <w:rsid w:val="00141B35"/>
    <w:rsid w:val="00141E32"/>
    <w:rsid w:val="00142D72"/>
    <w:rsid w:val="00142E7F"/>
    <w:rsid w:val="001432BA"/>
    <w:rsid w:val="00143C89"/>
    <w:rsid w:val="001446A2"/>
    <w:rsid w:val="001463BA"/>
    <w:rsid w:val="0014683D"/>
    <w:rsid w:val="001469E5"/>
    <w:rsid w:val="00147263"/>
    <w:rsid w:val="00147310"/>
    <w:rsid w:val="001474ED"/>
    <w:rsid w:val="001503C4"/>
    <w:rsid w:val="00150B21"/>
    <w:rsid w:val="00150D86"/>
    <w:rsid w:val="001510FC"/>
    <w:rsid w:val="00152C53"/>
    <w:rsid w:val="0015310B"/>
    <w:rsid w:val="00153CC6"/>
    <w:rsid w:val="00154BFC"/>
    <w:rsid w:val="00155884"/>
    <w:rsid w:val="00156A46"/>
    <w:rsid w:val="00156BF6"/>
    <w:rsid w:val="001571ED"/>
    <w:rsid w:val="00160727"/>
    <w:rsid w:val="00161829"/>
    <w:rsid w:val="00161FE2"/>
    <w:rsid w:val="001637F7"/>
    <w:rsid w:val="00165598"/>
    <w:rsid w:val="00167E6A"/>
    <w:rsid w:val="0017220F"/>
    <w:rsid w:val="0017256E"/>
    <w:rsid w:val="001726D7"/>
    <w:rsid w:val="001726FD"/>
    <w:rsid w:val="00172CE5"/>
    <w:rsid w:val="001740DA"/>
    <w:rsid w:val="001748C0"/>
    <w:rsid w:val="001758C5"/>
    <w:rsid w:val="00176052"/>
    <w:rsid w:val="001772CC"/>
    <w:rsid w:val="00177A3B"/>
    <w:rsid w:val="00180465"/>
    <w:rsid w:val="001806F5"/>
    <w:rsid w:val="001808EC"/>
    <w:rsid w:val="0018137F"/>
    <w:rsid w:val="00181894"/>
    <w:rsid w:val="001828BC"/>
    <w:rsid w:val="00182CB2"/>
    <w:rsid w:val="00183C31"/>
    <w:rsid w:val="0018436E"/>
    <w:rsid w:val="00185305"/>
    <w:rsid w:val="00186548"/>
    <w:rsid w:val="00190ADD"/>
    <w:rsid w:val="00190E33"/>
    <w:rsid w:val="00191B61"/>
    <w:rsid w:val="00191CDB"/>
    <w:rsid w:val="00191FF1"/>
    <w:rsid w:val="0019240F"/>
    <w:rsid w:val="0019337E"/>
    <w:rsid w:val="0019414E"/>
    <w:rsid w:val="00194203"/>
    <w:rsid w:val="00194346"/>
    <w:rsid w:val="00195CF0"/>
    <w:rsid w:val="001964FE"/>
    <w:rsid w:val="001A096C"/>
    <w:rsid w:val="001A0B63"/>
    <w:rsid w:val="001A27B5"/>
    <w:rsid w:val="001A2840"/>
    <w:rsid w:val="001A351D"/>
    <w:rsid w:val="001A3990"/>
    <w:rsid w:val="001A45F5"/>
    <w:rsid w:val="001A4AB8"/>
    <w:rsid w:val="001A5FA1"/>
    <w:rsid w:val="001A74A8"/>
    <w:rsid w:val="001A7C52"/>
    <w:rsid w:val="001A7DED"/>
    <w:rsid w:val="001A7FBD"/>
    <w:rsid w:val="001B0D44"/>
    <w:rsid w:val="001B18FA"/>
    <w:rsid w:val="001B20CF"/>
    <w:rsid w:val="001B229B"/>
    <w:rsid w:val="001B2A01"/>
    <w:rsid w:val="001B2D52"/>
    <w:rsid w:val="001B33BF"/>
    <w:rsid w:val="001B5270"/>
    <w:rsid w:val="001B5991"/>
    <w:rsid w:val="001B5DCA"/>
    <w:rsid w:val="001B5ED9"/>
    <w:rsid w:val="001B600C"/>
    <w:rsid w:val="001B766D"/>
    <w:rsid w:val="001C19F4"/>
    <w:rsid w:val="001C1E77"/>
    <w:rsid w:val="001C2896"/>
    <w:rsid w:val="001C369F"/>
    <w:rsid w:val="001C6CFD"/>
    <w:rsid w:val="001C77F4"/>
    <w:rsid w:val="001C7A76"/>
    <w:rsid w:val="001C7DCF"/>
    <w:rsid w:val="001C7FE2"/>
    <w:rsid w:val="001D0C2E"/>
    <w:rsid w:val="001D21AE"/>
    <w:rsid w:val="001D48B8"/>
    <w:rsid w:val="001D5773"/>
    <w:rsid w:val="001D5C70"/>
    <w:rsid w:val="001D62AA"/>
    <w:rsid w:val="001D63ED"/>
    <w:rsid w:val="001D7B61"/>
    <w:rsid w:val="001E0635"/>
    <w:rsid w:val="001E1CA9"/>
    <w:rsid w:val="001E1DCE"/>
    <w:rsid w:val="001E23CA"/>
    <w:rsid w:val="001E26EF"/>
    <w:rsid w:val="001E2A84"/>
    <w:rsid w:val="001E2E6B"/>
    <w:rsid w:val="001E3EE3"/>
    <w:rsid w:val="001E431E"/>
    <w:rsid w:val="001E43EA"/>
    <w:rsid w:val="001E66E3"/>
    <w:rsid w:val="001E7885"/>
    <w:rsid w:val="001E78C4"/>
    <w:rsid w:val="001E7B2F"/>
    <w:rsid w:val="001F0C3D"/>
    <w:rsid w:val="001F1ACC"/>
    <w:rsid w:val="001F250F"/>
    <w:rsid w:val="001F2C38"/>
    <w:rsid w:val="001F3983"/>
    <w:rsid w:val="001F3A6D"/>
    <w:rsid w:val="001F4571"/>
    <w:rsid w:val="001F4A0C"/>
    <w:rsid w:val="001F4CAD"/>
    <w:rsid w:val="001F4F85"/>
    <w:rsid w:val="001F534E"/>
    <w:rsid w:val="001F5B96"/>
    <w:rsid w:val="001F5D05"/>
    <w:rsid w:val="001F5EB7"/>
    <w:rsid w:val="001F60E5"/>
    <w:rsid w:val="001F655E"/>
    <w:rsid w:val="001F6866"/>
    <w:rsid w:val="002006E1"/>
    <w:rsid w:val="00202241"/>
    <w:rsid w:val="00203046"/>
    <w:rsid w:val="002032FD"/>
    <w:rsid w:val="002035DA"/>
    <w:rsid w:val="002045FD"/>
    <w:rsid w:val="00205B90"/>
    <w:rsid w:val="0020646D"/>
    <w:rsid w:val="002068F8"/>
    <w:rsid w:val="00206A56"/>
    <w:rsid w:val="002101E3"/>
    <w:rsid w:val="00211CCF"/>
    <w:rsid w:val="00212161"/>
    <w:rsid w:val="002132AA"/>
    <w:rsid w:val="00213C7F"/>
    <w:rsid w:val="00213F6E"/>
    <w:rsid w:val="00214B47"/>
    <w:rsid w:val="00216105"/>
    <w:rsid w:val="00216252"/>
    <w:rsid w:val="0021641E"/>
    <w:rsid w:val="002169E2"/>
    <w:rsid w:val="00217BD7"/>
    <w:rsid w:val="00220120"/>
    <w:rsid w:val="00220CD3"/>
    <w:rsid w:val="002217B4"/>
    <w:rsid w:val="002217E2"/>
    <w:rsid w:val="0022190E"/>
    <w:rsid w:val="00221FF1"/>
    <w:rsid w:val="002223B3"/>
    <w:rsid w:val="00222C81"/>
    <w:rsid w:val="00223215"/>
    <w:rsid w:val="0022352E"/>
    <w:rsid w:val="002244EC"/>
    <w:rsid w:val="00225351"/>
    <w:rsid w:val="00230DF8"/>
    <w:rsid w:val="00231CB3"/>
    <w:rsid w:val="00233211"/>
    <w:rsid w:val="00233250"/>
    <w:rsid w:val="00235867"/>
    <w:rsid w:val="00235FE8"/>
    <w:rsid w:val="00236204"/>
    <w:rsid w:val="00236355"/>
    <w:rsid w:val="00237304"/>
    <w:rsid w:val="002402B9"/>
    <w:rsid w:val="002402E2"/>
    <w:rsid w:val="00241022"/>
    <w:rsid w:val="00241187"/>
    <w:rsid w:val="0024451C"/>
    <w:rsid w:val="0024629B"/>
    <w:rsid w:val="00246459"/>
    <w:rsid w:val="0024684E"/>
    <w:rsid w:val="00247FC2"/>
    <w:rsid w:val="00250EF3"/>
    <w:rsid w:val="00252601"/>
    <w:rsid w:val="002527C6"/>
    <w:rsid w:val="00252973"/>
    <w:rsid w:val="0025350F"/>
    <w:rsid w:val="002554E8"/>
    <w:rsid w:val="00255DBC"/>
    <w:rsid w:val="0025731E"/>
    <w:rsid w:val="00257569"/>
    <w:rsid w:val="00257B49"/>
    <w:rsid w:val="002605F1"/>
    <w:rsid w:val="002609E1"/>
    <w:rsid w:val="002619A2"/>
    <w:rsid w:val="00264A8E"/>
    <w:rsid w:val="00265D5A"/>
    <w:rsid w:val="002666AA"/>
    <w:rsid w:val="00266DA4"/>
    <w:rsid w:val="002670BF"/>
    <w:rsid w:val="002677C8"/>
    <w:rsid w:val="002679AD"/>
    <w:rsid w:val="00267C8D"/>
    <w:rsid w:val="00270524"/>
    <w:rsid w:val="002706B5"/>
    <w:rsid w:val="0027182B"/>
    <w:rsid w:val="00271DFF"/>
    <w:rsid w:val="0027223E"/>
    <w:rsid w:val="002725FC"/>
    <w:rsid w:val="002726D8"/>
    <w:rsid w:val="002728B3"/>
    <w:rsid w:val="00272E53"/>
    <w:rsid w:val="002743EE"/>
    <w:rsid w:val="0027493B"/>
    <w:rsid w:val="00274A07"/>
    <w:rsid w:val="00274E9B"/>
    <w:rsid w:val="00274FC2"/>
    <w:rsid w:val="00275F86"/>
    <w:rsid w:val="00276204"/>
    <w:rsid w:val="0027633F"/>
    <w:rsid w:val="00277162"/>
    <w:rsid w:val="00277317"/>
    <w:rsid w:val="00277719"/>
    <w:rsid w:val="00280689"/>
    <w:rsid w:val="00280A87"/>
    <w:rsid w:val="00282051"/>
    <w:rsid w:val="002824C6"/>
    <w:rsid w:val="002826C0"/>
    <w:rsid w:val="00282974"/>
    <w:rsid w:val="00282D74"/>
    <w:rsid w:val="00283EB4"/>
    <w:rsid w:val="0028445F"/>
    <w:rsid w:val="002854F8"/>
    <w:rsid w:val="00286ED6"/>
    <w:rsid w:val="00290B04"/>
    <w:rsid w:val="002920FD"/>
    <w:rsid w:val="00292A0A"/>
    <w:rsid w:val="00294313"/>
    <w:rsid w:val="00294B5B"/>
    <w:rsid w:val="00294D40"/>
    <w:rsid w:val="00295035"/>
    <w:rsid w:val="002957B3"/>
    <w:rsid w:val="00295871"/>
    <w:rsid w:val="00296CD4"/>
    <w:rsid w:val="00296E34"/>
    <w:rsid w:val="00297AB6"/>
    <w:rsid w:val="00297B34"/>
    <w:rsid w:val="00297E80"/>
    <w:rsid w:val="002A06D3"/>
    <w:rsid w:val="002A23F0"/>
    <w:rsid w:val="002A2CA0"/>
    <w:rsid w:val="002A2DA0"/>
    <w:rsid w:val="002A5A36"/>
    <w:rsid w:val="002A6857"/>
    <w:rsid w:val="002A69DE"/>
    <w:rsid w:val="002A7A8F"/>
    <w:rsid w:val="002A7BEB"/>
    <w:rsid w:val="002A7C12"/>
    <w:rsid w:val="002A7DF5"/>
    <w:rsid w:val="002B0CCE"/>
    <w:rsid w:val="002B39E4"/>
    <w:rsid w:val="002B4BDA"/>
    <w:rsid w:val="002B4D4A"/>
    <w:rsid w:val="002B5020"/>
    <w:rsid w:val="002B5CB9"/>
    <w:rsid w:val="002B5E39"/>
    <w:rsid w:val="002B681A"/>
    <w:rsid w:val="002B6929"/>
    <w:rsid w:val="002B786B"/>
    <w:rsid w:val="002C06C0"/>
    <w:rsid w:val="002C0EE3"/>
    <w:rsid w:val="002C182B"/>
    <w:rsid w:val="002C193A"/>
    <w:rsid w:val="002C244C"/>
    <w:rsid w:val="002C2791"/>
    <w:rsid w:val="002C2A3E"/>
    <w:rsid w:val="002C2AEE"/>
    <w:rsid w:val="002C4080"/>
    <w:rsid w:val="002C46BC"/>
    <w:rsid w:val="002C49CE"/>
    <w:rsid w:val="002C4CC8"/>
    <w:rsid w:val="002C6685"/>
    <w:rsid w:val="002C6E20"/>
    <w:rsid w:val="002C7238"/>
    <w:rsid w:val="002C75C7"/>
    <w:rsid w:val="002C7B40"/>
    <w:rsid w:val="002C7D26"/>
    <w:rsid w:val="002C7DCA"/>
    <w:rsid w:val="002D01CE"/>
    <w:rsid w:val="002D214F"/>
    <w:rsid w:val="002D2565"/>
    <w:rsid w:val="002D3249"/>
    <w:rsid w:val="002D4914"/>
    <w:rsid w:val="002D4E02"/>
    <w:rsid w:val="002D5302"/>
    <w:rsid w:val="002D5494"/>
    <w:rsid w:val="002D5D5E"/>
    <w:rsid w:val="002D6D03"/>
    <w:rsid w:val="002D7A88"/>
    <w:rsid w:val="002E01C6"/>
    <w:rsid w:val="002E048C"/>
    <w:rsid w:val="002E0972"/>
    <w:rsid w:val="002E1140"/>
    <w:rsid w:val="002E14DE"/>
    <w:rsid w:val="002E1B30"/>
    <w:rsid w:val="002E20D7"/>
    <w:rsid w:val="002E2412"/>
    <w:rsid w:val="002E3464"/>
    <w:rsid w:val="002E3C08"/>
    <w:rsid w:val="002E4F12"/>
    <w:rsid w:val="002E573F"/>
    <w:rsid w:val="002E6A1D"/>
    <w:rsid w:val="002E6EB4"/>
    <w:rsid w:val="002E73D0"/>
    <w:rsid w:val="002E78AB"/>
    <w:rsid w:val="002E7D99"/>
    <w:rsid w:val="002F03A1"/>
    <w:rsid w:val="002F04EC"/>
    <w:rsid w:val="002F179A"/>
    <w:rsid w:val="002F18CD"/>
    <w:rsid w:val="002F1CCC"/>
    <w:rsid w:val="002F2D09"/>
    <w:rsid w:val="002F3098"/>
    <w:rsid w:val="002F3A6A"/>
    <w:rsid w:val="002F3C77"/>
    <w:rsid w:val="002F5FB0"/>
    <w:rsid w:val="002F739E"/>
    <w:rsid w:val="00300115"/>
    <w:rsid w:val="0030013F"/>
    <w:rsid w:val="003001BD"/>
    <w:rsid w:val="00301D91"/>
    <w:rsid w:val="0030283C"/>
    <w:rsid w:val="003031D6"/>
    <w:rsid w:val="003033E8"/>
    <w:rsid w:val="003033F3"/>
    <w:rsid w:val="00304C2C"/>
    <w:rsid w:val="00305436"/>
    <w:rsid w:val="003061C1"/>
    <w:rsid w:val="003068AF"/>
    <w:rsid w:val="00306960"/>
    <w:rsid w:val="00306A34"/>
    <w:rsid w:val="00306C76"/>
    <w:rsid w:val="00310E4B"/>
    <w:rsid w:val="00311653"/>
    <w:rsid w:val="00311B94"/>
    <w:rsid w:val="003121D2"/>
    <w:rsid w:val="00312667"/>
    <w:rsid w:val="00313455"/>
    <w:rsid w:val="00313CA8"/>
    <w:rsid w:val="003140C7"/>
    <w:rsid w:val="00314379"/>
    <w:rsid w:val="00314F30"/>
    <w:rsid w:val="0031520E"/>
    <w:rsid w:val="00315339"/>
    <w:rsid w:val="00315354"/>
    <w:rsid w:val="0031633E"/>
    <w:rsid w:val="00316CB0"/>
    <w:rsid w:val="00317E5C"/>
    <w:rsid w:val="003208C7"/>
    <w:rsid w:val="00321DD6"/>
    <w:rsid w:val="00321FEA"/>
    <w:rsid w:val="0032210F"/>
    <w:rsid w:val="0032263D"/>
    <w:rsid w:val="00324738"/>
    <w:rsid w:val="00325F00"/>
    <w:rsid w:val="00327D56"/>
    <w:rsid w:val="003322A3"/>
    <w:rsid w:val="003323DE"/>
    <w:rsid w:val="0033243F"/>
    <w:rsid w:val="00332651"/>
    <w:rsid w:val="003341F2"/>
    <w:rsid w:val="003344A8"/>
    <w:rsid w:val="00334751"/>
    <w:rsid w:val="0033568F"/>
    <w:rsid w:val="00335832"/>
    <w:rsid w:val="00335C72"/>
    <w:rsid w:val="003363B9"/>
    <w:rsid w:val="00337048"/>
    <w:rsid w:val="003373BD"/>
    <w:rsid w:val="003375A4"/>
    <w:rsid w:val="00337992"/>
    <w:rsid w:val="00340B3E"/>
    <w:rsid w:val="0034121B"/>
    <w:rsid w:val="003418CF"/>
    <w:rsid w:val="00341FE5"/>
    <w:rsid w:val="00343CF1"/>
    <w:rsid w:val="0034486A"/>
    <w:rsid w:val="00344CED"/>
    <w:rsid w:val="0034539E"/>
    <w:rsid w:val="00346448"/>
    <w:rsid w:val="0034708C"/>
    <w:rsid w:val="00347B79"/>
    <w:rsid w:val="0035011C"/>
    <w:rsid w:val="00350204"/>
    <w:rsid w:val="0035027B"/>
    <w:rsid w:val="00350533"/>
    <w:rsid w:val="003507E6"/>
    <w:rsid w:val="0035082E"/>
    <w:rsid w:val="0035134E"/>
    <w:rsid w:val="00351ACD"/>
    <w:rsid w:val="00351F1F"/>
    <w:rsid w:val="00351F9F"/>
    <w:rsid w:val="00351FB2"/>
    <w:rsid w:val="00352CEA"/>
    <w:rsid w:val="00352F0E"/>
    <w:rsid w:val="00353058"/>
    <w:rsid w:val="00353A27"/>
    <w:rsid w:val="00354EB2"/>
    <w:rsid w:val="00355A6F"/>
    <w:rsid w:val="00355ABF"/>
    <w:rsid w:val="003564D6"/>
    <w:rsid w:val="00356788"/>
    <w:rsid w:val="003572ED"/>
    <w:rsid w:val="00357CB8"/>
    <w:rsid w:val="00360A3D"/>
    <w:rsid w:val="0036101C"/>
    <w:rsid w:val="00361278"/>
    <w:rsid w:val="003615D2"/>
    <w:rsid w:val="003616B3"/>
    <w:rsid w:val="003617DF"/>
    <w:rsid w:val="003618D7"/>
    <w:rsid w:val="003623C9"/>
    <w:rsid w:val="003640B6"/>
    <w:rsid w:val="0036580B"/>
    <w:rsid w:val="003665C0"/>
    <w:rsid w:val="003665C9"/>
    <w:rsid w:val="00367101"/>
    <w:rsid w:val="003672F3"/>
    <w:rsid w:val="00367F39"/>
    <w:rsid w:val="0037019F"/>
    <w:rsid w:val="00370205"/>
    <w:rsid w:val="00370ED9"/>
    <w:rsid w:val="00372179"/>
    <w:rsid w:val="00372822"/>
    <w:rsid w:val="00372843"/>
    <w:rsid w:val="00372867"/>
    <w:rsid w:val="00372B5F"/>
    <w:rsid w:val="003747A9"/>
    <w:rsid w:val="00375D7D"/>
    <w:rsid w:val="00376BA0"/>
    <w:rsid w:val="00377974"/>
    <w:rsid w:val="003805F1"/>
    <w:rsid w:val="00380B6E"/>
    <w:rsid w:val="0038286D"/>
    <w:rsid w:val="00382C5D"/>
    <w:rsid w:val="003838DD"/>
    <w:rsid w:val="0038391B"/>
    <w:rsid w:val="003849A6"/>
    <w:rsid w:val="00384A68"/>
    <w:rsid w:val="00384AB7"/>
    <w:rsid w:val="003850C8"/>
    <w:rsid w:val="003857F5"/>
    <w:rsid w:val="0038611E"/>
    <w:rsid w:val="003868B9"/>
    <w:rsid w:val="003869AF"/>
    <w:rsid w:val="0038780A"/>
    <w:rsid w:val="00387EA1"/>
    <w:rsid w:val="00390FBB"/>
    <w:rsid w:val="00392109"/>
    <w:rsid w:val="00392B5E"/>
    <w:rsid w:val="0039335B"/>
    <w:rsid w:val="00394664"/>
    <w:rsid w:val="003949C9"/>
    <w:rsid w:val="00395435"/>
    <w:rsid w:val="0039551E"/>
    <w:rsid w:val="003967D6"/>
    <w:rsid w:val="0039720F"/>
    <w:rsid w:val="0039740E"/>
    <w:rsid w:val="003A0142"/>
    <w:rsid w:val="003A0A20"/>
    <w:rsid w:val="003A0E0D"/>
    <w:rsid w:val="003A2156"/>
    <w:rsid w:val="003A5F16"/>
    <w:rsid w:val="003B05D6"/>
    <w:rsid w:val="003B14AE"/>
    <w:rsid w:val="003B16A6"/>
    <w:rsid w:val="003B2921"/>
    <w:rsid w:val="003B2A41"/>
    <w:rsid w:val="003B2A4E"/>
    <w:rsid w:val="003B34BA"/>
    <w:rsid w:val="003B4C7E"/>
    <w:rsid w:val="003B5092"/>
    <w:rsid w:val="003B756B"/>
    <w:rsid w:val="003B7D95"/>
    <w:rsid w:val="003B7E66"/>
    <w:rsid w:val="003C0585"/>
    <w:rsid w:val="003C0644"/>
    <w:rsid w:val="003C06A2"/>
    <w:rsid w:val="003C0A0B"/>
    <w:rsid w:val="003C1BB5"/>
    <w:rsid w:val="003C1CBD"/>
    <w:rsid w:val="003C2128"/>
    <w:rsid w:val="003C21FF"/>
    <w:rsid w:val="003C4323"/>
    <w:rsid w:val="003C534D"/>
    <w:rsid w:val="003C65B4"/>
    <w:rsid w:val="003C77B8"/>
    <w:rsid w:val="003C7886"/>
    <w:rsid w:val="003D06C0"/>
    <w:rsid w:val="003D2A89"/>
    <w:rsid w:val="003D2AB1"/>
    <w:rsid w:val="003D3064"/>
    <w:rsid w:val="003D3440"/>
    <w:rsid w:val="003D36F9"/>
    <w:rsid w:val="003D3701"/>
    <w:rsid w:val="003D37FF"/>
    <w:rsid w:val="003D438A"/>
    <w:rsid w:val="003D5167"/>
    <w:rsid w:val="003D5A89"/>
    <w:rsid w:val="003D5B6F"/>
    <w:rsid w:val="003D5C0F"/>
    <w:rsid w:val="003D5C3D"/>
    <w:rsid w:val="003D6D20"/>
    <w:rsid w:val="003D700D"/>
    <w:rsid w:val="003E18C5"/>
    <w:rsid w:val="003E2F45"/>
    <w:rsid w:val="003E33B3"/>
    <w:rsid w:val="003E4082"/>
    <w:rsid w:val="003E49D7"/>
    <w:rsid w:val="003E70F1"/>
    <w:rsid w:val="003E74F5"/>
    <w:rsid w:val="003F00D0"/>
    <w:rsid w:val="003F05A2"/>
    <w:rsid w:val="003F1510"/>
    <w:rsid w:val="003F191F"/>
    <w:rsid w:val="003F1AD4"/>
    <w:rsid w:val="003F3380"/>
    <w:rsid w:val="003F5A7B"/>
    <w:rsid w:val="003F66E4"/>
    <w:rsid w:val="003F685F"/>
    <w:rsid w:val="003F73AE"/>
    <w:rsid w:val="003F7507"/>
    <w:rsid w:val="00400371"/>
    <w:rsid w:val="00400DA0"/>
    <w:rsid w:val="00401211"/>
    <w:rsid w:val="00401FFC"/>
    <w:rsid w:val="00402960"/>
    <w:rsid w:val="00402BDA"/>
    <w:rsid w:val="004046E6"/>
    <w:rsid w:val="00404AA6"/>
    <w:rsid w:val="00404E48"/>
    <w:rsid w:val="00405AB4"/>
    <w:rsid w:val="0040632A"/>
    <w:rsid w:val="004068AB"/>
    <w:rsid w:val="00407BAC"/>
    <w:rsid w:val="00407EB7"/>
    <w:rsid w:val="00410258"/>
    <w:rsid w:val="00410837"/>
    <w:rsid w:val="00411345"/>
    <w:rsid w:val="00411C6F"/>
    <w:rsid w:val="00411F3A"/>
    <w:rsid w:val="00412426"/>
    <w:rsid w:val="00412816"/>
    <w:rsid w:val="00412B18"/>
    <w:rsid w:val="00413795"/>
    <w:rsid w:val="00413BEB"/>
    <w:rsid w:val="0041401B"/>
    <w:rsid w:val="00415143"/>
    <w:rsid w:val="004160DB"/>
    <w:rsid w:val="00417697"/>
    <w:rsid w:val="00417C67"/>
    <w:rsid w:val="00420837"/>
    <w:rsid w:val="00420B29"/>
    <w:rsid w:val="00421121"/>
    <w:rsid w:val="00421A99"/>
    <w:rsid w:val="00421CB3"/>
    <w:rsid w:val="0042268C"/>
    <w:rsid w:val="00422FDD"/>
    <w:rsid w:val="00424D04"/>
    <w:rsid w:val="0042508F"/>
    <w:rsid w:val="004254F1"/>
    <w:rsid w:val="00425964"/>
    <w:rsid w:val="00425A1D"/>
    <w:rsid w:val="00425C0A"/>
    <w:rsid w:val="00426BE4"/>
    <w:rsid w:val="00426C66"/>
    <w:rsid w:val="00427AC2"/>
    <w:rsid w:val="00430148"/>
    <w:rsid w:val="00431245"/>
    <w:rsid w:val="00431ABE"/>
    <w:rsid w:val="0043203E"/>
    <w:rsid w:val="00432E08"/>
    <w:rsid w:val="0043433E"/>
    <w:rsid w:val="004367BF"/>
    <w:rsid w:val="0043754A"/>
    <w:rsid w:val="00440121"/>
    <w:rsid w:val="004409A9"/>
    <w:rsid w:val="00440A37"/>
    <w:rsid w:val="00440A4E"/>
    <w:rsid w:val="00443665"/>
    <w:rsid w:val="00444F12"/>
    <w:rsid w:val="00444F37"/>
    <w:rsid w:val="0044619E"/>
    <w:rsid w:val="00446604"/>
    <w:rsid w:val="0044683A"/>
    <w:rsid w:val="00447248"/>
    <w:rsid w:val="00447B2C"/>
    <w:rsid w:val="00447E72"/>
    <w:rsid w:val="004506CF"/>
    <w:rsid w:val="00450871"/>
    <w:rsid w:val="0045119C"/>
    <w:rsid w:val="00451984"/>
    <w:rsid w:val="00452F90"/>
    <w:rsid w:val="004534A2"/>
    <w:rsid w:val="00453AE1"/>
    <w:rsid w:val="00454381"/>
    <w:rsid w:val="0045502F"/>
    <w:rsid w:val="00455A40"/>
    <w:rsid w:val="00455FBC"/>
    <w:rsid w:val="0045681C"/>
    <w:rsid w:val="004600A0"/>
    <w:rsid w:val="00460169"/>
    <w:rsid w:val="0046063E"/>
    <w:rsid w:val="00460DF9"/>
    <w:rsid w:val="004616B4"/>
    <w:rsid w:val="004619D5"/>
    <w:rsid w:val="00461D5E"/>
    <w:rsid w:val="004620A0"/>
    <w:rsid w:val="00463C57"/>
    <w:rsid w:val="00464005"/>
    <w:rsid w:val="004701DD"/>
    <w:rsid w:val="004707B0"/>
    <w:rsid w:val="00472CFC"/>
    <w:rsid w:val="0047329F"/>
    <w:rsid w:val="00473B03"/>
    <w:rsid w:val="0047408D"/>
    <w:rsid w:val="00474213"/>
    <w:rsid w:val="00474397"/>
    <w:rsid w:val="00474733"/>
    <w:rsid w:val="00475EFA"/>
    <w:rsid w:val="00477523"/>
    <w:rsid w:val="004776B7"/>
    <w:rsid w:val="00477D71"/>
    <w:rsid w:val="00481A60"/>
    <w:rsid w:val="00481F54"/>
    <w:rsid w:val="00482290"/>
    <w:rsid w:val="00482511"/>
    <w:rsid w:val="00482B3F"/>
    <w:rsid w:val="00482D81"/>
    <w:rsid w:val="00483CAC"/>
    <w:rsid w:val="0048421B"/>
    <w:rsid w:val="004857D8"/>
    <w:rsid w:val="00485D03"/>
    <w:rsid w:val="00486175"/>
    <w:rsid w:val="00487E01"/>
    <w:rsid w:val="00490399"/>
    <w:rsid w:val="004907F0"/>
    <w:rsid w:val="004916F3"/>
    <w:rsid w:val="00491B67"/>
    <w:rsid w:val="0049261E"/>
    <w:rsid w:val="0049456C"/>
    <w:rsid w:val="00495A31"/>
    <w:rsid w:val="00495A7A"/>
    <w:rsid w:val="00496243"/>
    <w:rsid w:val="004968A9"/>
    <w:rsid w:val="00497954"/>
    <w:rsid w:val="004A029A"/>
    <w:rsid w:val="004A051A"/>
    <w:rsid w:val="004A115F"/>
    <w:rsid w:val="004A1437"/>
    <w:rsid w:val="004A1CC2"/>
    <w:rsid w:val="004A1FF7"/>
    <w:rsid w:val="004A20F3"/>
    <w:rsid w:val="004A2519"/>
    <w:rsid w:val="004A450A"/>
    <w:rsid w:val="004A6313"/>
    <w:rsid w:val="004A6873"/>
    <w:rsid w:val="004A721E"/>
    <w:rsid w:val="004A7EBE"/>
    <w:rsid w:val="004B157F"/>
    <w:rsid w:val="004B2D5C"/>
    <w:rsid w:val="004B36F8"/>
    <w:rsid w:val="004B7360"/>
    <w:rsid w:val="004B7B0B"/>
    <w:rsid w:val="004C0E5A"/>
    <w:rsid w:val="004C109C"/>
    <w:rsid w:val="004C136C"/>
    <w:rsid w:val="004C165D"/>
    <w:rsid w:val="004C3C28"/>
    <w:rsid w:val="004C488F"/>
    <w:rsid w:val="004C6AF8"/>
    <w:rsid w:val="004C758C"/>
    <w:rsid w:val="004D200A"/>
    <w:rsid w:val="004D3141"/>
    <w:rsid w:val="004D375F"/>
    <w:rsid w:val="004D3D4A"/>
    <w:rsid w:val="004D5328"/>
    <w:rsid w:val="004D6940"/>
    <w:rsid w:val="004D7FA4"/>
    <w:rsid w:val="004E00B3"/>
    <w:rsid w:val="004E042A"/>
    <w:rsid w:val="004E0E35"/>
    <w:rsid w:val="004E1390"/>
    <w:rsid w:val="004E2093"/>
    <w:rsid w:val="004E24E9"/>
    <w:rsid w:val="004E27EF"/>
    <w:rsid w:val="004E2D9A"/>
    <w:rsid w:val="004E2F7C"/>
    <w:rsid w:val="004E34B6"/>
    <w:rsid w:val="004E3E1B"/>
    <w:rsid w:val="004E40BF"/>
    <w:rsid w:val="004E41B4"/>
    <w:rsid w:val="004E41EC"/>
    <w:rsid w:val="004E4242"/>
    <w:rsid w:val="004E46C1"/>
    <w:rsid w:val="004E478F"/>
    <w:rsid w:val="004E5C18"/>
    <w:rsid w:val="004E5FB5"/>
    <w:rsid w:val="004E6097"/>
    <w:rsid w:val="004E64D3"/>
    <w:rsid w:val="004F044E"/>
    <w:rsid w:val="004F19F1"/>
    <w:rsid w:val="004F1C2F"/>
    <w:rsid w:val="004F2214"/>
    <w:rsid w:val="004F3782"/>
    <w:rsid w:val="004F38FE"/>
    <w:rsid w:val="004F3F9C"/>
    <w:rsid w:val="004F40CE"/>
    <w:rsid w:val="004F4D31"/>
    <w:rsid w:val="004F603D"/>
    <w:rsid w:val="004F6589"/>
    <w:rsid w:val="004F769D"/>
    <w:rsid w:val="005003A6"/>
    <w:rsid w:val="005006A2"/>
    <w:rsid w:val="005009D5"/>
    <w:rsid w:val="00500D5E"/>
    <w:rsid w:val="00500D7D"/>
    <w:rsid w:val="00500EE4"/>
    <w:rsid w:val="00501ED3"/>
    <w:rsid w:val="00501F9B"/>
    <w:rsid w:val="0050269E"/>
    <w:rsid w:val="00502D03"/>
    <w:rsid w:val="005051D3"/>
    <w:rsid w:val="00505954"/>
    <w:rsid w:val="00505D5C"/>
    <w:rsid w:val="00506243"/>
    <w:rsid w:val="00506DE4"/>
    <w:rsid w:val="0051022A"/>
    <w:rsid w:val="00512E61"/>
    <w:rsid w:val="00513155"/>
    <w:rsid w:val="005141D9"/>
    <w:rsid w:val="0051491F"/>
    <w:rsid w:val="00515020"/>
    <w:rsid w:val="00517A3B"/>
    <w:rsid w:val="00517FD5"/>
    <w:rsid w:val="005200C5"/>
    <w:rsid w:val="00521317"/>
    <w:rsid w:val="00522CDA"/>
    <w:rsid w:val="005239AE"/>
    <w:rsid w:val="00525381"/>
    <w:rsid w:val="005260AB"/>
    <w:rsid w:val="00526308"/>
    <w:rsid w:val="00526742"/>
    <w:rsid w:val="00526BF7"/>
    <w:rsid w:val="00526EEB"/>
    <w:rsid w:val="00527467"/>
    <w:rsid w:val="00527C5A"/>
    <w:rsid w:val="00527F52"/>
    <w:rsid w:val="0053106D"/>
    <w:rsid w:val="00531A02"/>
    <w:rsid w:val="00531A73"/>
    <w:rsid w:val="00533165"/>
    <w:rsid w:val="00533491"/>
    <w:rsid w:val="00533620"/>
    <w:rsid w:val="00534387"/>
    <w:rsid w:val="00534E02"/>
    <w:rsid w:val="00535978"/>
    <w:rsid w:val="00535C2C"/>
    <w:rsid w:val="005370D9"/>
    <w:rsid w:val="00537265"/>
    <w:rsid w:val="00537A84"/>
    <w:rsid w:val="005425C4"/>
    <w:rsid w:val="00542696"/>
    <w:rsid w:val="0054341E"/>
    <w:rsid w:val="00543A8E"/>
    <w:rsid w:val="00544037"/>
    <w:rsid w:val="005444C2"/>
    <w:rsid w:val="00544576"/>
    <w:rsid w:val="005452E2"/>
    <w:rsid w:val="0054578E"/>
    <w:rsid w:val="0054587C"/>
    <w:rsid w:val="00547227"/>
    <w:rsid w:val="00547A36"/>
    <w:rsid w:val="00550176"/>
    <w:rsid w:val="00550D7F"/>
    <w:rsid w:val="005511E5"/>
    <w:rsid w:val="005528DC"/>
    <w:rsid w:val="00553201"/>
    <w:rsid w:val="0055384A"/>
    <w:rsid w:val="00553C4B"/>
    <w:rsid w:val="005545CD"/>
    <w:rsid w:val="00554A47"/>
    <w:rsid w:val="00554AF7"/>
    <w:rsid w:val="00554E6B"/>
    <w:rsid w:val="00555303"/>
    <w:rsid w:val="00555895"/>
    <w:rsid w:val="00555CA6"/>
    <w:rsid w:val="00557389"/>
    <w:rsid w:val="005606AA"/>
    <w:rsid w:val="005606E5"/>
    <w:rsid w:val="005609D2"/>
    <w:rsid w:val="00562942"/>
    <w:rsid w:val="00564040"/>
    <w:rsid w:val="00564EB9"/>
    <w:rsid w:val="0056526E"/>
    <w:rsid w:val="0056583E"/>
    <w:rsid w:val="00565AEF"/>
    <w:rsid w:val="005666EA"/>
    <w:rsid w:val="00567448"/>
    <w:rsid w:val="0057128F"/>
    <w:rsid w:val="0057137C"/>
    <w:rsid w:val="005713ED"/>
    <w:rsid w:val="00571B99"/>
    <w:rsid w:val="00572F4B"/>
    <w:rsid w:val="0057417B"/>
    <w:rsid w:val="00574BB7"/>
    <w:rsid w:val="00574F2C"/>
    <w:rsid w:val="005755B3"/>
    <w:rsid w:val="005756E9"/>
    <w:rsid w:val="005758DA"/>
    <w:rsid w:val="005777E0"/>
    <w:rsid w:val="00577860"/>
    <w:rsid w:val="00577DB1"/>
    <w:rsid w:val="005811BD"/>
    <w:rsid w:val="005814A1"/>
    <w:rsid w:val="005827E6"/>
    <w:rsid w:val="00582BC7"/>
    <w:rsid w:val="005849B9"/>
    <w:rsid w:val="005873B5"/>
    <w:rsid w:val="005874B7"/>
    <w:rsid w:val="005876D3"/>
    <w:rsid w:val="0059115A"/>
    <w:rsid w:val="005928F7"/>
    <w:rsid w:val="00592DD7"/>
    <w:rsid w:val="00592E2D"/>
    <w:rsid w:val="00593776"/>
    <w:rsid w:val="0059535F"/>
    <w:rsid w:val="00596C17"/>
    <w:rsid w:val="005970D4"/>
    <w:rsid w:val="00597392"/>
    <w:rsid w:val="00597AA6"/>
    <w:rsid w:val="00597CC3"/>
    <w:rsid w:val="005A0333"/>
    <w:rsid w:val="005A1394"/>
    <w:rsid w:val="005A1C58"/>
    <w:rsid w:val="005A3215"/>
    <w:rsid w:val="005A4695"/>
    <w:rsid w:val="005A4952"/>
    <w:rsid w:val="005A58F3"/>
    <w:rsid w:val="005A60EB"/>
    <w:rsid w:val="005A6627"/>
    <w:rsid w:val="005A6D35"/>
    <w:rsid w:val="005A7D0C"/>
    <w:rsid w:val="005B1930"/>
    <w:rsid w:val="005B2619"/>
    <w:rsid w:val="005B3A4F"/>
    <w:rsid w:val="005B42C8"/>
    <w:rsid w:val="005B589B"/>
    <w:rsid w:val="005B5FAE"/>
    <w:rsid w:val="005B63FC"/>
    <w:rsid w:val="005C03CD"/>
    <w:rsid w:val="005C03CE"/>
    <w:rsid w:val="005C0EAE"/>
    <w:rsid w:val="005C1D8A"/>
    <w:rsid w:val="005C221F"/>
    <w:rsid w:val="005C2F27"/>
    <w:rsid w:val="005C64D5"/>
    <w:rsid w:val="005C65B2"/>
    <w:rsid w:val="005C668A"/>
    <w:rsid w:val="005C69DF"/>
    <w:rsid w:val="005C6C96"/>
    <w:rsid w:val="005C74B0"/>
    <w:rsid w:val="005D0680"/>
    <w:rsid w:val="005D0F20"/>
    <w:rsid w:val="005D2733"/>
    <w:rsid w:val="005D2E01"/>
    <w:rsid w:val="005D3A3A"/>
    <w:rsid w:val="005D3B3A"/>
    <w:rsid w:val="005D3D3A"/>
    <w:rsid w:val="005D430A"/>
    <w:rsid w:val="005D4C31"/>
    <w:rsid w:val="005D57D8"/>
    <w:rsid w:val="005D5935"/>
    <w:rsid w:val="005D5E5D"/>
    <w:rsid w:val="005D616B"/>
    <w:rsid w:val="005D62E8"/>
    <w:rsid w:val="005D65D9"/>
    <w:rsid w:val="005E0942"/>
    <w:rsid w:val="005E0A3D"/>
    <w:rsid w:val="005E0A7B"/>
    <w:rsid w:val="005E0CAD"/>
    <w:rsid w:val="005E1F03"/>
    <w:rsid w:val="005E1F30"/>
    <w:rsid w:val="005E28B1"/>
    <w:rsid w:val="005E2B46"/>
    <w:rsid w:val="005E364C"/>
    <w:rsid w:val="005E3B0C"/>
    <w:rsid w:val="005E5E28"/>
    <w:rsid w:val="005E64B6"/>
    <w:rsid w:val="005E799D"/>
    <w:rsid w:val="005F1F07"/>
    <w:rsid w:val="005F256B"/>
    <w:rsid w:val="005F27F3"/>
    <w:rsid w:val="005F3768"/>
    <w:rsid w:val="005F3A62"/>
    <w:rsid w:val="005F403C"/>
    <w:rsid w:val="005F456C"/>
    <w:rsid w:val="005F5831"/>
    <w:rsid w:val="005F5EBA"/>
    <w:rsid w:val="005F7412"/>
    <w:rsid w:val="005F75EF"/>
    <w:rsid w:val="005F7946"/>
    <w:rsid w:val="0060012A"/>
    <w:rsid w:val="006019E7"/>
    <w:rsid w:val="0060249B"/>
    <w:rsid w:val="0060444A"/>
    <w:rsid w:val="00604F07"/>
    <w:rsid w:val="00605003"/>
    <w:rsid w:val="006059A5"/>
    <w:rsid w:val="00605E90"/>
    <w:rsid w:val="00606B06"/>
    <w:rsid w:val="0060768F"/>
    <w:rsid w:val="006079C0"/>
    <w:rsid w:val="00607B5E"/>
    <w:rsid w:val="00611186"/>
    <w:rsid w:val="006117A6"/>
    <w:rsid w:val="00611A92"/>
    <w:rsid w:val="0061266D"/>
    <w:rsid w:val="006144BD"/>
    <w:rsid w:val="0061453D"/>
    <w:rsid w:val="00614DE8"/>
    <w:rsid w:val="00615429"/>
    <w:rsid w:val="0061626A"/>
    <w:rsid w:val="006178B9"/>
    <w:rsid w:val="00620527"/>
    <w:rsid w:val="00620C27"/>
    <w:rsid w:val="00621E59"/>
    <w:rsid w:val="00621F00"/>
    <w:rsid w:val="006221F5"/>
    <w:rsid w:val="00622481"/>
    <w:rsid w:val="00622C34"/>
    <w:rsid w:val="0062373F"/>
    <w:rsid w:val="00623DBF"/>
    <w:rsid w:val="006248E7"/>
    <w:rsid w:val="00624C90"/>
    <w:rsid w:val="00625606"/>
    <w:rsid w:val="00626758"/>
    <w:rsid w:val="00627EF8"/>
    <w:rsid w:val="006309DD"/>
    <w:rsid w:val="00631893"/>
    <w:rsid w:val="006328F4"/>
    <w:rsid w:val="00632ED1"/>
    <w:rsid w:val="00634D57"/>
    <w:rsid w:val="00634F26"/>
    <w:rsid w:val="006367CE"/>
    <w:rsid w:val="006368D6"/>
    <w:rsid w:val="00636A27"/>
    <w:rsid w:val="00637319"/>
    <w:rsid w:val="00637FFD"/>
    <w:rsid w:val="0064077E"/>
    <w:rsid w:val="006409FF"/>
    <w:rsid w:val="006422FA"/>
    <w:rsid w:val="00642574"/>
    <w:rsid w:val="00642C4A"/>
    <w:rsid w:val="0064357C"/>
    <w:rsid w:val="0064378D"/>
    <w:rsid w:val="00643A38"/>
    <w:rsid w:val="00643C18"/>
    <w:rsid w:val="00645323"/>
    <w:rsid w:val="00645F27"/>
    <w:rsid w:val="006475C1"/>
    <w:rsid w:val="006476F1"/>
    <w:rsid w:val="00647DA1"/>
    <w:rsid w:val="0065086D"/>
    <w:rsid w:val="00650C10"/>
    <w:rsid w:val="00650E5D"/>
    <w:rsid w:val="0065132B"/>
    <w:rsid w:val="006519A7"/>
    <w:rsid w:val="00651A4E"/>
    <w:rsid w:val="006524CA"/>
    <w:rsid w:val="006548F7"/>
    <w:rsid w:val="006557F5"/>
    <w:rsid w:val="0065625C"/>
    <w:rsid w:val="0065641E"/>
    <w:rsid w:val="00656630"/>
    <w:rsid w:val="00656F4B"/>
    <w:rsid w:val="00657325"/>
    <w:rsid w:val="00657C62"/>
    <w:rsid w:val="00661664"/>
    <w:rsid w:val="00661BF2"/>
    <w:rsid w:val="00662722"/>
    <w:rsid w:val="0066425C"/>
    <w:rsid w:val="00664DA2"/>
    <w:rsid w:val="006660C6"/>
    <w:rsid w:val="00666873"/>
    <w:rsid w:val="00666CC2"/>
    <w:rsid w:val="00667763"/>
    <w:rsid w:val="00667921"/>
    <w:rsid w:val="00670275"/>
    <w:rsid w:val="00671EA9"/>
    <w:rsid w:val="00672EB0"/>
    <w:rsid w:val="00672FCC"/>
    <w:rsid w:val="00673457"/>
    <w:rsid w:val="00673B2C"/>
    <w:rsid w:val="00673F4C"/>
    <w:rsid w:val="006743D8"/>
    <w:rsid w:val="006755E1"/>
    <w:rsid w:val="00675D8F"/>
    <w:rsid w:val="00677907"/>
    <w:rsid w:val="00677F13"/>
    <w:rsid w:val="006816B3"/>
    <w:rsid w:val="00682451"/>
    <w:rsid w:val="006842C2"/>
    <w:rsid w:val="00684AD2"/>
    <w:rsid w:val="00684BD2"/>
    <w:rsid w:val="00687FA4"/>
    <w:rsid w:val="00690522"/>
    <w:rsid w:val="006908BA"/>
    <w:rsid w:val="00690BA9"/>
    <w:rsid w:val="00690E3E"/>
    <w:rsid w:val="0069107B"/>
    <w:rsid w:val="00691320"/>
    <w:rsid w:val="0069137E"/>
    <w:rsid w:val="00691F43"/>
    <w:rsid w:val="00692279"/>
    <w:rsid w:val="006925F3"/>
    <w:rsid w:val="0069387F"/>
    <w:rsid w:val="00693F36"/>
    <w:rsid w:val="00696BA7"/>
    <w:rsid w:val="00696F1A"/>
    <w:rsid w:val="00697FC1"/>
    <w:rsid w:val="006A037E"/>
    <w:rsid w:val="006A0429"/>
    <w:rsid w:val="006A0DE2"/>
    <w:rsid w:val="006A1C3A"/>
    <w:rsid w:val="006A2804"/>
    <w:rsid w:val="006A4049"/>
    <w:rsid w:val="006A625A"/>
    <w:rsid w:val="006A714B"/>
    <w:rsid w:val="006A763C"/>
    <w:rsid w:val="006A7A36"/>
    <w:rsid w:val="006B0909"/>
    <w:rsid w:val="006B1F43"/>
    <w:rsid w:val="006B2B15"/>
    <w:rsid w:val="006B3255"/>
    <w:rsid w:val="006B4CB3"/>
    <w:rsid w:val="006B532F"/>
    <w:rsid w:val="006B646A"/>
    <w:rsid w:val="006B6670"/>
    <w:rsid w:val="006B75B6"/>
    <w:rsid w:val="006B7926"/>
    <w:rsid w:val="006B7E8E"/>
    <w:rsid w:val="006C0924"/>
    <w:rsid w:val="006C0AB4"/>
    <w:rsid w:val="006C0C86"/>
    <w:rsid w:val="006C106A"/>
    <w:rsid w:val="006C1A88"/>
    <w:rsid w:val="006C1F5E"/>
    <w:rsid w:val="006C47B6"/>
    <w:rsid w:val="006C5E16"/>
    <w:rsid w:val="006C6334"/>
    <w:rsid w:val="006C6D15"/>
    <w:rsid w:val="006D1217"/>
    <w:rsid w:val="006D159E"/>
    <w:rsid w:val="006D3A60"/>
    <w:rsid w:val="006D5A03"/>
    <w:rsid w:val="006D5A31"/>
    <w:rsid w:val="006D5B63"/>
    <w:rsid w:val="006D6F13"/>
    <w:rsid w:val="006D79BE"/>
    <w:rsid w:val="006D7EA9"/>
    <w:rsid w:val="006D7EF4"/>
    <w:rsid w:val="006E11D1"/>
    <w:rsid w:val="006E22D5"/>
    <w:rsid w:val="006E23D3"/>
    <w:rsid w:val="006E2F8B"/>
    <w:rsid w:val="006E34B9"/>
    <w:rsid w:val="006E413E"/>
    <w:rsid w:val="006E41F3"/>
    <w:rsid w:val="006E446A"/>
    <w:rsid w:val="006E5466"/>
    <w:rsid w:val="006E5554"/>
    <w:rsid w:val="006E5E61"/>
    <w:rsid w:val="006E610F"/>
    <w:rsid w:val="006E6275"/>
    <w:rsid w:val="006E724E"/>
    <w:rsid w:val="006F15DE"/>
    <w:rsid w:val="006F21E8"/>
    <w:rsid w:val="006F230D"/>
    <w:rsid w:val="006F2D07"/>
    <w:rsid w:val="006F3406"/>
    <w:rsid w:val="006F3558"/>
    <w:rsid w:val="006F3642"/>
    <w:rsid w:val="006F4005"/>
    <w:rsid w:val="006F4177"/>
    <w:rsid w:val="006F459D"/>
    <w:rsid w:val="006F5702"/>
    <w:rsid w:val="006F7010"/>
    <w:rsid w:val="006F70D8"/>
    <w:rsid w:val="006F7109"/>
    <w:rsid w:val="006F7FA0"/>
    <w:rsid w:val="0070073C"/>
    <w:rsid w:val="007009E3"/>
    <w:rsid w:val="00700BDA"/>
    <w:rsid w:val="00701586"/>
    <w:rsid w:val="00701A66"/>
    <w:rsid w:val="00701E57"/>
    <w:rsid w:val="007022B9"/>
    <w:rsid w:val="00702AA1"/>
    <w:rsid w:val="007033F2"/>
    <w:rsid w:val="00703647"/>
    <w:rsid w:val="007044C9"/>
    <w:rsid w:val="00704AF7"/>
    <w:rsid w:val="007055D3"/>
    <w:rsid w:val="00705B9F"/>
    <w:rsid w:val="00707986"/>
    <w:rsid w:val="00710B11"/>
    <w:rsid w:val="00711274"/>
    <w:rsid w:val="0071178E"/>
    <w:rsid w:val="00711BA1"/>
    <w:rsid w:val="00711DB1"/>
    <w:rsid w:val="00712765"/>
    <w:rsid w:val="00713567"/>
    <w:rsid w:val="00713AFF"/>
    <w:rsid w:val="00713E0F"/>
    <w:rsid w:val="007141A3"/>
    <w:rsid w:val="007145A3"/>
    <w:rsid w:val="00715092"/>
    <w:rsid w:val="007153DE"/>
    <w:rsid w:val="007153F1"/>
    <w:rsid w:val="00715E37"/>
    <w:rsid w:val="007160B4"/>
    <w:rsid w:val="007161A1"/>
    <w:rsid w:val="007167C3"/>
    <w:rsid w:val="00716C6F"/>
    <w:rsid w:val="00717455"/>
    <w:rsid w:val="00720423"/>
    <w:rsid w:val="007204EB"/>
    <w:rsid w:val="00720AFD"/>
    <w:rsid w:val="0072121E"/>
    <w:rsid w:val="0072126B"/>
    <w:rsid w:val="00722F7E"/>
    <w:rsid w:val="00723169"/>
    <w:rsid w:val="007236DB"/>
    <w:rsid w:val="00725303"/>
    <w:rsid w:val="0072779E"/>
    <w:rsid w:val="0073162B"/>
    <w:rsid w:val="00731FB0"/>
    <w:rsid w:val="00733252"/>
    <w:rsid w:val="00734DD6"/>
    <w:rsid w:val="00735066"/>
    <w:rsid w:val="00735AF9"/>
    <w:rsid w:val="00736331"/>
    <w:rsid w:val="007363A9"/>
    <w:rsid w:val="00736569"/>
    <w:rsid w:val="0073662C"/>
    <w:rsid w:val="00737440"/>
    <w:rsid w:val="00740BAB"/>
    <w:rsid w:val="007414E8"/>
    <w:rsid w:val="00741887"/>
    <w:rsid w:val="00741931"/>
    <w:rsid w:val="00741CA2"/>
    <w:rsid w:val="0074211A"/>
    <w:rsid w:val="00742A73"/>
    <w:rsid w:val="00743EB6"/>
    <w:rsid w:val="00744975"/>
    <w:rsid w:val="00744A46"/>
    <w:rsid w:val="00745000"/>
    <w:rsid w:val="00745D91"/>
    <w:rsid w:val="007461AA"/>
    <w:rsid w:val="007462B1"/>
    <w:rsid w:val="007465F3"/>
    <w:rsid w:val="00751245"/>
    <w:rsid w:val="0075149D"/>
    <w:rsid w:val="00752041"/>
    <w:rsid w:val="00752675"/>
    <w:rsid w:val="007536B6"/>
    <w:rsid w:val="0075375B"/>
    <w:rsid w:val="007537B5"/>
    <w:rsid w:val="00757048"/>
    <w:rsid w:val="007574DB"/>
    <w:rsid w:val="0076262E"/>
    <w:rsid w:val="00763838"/>
    <w:rsid w:val="00763CBF"/>
    <w:rsid w:val="007649F8"/>
    <w:rsid w:val="0076567F"/>
    <w:rsid w:val="00766312"/>
    <w:rsid w:val="007663E2"/>
    <w:rsid w:val="007665FD"/>
    <w:rsid w:val="00766DB3"/>
    <w:rsid w:val="007670F4"/>
    <w:rsid w:val="0077105E"/>
    <w:rsid w:val="00771075"/>
    <w:rsid w:val="00771819"/>
    <w:rsid w:val="00772037"/>
    <w:rsid w:val="007720F6"/>
    <w:rsid w:val="0077230E"/>
    <w:rsid w:val="0077334D"/>
    <w:rsid w:val="00773EBE"/>
    <w:rsid w:val="007742A7"/>
    <w:rsid w:val="00774BC4"/>
    <w:rsid w:val="0077545B"/>
    <w:rsid w:val="007754DB"/>
    <w:rsid w:val="00776208"/>
    <w:rsid w:val="00777431"/>
    <w:rsid w:val="00777483"/>
    <w:rsid w:val="00777568"/>
    <w:rsid w:val="007775C7"/>
    <w:rsid w:val="00777A5C"/>
    <w:rsid w:val="00777C94"/>
    <w:rsid w:val="00780934"/>
    <w:rsid w:val="007814B2"/>
    <w:rsid w:val="007819E3"/>
    <w:rsid w:val="007824BF"/>
    <w:rsid w:val="007824F2"/>
    <w:rsid w:val="00783302"/>
    <w:rsid w:val="007834BA"/>
    <w:rsid w:val="007848AE"/>
    <w:rsid w:val="00784DD4"/>
    <w:rsid w:val="00785065"/>
    <w:rsid w:val="00785ED2"/>
    <w:rsid w:val="00786753"/>
    <w:rsid w:val="00787297"/>
    <w:rsid w:val="00787901"/>
    <w:rsid w:val="00790754"/>
    <w:rsid w:val="0079087A"/>
    <w:rsid w:val="00790F0D"/>
    <w:rsid w:val="00792148"/>
    <w:rsid w:val="00792C0F"/>
    <w:rsid w:val="007933B5"/>
    <w:rsid w:val="007934E1"/>
    <w:rsid w:val="0079352D"/>
    <w:rsid w:val="00794CF7"/>
    <w:rsid w:val="00795E5C"/>
    <w:rsid w:val="00796E03"/>
    <w:rsid w:val="007979E9"/>
    <w:rsid w:val="007A2DED"/>
    <w:rsid w:val="007A3121"/>
    <w:rsid w:val="007A4304"/>
    <w:rsid w:val="007A5712"/>
    <w:rsid w:val="007A617D"/>
    <w:rsid w:val="007A6283"/>
    <w:rsid w:val="007A685D"/>
    <w:rsid w:val="007A74EA"/>
    <w:rsid w:val="007B0504"/>
    <w:rsid w:val="007B18B0"/>
    <w:rsid w:val="007B1E22"/>
    <w:rsid w:val="007B2023"/>
    <w:rsid w:val="007B2D7D"/>
    <w:rsid w:val="007B2FBC"/>
    <w:rsid w:val="007B4463"/>
    <w:rsid w:val="007B4A51"/>
    <w:rsid w:val="007B4BD7"/>
    <w:rsid w:val="007B4D8C"/>
    <w:rsid w:val="007B4DDA"/>
    <w:rsid w:val="007B5B5B"/>
    <w:rsid w:val="007B5FFB"/>
    <w:rsid w:val="007B636C"/>
    <w:rsid w:val="007B6473"/>
    <w:rsid w:val="007B68F8"/>
    <w:rsid w:val="007B6E58"/>
    <w:rsid w:val="007B7E0C"/>
    <w:rsid w:val="007C12CB"/>
    <w:rsid w:val="007C1364"/>
    <w:rsid w:val="007C26E7"/>
    <w:rsid w:val="007C2B4B"/>
    <w:rsid w:val="007C3C03"/>
    <w:rsid w:val="007C3DBA"/>
    <w:rsid w:val="007C4B65"/>
    <w:rsid w:val="007C5A52"/>
    <w:rsid w:val="007C5A70"/>
    <w:rsid w:val="007C5B63"/>
    <w:rsid w:val="007C6938"/>
    <w:rsid w:val="007C6E11"/>
    <w:rsid w:val="007C7415"/>
    <w:rsid w:val="007C793C"/>
    <w:rsid w:val="007D1596"/>
    <w:rsid w:val="007D161F"/>
    <w:rsid w:val="007D188B"/>
    <w:rsid w:val="007D2713"/>
    <w:rsid w:val="007D27D8"/>
    <w:rsid w:val="007D2A87"/>
    <w:rsid w:val="007D3316"/>
    <w:rsid w:val="007D353E"/>
    <w:rsid w:val="007D4DE4"/>
    <w:rsid w:val="007D5FA0"/>
    <w:rsid w:val="007D65DC"/>
    <w:rsid w:val="007D7E4B"/>
    <w:rsid w:val="007E09F1"/>
    <w:rsid w:val="007E0DE8"/>
    <w:rsid w:val="007E3195"/>
    <w:rsid w:val="007E3289"/>
    <w:rsid w:val="007E460B"/>
    <w:rsid w:val="007E4F54"/>
    <w:rsid w:val="007E524E"/>
    <w:rsid w:val="007E698F"/>
    <w:rsid w:val="007E7383"/>
    <w:rsid w:val="007E7DFC"/>
    <w:rsid w:val="007F0D0E"/>
    <w:rsid w:val="007F13A6"/>
    <w:rsid w:val="007F140E"/>
    <w:rsid w:val="007F4441"/>
    <w:rsid w:val="007F4748"/>
    <w:rsid w:val="007F51BC"/>
    <w:rsid w:val="007F5B88"/>
    <w:rsid w:val="007F5D01"/>
    <w:rsid w:val="007F6FED"/>
    <w:rsid w:val="007F710D"/>
    <w:rsid w:val="007F7135"/>
    <w:rsid w:val="007F7A15"/>
    <w:rsid w:val="00800094"/>
    <w:rsid w:val="008003C8"/>
    <w:rsid w:val="00800EDC"/>
    <w:rsid w:val="0080321B"/>
    <w:rsid w:val="0080339B"/>
    <w:rsid w:val="00803B70"/>
    <w:rsid w:val="0080455C"/>
    <w:rsid w:val="00804987"/>
    <w:rsid w:val="00805D6D"/>
    <w:rsid w:val="00807DBA"/>
    <w:rsid w:val="00810BC0"/>
    <w:rsid w:val="00810EE6"/>
    <w:rsid w:val="00811D47"/>
    <w:rsid w:val="008139D7"/>
    <w:rsid w:val="00813B69"/>
    <w:rsid w:val="008141CC"/>
    <w:rsid w:val="00814689"/>
    <w:rsid w:val="00814DE9"/>
    <w:rsid w:val="0081506D"/>
    <w:rsid w:val="008161DF"/>
    <w:rsid w:val="00816265"/>
    <w:rsid w:val="00816ACB"/>
    <w:rsid w:val="00816B30"/>
    <w:rsid w:val="008170AE"/>
    <w:rsid w:val="00820242"/>
    <w:rsid w:val="00820710"/>
    <w:rsid w:val="008218CD"/>
    <w:rsid w:val="00822663"/>
    <w:rsid w:val="008229C8"/>
    <w:rsid w:val="00822A6D"/>
    <w:rsid w:val="00823712"/>
    <w:rsid w:val="00823DCF"/>
    <w:rsid w:val="00823F38"/>
    <w:rsid w:val="00824A1F"/>
    <w:rsid w:val="00824C37"/>
    <w:rsid w:val="00825AB9"/>
    <w:rsid w:val="0082622B"/>
    <w:rsid w:val="0082646A"/>
    <w:rsid w:val="00827924"/>
    <w:rsid w:val="0083122C"/>
    <w:rsid w:val="00832866"/>
    <w:rsid w:val="00832D1B"/>
    <w:rsid w:val="00833E37"/>
    <w:rsid w:val="008348B5"/>
    <w:rsid w:val="00834D6C"/>
    <w:rsid w:val="0083524C"/>
    <w:rsid w:val="00835A58"/>
    <w:rsid w:val="00835B36"/>
    <w:rsid w:val="00836F6B"/>
    <w:rsid w:val="008370F8"/>
    <w:rsid w:val="00840926"/>
    <w:rsid w:val="00840A17"/>
    <w:rsid w:val="0084126A"/>
    <w:rsid w:val="00842877"/>
    <w:rsid w:val="00842D18"/>
    <w:rsid w:val="008434C8"/>
    <w:rsid w:val="00843B55"/>
    <w:rsid w:val="00843E2E"/>
    <w:rsid w:val="00844ADA"/>
    <w:rsid w:val="008450E9"/>
    <w:rsid w:val="00845FD9"/>
    <w:rsid w:val="008461B1"/>
    <w:rsid w:val="00846EC6"/>
    <w:rsid w:val="00847081"/>
    <w:rsid w:val="008471A8"/>
    <w:rsid w:val="008474D0"/>
    <w:rsid w:val="008518FF"/>
    <w:rsid w:val="00852F85"/>
    <w:rsid w:val="00852FA6"/>
    <w:rsid w:val="008532D8"/>
    <w:rsid w:val="00853C4D"/>
    <w:rsid w:val="00854439"/>
    <w:rsid w:val="00855618"/>
    <w:rsid w:val="00855C18"/>
    <w:rsid w:val="008563E1"/>
    <w:rsid w:val="008568AE"/>
    <w:rsid w:val="0085721C"/>
    <w:rsid w:val="008579E9"/>
    <w:rsid w:val="0086057E"/>
    <w:rsid w:val="00860F5D"/>
    <w:rsid w:val="00862890"/>
    <w:rsid w:val="00862AB0"/>
    <w:rsid w:val="00865E1C"/>
    <w:rsid w:val="00866347"/>
    <w:rsid w:val="00866CC3"/>
    <w:rsid w:val="00867715"/>
    <w:rsid w:val="00867A72"/>
    <w:rsid w:val="00872CFF"/>
    <w:rsid w:val="008731CF"/>
    <w:rsid w:val="00874211"/>
    <w:rsid w:val="008742B9"/>
    <w:rsid w:val="00874DB3"/>
    <w:rsid w:val="008777B9"/>
    <w:rsid w:val="00880279"/>
    <w:rsid w:val="0088037B"/>
    <w:rsid w:val="00880B35"/>
    <w:rsid w:val="008818DC"/>
    <w:rsid w:val="00882A2C"/>
    <w:rsid w:val="00882F47"/>
    <w:rsid w:val="00884230"/>
    <w:rsid w:val="00885997"/>
    <w:rsid w:val="0088602A"/>
    <w:rsid w:val="00886CA8"/>
    <w:rsid w:val="008901DF"/>
    <w:rsid w:val="00892EC3"/>
    <w:rsid w:val="00895576"/>
    <w:rsid w:val="00895CA9"/>
    <w:rsid w:val="008965FF"/>
    <w:rsid w:val="00896BAA"/>
    <w:rsid w:val="00896BED"/>
    <w:rsid w:val="008976BD"/>
    <w:rsid w:val="008A12C3"/>
    <w:rsid w:val="008A2A2F"/>
    <w:rsid w:val="008A3450"/>
    <w:rsid w:val="008A3D8E"/>
    <w:rsid w:val="008A4170"/>
    <w:rsid w:val="008A469A"/>
    <w:rsid w:val="008A4B9C"/>
    <w:rsid w:val="008A6373"/>
    <w:rsid w:val="008A6BE2"/>
    <w:rsid w:val="008A7550"/>
    <w:rsid w:val="008A7C4C"/>
    <w:rsid w:val="008A7C4E"/>
    <w:rsid w:val="008B1E5A"/>
    <w:rsid w:val="008B251B"/>
    <w:rsid w:val="008B2D21"/>
    <w:rsid w:val="008B31DD"/>
    <w:rsid w:val="008B4F01"/>
    <w:rsid w:val="008B5E0E"/>
    <w:rsid w:val="008B64BB"/>
    <w:rsid w:val="008B7038"/>
    <w:rsid w:val="008B7534"/>
    <w:rsid w:val="008C0A5E"/>
    <w:rsid w:val="008C0D3F"/>
    <w:rsid w:val="008C194A"/>
    <w:rsid w:val="008C27F8"/>
    <w:rsid w:val="008C3391"/>
    <w:rsid w:val="008C36DE"/>
    <w:rsid w:val="008C47A6"/>
    <w:rsid w:val="008C4C75"/>
    <w:rsid w:val="008C674E"/>
    <w:rsid w:val="008C6BE8"/>
    <w:rsid w:val="008C7BF7"/>
    <w:rsid w:val="008D0415"/>
    <w:rsid w:val="008D0458"/>
    <w:rsid w:val="008D0E26"/>
    <w:rsid w:val="008D2185"/>
    <w:rsid w:val="008D232B"/>
    <w:rsid w:val="008D2A4E"/>
    <w:rsid w:val="008D2BCF"/>
    <w:rsid w:val="008D49AA"/>
    <w:rsid w:val="008D4D00"/>
    <w:rsid w:val="008D4D2E"/>
    <w:rsid w:val="008D55CD"/>
    <w:rsid w:val="008D5C0D"/>
    <w:rsid w:val="008E06C5"/>
    <w:rsid w:val="008E0D48"/>
    <w:rsid w:val="008E0DED"/>
    <w:rsid w:val="008E12E6"/>
    <w:rsid w:val="008E2140"/>
    <w:rsid w:val="008E2D94"/>
    <w:rsid w:val="008E2E90"/>
    <w:rsid w:val="008E3541"/>
    <w:rsid w:val="008E4833"/>
    <w:rsid w:val="008E4CC4"/>
    <w:rsid w:val="008E584A"/>
    <w:rsid w:val="008E6937"/>
    <w:rsid w:val="008E69B9"/>
    <w:rsid w:val="008E725F"/>
    <w:rsid w:val="008E7F39"/>
    <w:rsid w:val="008F0945"/>
    <w:rsid w:val="008F2586"/>
    <w:rsid w:val="008F2E39"/>
    <w:rsid w:val="008F4556"/>
    <w:rsid w:val="008F4CE2"/>
    <w:rsid w:val="008F5534"/>
    <w:rsid w:val="008F55FB"/>
    <w:rsid w:val="008F61AC"/>
    <w:rsid w:val="008F6EFB"/>
    <w:rsid w:val="008F765D"/>
    <w:rsid w:val="008F77D3"/>
    <w:rsid w:val="008F7A69"/>
    <w:rsid w:val="00901BDD"/>
    <w:rsid w:val="00903704"/>
    <w:rsid w:val="00904114"/>
    <w:rsid w:val="00905A44"/>
    <w:rsid w:val="00905CC2"/>
    <w:rsid w:val="009105D6"/>
    <w:rsid w:val="0091079F"/>
    <w:rsid w:val="00910F9E"/>
    <w:rsid w:val="00911D64"/>
    <w:rsid w:val="00911E00"/>
    <w:rsid w:val="00911F6E"/>
    <w:rsid w:val="00913388"/>
    <w:rsid w:val="00913C3A"/>
    <w:rsid w:val="00914759"/>
    <w:rsid w:val="0091495F"/>
    <w:rsid w:val="00915584"/>
    <w:rsid w:val="00915925"/>
    <w:rsid w:val="009159C5"/>
    <w:rsid w:val="00916F99"/>
    <w:rsid w:val="0092033C"/>
    <w:rsid w:val="009212A1"/>
    <w:rsid w:val="009222A7"/>
    <w:rsid w:val="0092263D"/>
    <w:rsid w:val="00922C8F"/>
    <w:rsid w:val="009232F0"/>
    <w:rsid w:val="009240CC"/>
    <w:rsid w:val="00924ED1"/>
    <w:rsid w:val="00925CB7"/>
    <w:rsid w:val="00925D89"/>
    <w:rsid w:val="0092624C"/>
    <w:rsid w:val="00926620"/>
    <w:rsid w:val="00926EDB"/>
    <w:rsid w:val="00927859"/>
    <w:rsid w:val="009302EA"/>
    <w:rsid w:val="00930885"/>
    <w:rsid w:val="00930E25"/>
    <w:rsid w:val="00931AA0"/>
    <w:rsid w:val="00931BAD"/>
    <w:rsid w:val="009325AF"/>
    <w:rsid w:val="00932A32"/>
    <w:rsid w:val="00932BED"/>
    <w:rsid w:val="0093553D"/>
    <w:rsid w:val="00936694"/>
    <w:rsid w:val="00937D74"/>
    <w:rsid w:val="00937DFB"/>
    <w:rsid w:val="009404AF"/>
    <w:rsid w:val="00940737"/>
    <w:rsid w:val="009409DB"/>
    <w:rsid w:val="00940D5A"/>
    <w:rsid w:val="00942FC8"/>
    <w:rsid w:val="009434EB"/>
    <w:rsid w:val="00944A2D"/>
    <w:rsid w:val="00944C58"/>
    <w:rsid w:val="009459FF"/>
    <w:rsid w:val="00945A58"/>
    <w:rsid w:val="00945E3A"/>
    <w:rsid w:val="0094616F"/>
    <w:rsid w:val="00946283"/>
    <w:rsid w:val="00946879"/>
    <w:rsid w:val="00947DFC"/>
    <w:rsid w:val="00950317"/>
    <w:rsid w:val="00950535"/>
    <w:rsid w:val="009506A0"/>
    <w:rsid w:val="00950963"/>
    <w:rsid w:val="00951BBD"/>
    <w:rsid w:val="0095279C"/>
    <w:rsid w:val="00952AA1"/>
    <w:rsid w:val="00952AEA"/>
    <w:rsid w:val="00953B9D"/>
    <w:rsid w:val="00954604"/>
    <w:rsid w:val="00954C21"/>
    <w:rsid w:val="00954E53"/>
    <w:rsid w:val="0095500D"/>
    <w:rsid w:val="0095518A"/>
    <w:rsid w:val="00955583"/>
    <w:rsid w:val="0095770A"/>
    <w:rsid w:val="0096060C"/>
    <w:rsid w:val="009607D3"/>
    <w:rsid w:val="00960D33"/>
    <w:rsid w:val="00960F88"/>
    <w:rsid w:val="00960FDD"/>
    <w:rsid w:val="00961116"/>
    <w:rsid w:val="00961D91"/>
    <w:rsid w:val="00963358"/>
    <w:rsid w:val="009637A2"/>
    <w:rsid w:val="009657F5"/>
    <w:rsid w:val="00965B04"/>
    <w:rsid w:val="0096684B"/>
    <w:rsid w:val="00966E42"/>
    <w:rsid w:val="00966FDC"/>
    <w:rsid w:val="009674D5"/>
    <w:rsid w:val="0097005C"/>
    <w:rsid w:val="009709EE"/>
    <w:rsid w:val="00973190"/>
    <w:rsid w:val="00973206"/>
    <w:rsid w:val="00973B59"/>
    <w:rsid w:val="0097440E"/>
    <w:rsid w:val="009751AB"/>
    <w:rsid w:val="00975EA7"/>
    <w:rsid w:val="00976782"/>
    <w:rsid w:val="0098122A"/>
    <w:rsid w:val="009813D0"/>
    <w:rsid w:val="009816F0"/>
    <w:rsid w:val="00982130"/>
    <w:rsid w:val="00982C6A"/>
    <w:rsid w:val="00983526"/>
    <w:rsid w:val="00983960"/>
    <w:rsid w:val="009840D6"/>
    <w:rsid w:val="00984D1C"/>
    <w:rsid w:val="00984D89"/>
    <w:rsid w:val="00984F7E"/>
    <w:rsid w:val="009859C2"/>
    <w:rsid w:val="00985CBF"/>
    <w:rsid w:val="0098798A"/>
    <w:rsid w:val="00987AF7"/>
    <w:rsid w:val="0099018A"/>
    <w:rsid w:val="00990573"/>
    <w:rsid w:val="00991170"/>
    <w:rsid w:val="009922B4"/>
    <w:rsid w:val="00993555"/>
    <w:rsid w:val="00993A54"/>
    <w:rsid w:val="00993C05"/>
    <w:rsid w:val="009942E9"/>
    <w:rsid w:val="00994349"/>
    <w:rsid w:val="00994876"/>
    <w:rsid w:val="00994916"/>
    <w:rsid w:val="00994A64"/>
    <w:rsid w:val="0099543F"/>
    <w:rsid w:val="00995DAA"/>
    <w:rsid w:val="00996167"/>
    <w:rsid w:val="009967FF"/>
    <w:rsid w:val="009979EF"/>
    <w:rsid w:val="009A0206"/>
    <w:rsid w:val="009A036D"/>
    <w:rsid w:val="009A0FB4"/>
    <w:rsid w:val="009A130D"/>
    <w:rsid w:val="009A40DB"/>
    <w:rsid w:val="009A51CB"/>
    <w:rsid w:val="009A5FE3"/>
    <w:rsid w:val="009A7189"/>
    <w:rsid w:val="009A7566"/>
    <w:rsid w:val="009B02B1"/>
    <w:rsid w:val="009B0D65"/>
    <w:rsid w:val="009B1046"/>
    <w:rsid w:val="009B1060"/>
    <w:rsid w:val="009B215D"/>
    <w:rsid w:val="009B2174"/>
    <w:rsid w:val="009B2A5E"/>
    <w:rsid w:val="009B331A"/>
    <w:rsid w:val="009B334A"/>
    <w:rsid w:val="009B4CF9"/>
    <w:rsid w:val="009B5621"/>
    <w:rsid w:val="009B6241"/>
    <w:rsid w:val="009B70E7"/>
    <w:rsid w:val="009B7AEA"/>
    <w:rsid w:val="009B7B63"/>
    <w:rsid w:val="009B7B9D"/>
    <w:rsid w:val="009C0E79"/>
    <w:rsid w:val="009C2AFB"/>
    <w:rsid w:val="009C36CE"/>
    <w:rsid w:val="009C4448"/>
    <w:rsid w:val="009C66A7"/>
    <w:rsid w:val="009D068D"/>
    <w:rsid w:val="009D0A4A"/>
    <w:rsid w:val="009D2406"/>
    <w:rsid w:val="009D26EC"/>
    <w:rsid w:val="009D373A"/>
    <w:rsid w:val="009D38DA"/>
    <w:rsid w:val="009D3AE6"/>
    <w:rsid w:val="009D3D3C"/>
    <w:rsid w:val="009D452F"/>
    <w:rsid w:val="009D483D"/>
    <w:rsid w:val="009D59C7"/>
    <w:rsid w:val="009D61F3"/>
    <w:rsid w:val="009D6268"/>
    <w:rsid w:val="009D6D75"/>
    <w:rsid w:val="009E1A0A"/>
    <w:rsid w:val="009E294C"/>
    <w:rsid w:val="009E350C"/>
    <w:rsid w:val="009E3A0A"/>
    <w:rsid w:val="009E402B"/>
    <w:rsid w:val="009E44AE"/>
    <w:rsid w:val="009E459A"/>
    <w:rsid w:val="009E59BF"/>
    <w:rsid w:val="009E650A"/>
    <w:rsid w:val="009E6649"/>
    <w:rsid w:val="009E733C"/>
    <w:rsid w:val="009F00EA"/>
    <w:rsid w:val="009F2837"/>
    <w:rsid w:val="009F2966"/>
    <w:rsid w:val="009F326E"/>
    <w:rsid w:val="009F4134"/>
    <w:rsid w:val="009F569F"/>
    <w:rsid w:val="009F6E8F"/>
    <w:rsid w:val="00A00CB2"/>
    <w:rsid w:val="00A03C7B"/>
    <w:rsid w:val="00A04B06"/>
    <w:rsid w:val="00A050C2"/>
    <w:rsid w:val="00A07A93"/>
    <w:rsid w:val="00A10AD0"/>
    <w:rsid w:val="00A11289"/>
    <w:rsid w:val="00A11918"/>
    <w:rsid w:val="00A12326"/>
    <w:rsid w:val="00A12724"/>
    <w:rsid w:val="00A135BD"/>
    <w:rsid w:val="00A13C51"/>
    <w:rsid w:val="00A146D1"/>
    <w:rsid w:val="00A15D93"/>
    <w:rsid w:val="00A173C8"/>
    <w:rsid w:val="00A17F7C"/>
    <w:rsid w:val="00A20866"/>
    <w:rsid w:val="00A20993"/>
    <w:rsid w:val="00A20B80"/>
    <w:rsid w:val="00A20EBF"/>
    <w:rsid w:val="00A21B48"/>
    <w:rsid w:val="00A21C3A"/>
    <w:rsid w:val="00A21E53"/>
    <w:rsid w:val="00A22D0D"/>
    <w:rsid w:val="00A22DCA"/>
    <w:rsid w:val="00A2301C"/>
    <w:rsid w:val="00A23F53"/>
    <w:rsid w:val="00A26690"/>
    <w:rsid w:val="00A268F2"/>
    <w:rsid w:val="00A278E1"/>
    <w:rsid w:val="00A30C37"/>
    <w:rsid w:val="00A32026"/>
    <w:rsid w:val="00A323F1"/>
    <w:rsid w:val="00A33977"/>
    <w:rsid w:val="00A34FB8"/>
    <w:rsid w:val="00A352C6"/>
    <w:rsid w:val="00A360D3"/>
    <w:rsid w:val="00A36555"/>
    <w:rsid w:val="00A40636"/>
    <w:rsid w:val="00A4341E"/>
    <w:rsid w:val="00A4357C"/>
    <w:rsid w:val="00A44B6C"/>
    <w:rsid w:val="00A452D9"/>
    <w:rsid w:val="00A454BF"/>
    <w:rsid w:val="00A478A3"/>
    <w:rsid w:val="00A50A6D"/>
    <w:rsid w:val="00A5110E"/>
    <w:rsid w:val="00A516AB"/>
    <w:rsid w:val="00A51E0D"/>
    <w:rsid w:val="00A523EB"/>
    <w:rsid w:val="00A528EA"/>
    <w:rsid w:val="00A54440"/>
    <w:rsid w:val="00A549CC"/>
    <w:rsid w:val="00A550EB"/>
    <w:rsid w:val="00A556CD"/>
    <w:rsid w:val="00A558D2"/>
    <w:rsid w:val="00A561E6"/>
    <w:rsid w:val="00A57BE2"/>
    <w:rsid w:val="00A57DC8"/>
    <w:rsid w:val="00A60401"/>
    <w:rsid w:val="00A62FE2"/>
    <w:rsid w:val="00A63482"/>
    <w:rsid w:val="00A654AB"/>
    <w:rsid w:val="00A65693"/>
    <w:rsid w:val="00A659A2"/>
    <w:rsid w:val="00A6612D"/>
    <w:rsid w:val="00A6653E"/>
    <w:rsid w:val="00A671BA"/>
    <w:rsid w:val="00A67FAE"/>
    <w:rsid w:val="00A70CC2"/>
    <w:rsid w:val="00A7238A"/>
    <w:rsid w:val="00A73A39"/>
    <w:rsid w:val="00A743C7"/>
    <w:rsid w:val="00A74DA9"/>
    <w:rsid w:val="00A762D6"/>
    <w:rsid w:val="00A76833"/>
    <w:rsid w:val="00A80569"/>
    <w:rsid w:val="00A80EFA"/>
    <w:rsid w:val="00A82B54"/>
    <w:rsid w:val="00A82B7B"/>
    <w:rsid w:val="00A83F28"/>
    <w:rsid w:val="00A84AD4"/>
    <w:rsid w:val="00A85462"/>
    <w:rsid w:val="00A857ED"/>
    <w:rsid w:val="00A868BC"/>
    <w:rsid w:val="00A86CE2"/>
    <w:rsid w:val="00A871E6"/>
    <w:rsid w:val="00A87558"/>
    <w:rsid w:val="00A91796"/>
    <w:rsid w:val="00A91D59"/>
    <w:rsid w:val="00A9263B"/>
    <w:rsid w:val="00A92969"/>
    <w:rsid w:val="00A92D18"/>
    <w:rsid w:val="00A94166"/>
    <w:rsid w:val="00A94180"/>
    <w:rsid w:val="00A9480B"/>
    <w:rsid w:val="00A96834"/>
    <w:rsid w:val="00A96D49"/>
    <w:rsid w:val="00A96F3E"/>
    <w:rsid w:val="00A97209"/>
    <w:rsid w:val="00AA03E1"/>
    <w:rsid w:val="00AA043D"/>
    <w:rsid w:val="00AA0BEB"/>
    <w:rsid w:val="00AA15F2"/>
    <w:rsid w:val="00AA18E7"/>
    <w:rsid w:val="00AA1A0A"/>
    <w:rsid w:val="00AA1A2F"/>
    <w:rsid w:val="00AA1FE8"/>
    <w:rsid w:val="00AA3B37"/>
    <w:rsid w:val="00AA3DAE"/>
    <w:rsid w:val="00AA4D1F"/>
    <w:rsid w:val="00AA5089"/>
    <w:rsid w:val="00AA5AE6"/>
    <w:rsid w:val="00AA60B1"/>
    <w:rsid w:val="00AA699A"/>
    <w:rsid w:val="00AA7ADF"/>
    <w:rsid w:val="00AA7C31"/>
    <w:rsid w:val="00AA7D96"/>
    <w:rsid w:val="00AB00ED"/>
    <w:rsid w:val="00AB07ED"/>
    <w:rsid w:val="00AB14FE"/>
    <w:rsid w:val="00AB1AA0"/>
    <w:rsid w:val="00AB1AD8"/>
    <w:rsid w:val="00AB25ED"/>
    <w:rsid w:val="00AB2B4C"/>
    <w:rsid w:val="00AB3267"/>
    <w:rsid w:val="00AB3277"/>
    <w:rsid w:val="00AB4392"/>
    <w:rsid w:val="00AB5706"/>
    <w:rsid w:val="00AB5886"/>
    <w:rsid w:val="00AB6C84"/>
    <w:rsid w:val="00AB7476"/>
    <w:rsid w:val="00AB7589"/>
    <w:rsid w:val="00AC0222"/>
    <w:rsid w:val="00AC08ED"/>
    <w:rsid w:val="00AC1881"/>
    <w:rsid w:val="00AC1FF5"/>
    <w:rsid w:val="00AC359D"/>
    <w:rsid w:val="00AC4A6D"/>
    <w:rsid w:val="00AD0D1B"/>
    <w:rsid w:val="00AD1555"/>
    <w:rsid w:val="00AD2DDD"/>
    <w:rsid w:val="00AD33CF"/>
    <w:rsid w:val="00AD359D"/>
    <w:rsid w:val="00AD3B50"/>
    <w:rsid w:val="00AD3E07"/>
    <w:rsid w:val="00AD4BDA"/>
    <w:rsid w:val="00AD4EDE"/>
    <w:rsid w:val="00AD5466"/>
    <w:rsid w:val="00AD64DF"/>
    <w:rsid w:val="00AD7A88"/>
    <w:rsid w:val="00AD7B81"/>
    <w:rsid w:val="00AE052C"/>
    <w:rsid w:val="00AE08B7"/>
    <w:rsid w:val="00AE0C6C"/>
    <w:rsid w:val="00AE0FE4"/>
    <w:rsid w:val="00AE10BE"/>
    <w:rsid w:val="00AE11A3"/>
    <w:rsid w:val="00AE1DBD"/>
    <w:rsid w:val="00AE2CCF"/>
    <w:rsid w:val="00AE3085"/>
    <w:rsid w:val="00AE35C6"/>
    <w:rsid w:val="00AE4EE8"/>
    <w:rsid w:val="00AE5760"/>
    <w:rsid w:val="00AE72D9"/>
    <w:rsid w:val="00AF003E"/>
    <w:rsid w:val="00AF02F8"/>
    <w:rsid w:val="00AF12DC"/>
    <w:rsid w:val="00AF1A8B"/>
    <w:rsid w:val="00AF1E71"/>
    <w:rsid w:val="00AF2905"/>
    <w:rsid w:val="00AF3308"/>
    <w:rsid w:val="00AF3518"/>
    <w:rsid w:val="00AF3FB9"/>
    <w:rsid w:val="00AF5A5A"/>
    <w:rsid w:val="00AF5A6E"/>
    <w:rsid w:val="00AF62D9"/>
    <w:rsid w:val="00AF642D"/>
    <w:rsid w:val="00AF7057"/>
    <w:rsid w:val="00AF7265"/>
    <w:rsid w:val="00AF7861"/>
    <w:rsid w:val="00B004E1"/>
    <w:rsid w:val="00B00E2B"/>
    <w:rsid w:val="00B02AF7"/>
    <w:rsid w:val="00B03875"/>
    <w:rsid w:val="00B038BF"/>
    <w:rsid w:val="00B03DFA"/>
    <w:rsid w:val="00B041A4"/>
    <w:rsid w:val="00B0450E"/>
    <w:rsid w:val="00B053D9"/>
    <w:rsid w:val="00B05919"/>
    <w:rsid w:val="00B064F3"/>
    <w:rsid w:val="00B06BD2"/>
    <w:rsid w:val="00B12753"/>
    <w:rsid w:val="00B12856"/>
    <w:rsid w:val="00B13B49"/>
    <w:rsid w:val="00B13BBE"/>
    <w:rsid w:val="00B13FD4"/>
    <w:rsid w:val="00B14D05"/>
    <w:rsid w:val="00B17862"/>
    <w:rsid w:val="00B17E80"/>
    <w:rsid w:val="00B202D3"/>
    <w:rsid w:val="00B202E0"/>
    <w:rsid w:val="00B2091D"/>
    <w:rsid w:val="00B218FC"/>
    <w:rsid w:val="00B22300"/>
    <w:rsid w:val="00B2327B"/>
    <w:rsid w:val="00B23AD4"/>
    <w:rsid w:val="00B23DDF"/>
    <w:rsid w:val="00B24DDD"/>
    <w:rsid w:val="00B266DC"/>
    <w:rsid w:val="00B271B1"/>
    <w:rsid w:val="00B273A4"/>
    <w:rsid w:val="00B27F8E"/>
    <w:rsid w:val="00B30092"/>
    <w:rsid w:val="00B3079E"/>
    <w:rsid w:val="00B30DEB"/>
    <w:rsid w:val="00B317F1"/>
    <w:rsid w:val="00B31C05"/>
    <w:rsid w:val="00B3201A"/>
    <w:rsid w:val="00B3201F"/>
    <w:rsid w:val="00B32ABB"/>
    <w:rsid w:val="00B330CE"/>
    <w:rsid w:val="00B33A3D"/>
    <w:rsid w:val="00B347C0"/>
    <w:rsid w:val="00B349A4"/>
    <w:rsid w:val="00B37D7D"/>
    <w:rsid w:val="00B403F2"/>
    <w:rsid w:val="00B406A9"/>
    <w:rsid w:val="00B4168C"/>
    <w:rsid w:val="00B419DA"/>
    <w:rsid w:val="00B425D4"/>
    <w:rsid w:val="00B42805"/>
    <w:rsid w:val="00B42AC7"/>
    <w:rsid w:val="00B439FF"/>
    <w:rsid w:val="00B43A09"/>
    <w:rsid w:val="00B462F4"/>
    <w:rsid w:val="00B47C16"/>
    <w:rsid w:val="00B504F4"/>
    <w:rsid w:val="00B51866"/>
    <w:rsid w:val="00B51AD9"/>
    <w:rsid w:val="00B521C4"/>
    <w:rsid w:val="00B52541"/>
    <w:rsid w:val="00B529CB"/>
    <w:rsid w:val="00B53A2A"/>
    <w:rsid w:val="00B554EA"/>
    <w:rsid w:val="00B561D2"/>
    <w:rsid w:val="00B56362"/>
    <w:rsid w:val="00B57367"/>
    <w:rsid w:val="00B57E47"/>
    <w:rsid w:val="00B60538"/>
    <w:rsid w:val="00B605DE"/>
    <w:rsid w:val="00B609BE"/>
    <w:rsid w:val="00B6109E"/>
    <w:rsid w:val="00B6228D"/>
    <w:rsid w:val="00B623CF"/>
    <w:rsid w:val="00B625CF"/>
    <w:rsid w:val="00B63ACB"/>
    <w:rsid w:val="00B651D8"/>
    <w:rsid w:val="00B66C92"/>
    <w:rsid w:val="00B721CC"/>
    <w:rsid w:val="00B732AB"/>
    <w:rsid w:val="00B7494F"/>
    <w:rsid w:val="00B749D1"/>
    <w:rsid w:val="00B75AD2"/>
    <w:rsid w:val="00B760EB"/>
    <w:rsid w:val="00B76B30"/>
    <w:rsid w:val="00B77C2D"/>
    <w:rsid w:val="00B8109D"/>
    <w:rsid w:val="00B82377"/>
    <w:rsid w:val="00B82415"/>
    <w:rsid w:val="00B831EC"/>
    <w:rsid w:val="00B83B9A"/>
    <w:rsid w:val="00B83C7B"/>
    <w:rsid w:val="00B84603"/>
    <w:rsid w:val="00B84C13"/>
    <w:rsid w:val="00B85AB5"/>
    <w:rsid w:val="00B86583"/>
    <w:rsid w:val="00B86A73"/>
    <w:rsid w:val="00B86FCF"/>
    <w:rsid w:val="00B878FE"/>
    <w:rsid w:val="00B90532"/>
    <w:rsid w:val="00B907CD"/>
    <w:rsid w:val="00B91B86"/>
    <w:rsid w:val="00B926F9"/>
    <w:rsid w:val="00B93589"/>
    <w:rsid w:val="00B9371E"/>
    <w:rsid w:val="00B937F1"/>
    <w:rsid w:val="00B940E0"/>
    <w:rsid w:val="00B94297"/>
    <w:rsid w:val="00B94D7D"/>
    <w:rsid w:val="00B950AF"/>
    <w:rsid w:val="00B950D9"/>
    <w:rsid w:val="00B95796"/>
    <w:rsid w:val="00B9613A"/>
    <w:rsid w:val="00B96174"/>
    <w:rsid w:val="00B96C2F"/>
    <w:rsid w:val="00B96C59"/>
    <w:rsid w:val="00B971AC"/>
    <w:rsid w:val="00B975F4"/>
    <w:rsid w:val="00B97743"/>
    <w:rsid w:val="00BA25BD"/>
    <w:rsid w:val="00BA2E25"/>
    <w:rsid w:val="00BA2F10"/>
    <w:rsid w:val="00BA3A11"/>
    <w:rsid w:val="00BA3F9B"/>
    <w:rsid w:val="00BA4E81"/>
    <w:rsid w:val="00BA557C"/>
    <w:rsid w:val="00BA5BC8"/>
    <w:rsid w:val="00BA7D5A"/>
    <w:rsid w:val="00BB0C17"/>
    <w:rsid w:val="00BB2969"/>
    <w:rsid w:val="00BB2ADF"/>
    <w:rsid w:val="00BB2BD8"/>
    <w:rsid w:val="00BB2D05"/>
    <w:rsid w:val="00BB3667"/>
    <w:rsid w:val="00BB4CFC"/>
    <w:rsid w:val="00BB6128"/>
    <w:rsid w:val="00BB6542"/>
    <w:rsid w:val="00BC0570"/>
    <w:rsid w:val="00BC136F"/>
    <w:rsid w:val="00BC1A84"/>
    <w:rsid w:val="00BC216E"/>
    <w:rsid w:val="00BC2C1F"/>
    <w:rsid w:val="00BC2C24"/>
    <w:rsid w:val="00BC3020"/>
    <w:rsid w:val="00BC41FC"/>
    <w:rsid w:val="00BC48F3"/>
    <w:rsid w:val="00BC56EE"/>
    <w:rsid w:val="00BC77D3"/>
    <w:rsid w:val="00BC7BFE"/>
    <w:rsid w:val="00BD21D1"/>
    <w:rsid w:val="00BD2211"/>
    <w:rsid w:val="00BD2312"/>
    <w:rsid w:val="00BD37A5"/>
    <w:rsid w:val="00BD400D"/>
    <w:rsid w:val="00BD62C4"/>
    <w:rsid w:val="00BD6C18"/>
    <w:rsid w:val="00BD716E"/>
    <w:rsid w:val="00BD7366"/>
    <w:rsid w:val="00BD769C"/>
    <w:rsid w:val="00BE041E"/>
    <w:rsid w:val="00BE26C9"/>
    <w:rsid w:val="00BE3B03"/>
    <w:rsid w:val="00BE46F9"/>
    <w:rsid w:val="00BE5122"/>
    <w:rsid w:val="00BE51FA"/>
    <w:rsid w:val="00BE63E4"/>
    <w:rsid w:val="00BE6CB9"/>
    <w:rsid w:val="00BE7A1B"/>
    <w:rsid w:val="00BE7B95"/>
    <w:rsid w:val="00BF05F7"/>
    <w:rsid w:val="00BF1374"/>
    <w:rsid w:val="00BF3755"/>
    <w:rsid w:val="00BF3FF1"/>
    <w:rsid w:val="00BF401D"/>
    <w:rsid w:val="00BF4286"/>
    <w:rsid w:val="00BF4295"/>
    <w:rsid w:val="00BF4421"/>
    <w:rsid w:val="00BF66CE"/>
    <w:rsid w:val="00BF6FED"/>
    <w:rsid w:val="00BF72A3"/>
    <w:rsid w:val="00BF77F4"/>
    <w:rsid w:val="00C00DA1"/>
    <w:rsid w:val="00C01524"/>
    <w:rsid w:val="00C03435"/>
    <w:rsid w:val="00C03833"/>
    <w:rsid w:val="00C03DA6"/>
    <w:rsid w:val="00C04BE0"/>
    <w:rsid w:val="00C04E8C"/>
    <w:rsid w:val="00C068C0"/>
    <w:rsid w:val="00C06A96"/>
    <w:rsid w:val="00C072A1"/>
    <w:rsid w:val="00C07A2E"/>
    <w:rsid w:val="00C07CBC"/>
    <w:rsid w:val="00C107AD"/>
    <w:rsid w:val="00C10A0F"/>
    <w:rsid w:val="00C10C2E"/>
    <w:rsid w:val="00C10DE8"/>
    <w:rsid w:val="00C10F69"/>
    <w:rsid w:val="00C11B29"/>
    <w:rsid w:val="00C11F2A"/>
    <w:rsid w:val="00C126AD"/>
    <w:rsid w:val="00C12B71"/>
    <w:rsid w:val="00C13248"/>
    <w:rsid w:val="00C136FC"/>
    <w:rsid w:val="00C146C8"/>
    <w:rsid w:val="00C152DD"/>
    <w:rsid w:val="00C16512"/>
    <w:rsid w:val="00C1748C"/>
    <w:rsid w:val="00C175A7"/>
    <w:rsid w:val="00C17B7D"/>
    <w:rsid w:val="00C207BB"/>
    <w:rsid w:val="00C21567"/>
    <w:rsid w:val="00C21716"/>
    <w:rsid w:val="00C21F2A"/>
    <w:rsid w:val="00C22F5A"/>
    <w:rsid w:val="00C23345"/>
    <w:rsid w:val="00C239D8"/>
    <w:rsid w:val="00C255B2"/>
    <w:rsid w:val="00C260EB"/>
    <w:rsid w:val="00C2618F"/>
    <w:rsid w:val="00C262E5"/>
    <w:rsid w:val="00C27AF7"/>
    <w:rsid w:val="00C27B55"/>
    <w:rsid w:val="00C31A34"/>
    <w:rsid w:val="00C31BF9"/>
    <w:rsid w:val="00C31CCF"/>
    <w:rsid w:val="00C32033"/>
    <w:rsid w:val="00C32184"/>
    <w:rsid w:val="00C32537"/>
    <w:rsid w:val="00C327CB"/>
    <w:rsid w:val="00C33F91"/>
    <w:rsid w:val="00C34103"/>
    <w:rsid w:val="00C34ED9"/>
    <w:rsid w:val="00C35CE9"/>
    <w:rsid w:val="00C36155"/>
    <w:rsid w:val="00C4019D"/>
    <w:rsid w:val="00C40F5E"/>
    <w:rsid w:val="00C41418"/>
    <w:rsid w:val="00C424B3"/>
    <w:rsid w:val="00C42E3F"/>
    <w:rsid w:val="00C4547B"/>
    <w:rsid w:val="00C4588A"/>
    <w:rsid w:val="00C45C6E"/>
    <w:rsid w:val="00C45E4E"/>
    <w:rsid w:val="00C460F5"/>
    <w:rsid w:val="00C46D85"/>
    <w:rsid w:val="00C46DA5"/>
    <w:rsid w:val="00C47099"/>
    <w:rsid w:val="00C4750E"/>
    <w:rsid w:val="00C47872"/>
    <w:rsid w:val="00C47ED7"/>
    <w:rsid w:val="00C50743"/>
    <w:rsid w:val="00C5083D"/>
    <w:rsid w:val="00C509F2"/>
    <w:rsid w:val="00C510AD"/>
    <w:rsid w:val="00C5204E"/>
    <w:rsid w:val="00C52790"/>
    <w:rsid w:val="00C52BC7"/>
    <w:rsid w:val="00C530C8"/>
    <w:rsid w:val="00C53BC2"/>
    <w:rsid w:val="00C53D38"/>
    <w:rsid w:val="00C60DF8"/>
    <w:rsid w:val="00C61948"/>
    <w:rsid w:val="00C61C65"/>
    <w:rsid w:val="00C62729"/>
    <w:rsid w:val="00C62B37"/>
    <w:rsid w:val="00C63575"/>
    <w:rsid w:val="00C63809"/>
    <w:rsid w:val="00C643E2"/>
    <w:rsid w:val="00C70963"/>
    <w:rsid w:val="00C710B3"/>
    <w:rsid w:val="00C719CE"/>
    <w:rsid w:val="00C71BA9"/>
    <w:rsid w:val="00C720C5"/>
    <w:rsid w:val="00C72168"/>
    <w:rsid w:val="00C72B22"/>
    <w:rsid w:val="00C7328E"/>
    <w:rsid w:val="00C74C1E"/>
    <w:rsid w:val="00C75AAE"/>
    <w:rsid w:val="00C75D89"/>
    <w:rsid w:val="00C76C9D"/>
    <w:rsid w:val="00C77A5F"/>
    <w:rsid w:val="00C77D49"/>
    <w:rsid w:val="00C80F25"/>
    <w:rsid w:val="00C81987"/>
    <w:rsid w:val="00C82C5C"/>
    <w:rsid w:val="00C83B62"/>
    <w:rsid w:val="00C83BF0"/>
    <w:rsid w:val="00C83D83"/>
    <w:rsid w:val="00C84D3F"/>
    <w:rsid w:val="00C84F9D"/>
    <w:rsid w:val="00C85527"/>
    <w:rsid w:val="00C86BB4"/>
    <w:rsid w:val="00C86DC3"/>
    <w:rsid w:val="00C90138"/>
    <w:rsid w:val="00C90244"/>
    <w:rsid w:val="00C906BA"/>
    <w:rsid w:val="00C90BD8"/>
    <w:rsid w:val="00C912E4"/>
    <w:rsid w:val="00C92D63"/>
    <w:rsid w:val="00C93404"/>
    <w:rsid w:val="00C935BB"/>
    <w:rsid w:val="00C938EA"/>
    <w:rsid w:val="00C96015"/>
    <w:rsid w:val="00C9707F"/>
    <w:rsid w:val="00C9728D"/>
    <w:rsid w:val="00C97415"/>
    <w:rsid w:val="00C97531"/>
    <w:rsid w:val="00C97601"/>
    <w:rsid w:val="00C97C68"/>
    <w:rsid w:val="00C97F7F"/>
    <w:rsid w:val="00CA0D08"/>
    <w:rsid w:val="00CA2140"/>
    <w:rsid w:val="00CA3E68"/>
    <w:rsid w:val="00CA3FD5"/>
    <w:rsid w:val="00CA4AA6"/>
    <w:rsid w:val="00CA4B60"/>
    <w:rsid w:val="00CA5341"/>
    <w:rsid w:val="00CA5603"/>
    <w:rsid w:val="00CA5DF8"/>
    <w:rsid w:val="00CA5F62"/>
    <w:rsid w:val="00CA66BF"/>
    <w:rsid w:val="00CA67E4"/>
    <w:rsid w:val="00CA6932"/>
    <w:rsid w:val="00CA77F1"/>
    <w:rsid w:val="00CB2C10"/>
    <w:rsid w:val="00CB349F"/>
    <w:rsid w:val="00CB418E"/>
    <w:rsid w:val="00CB5D2C"/>
    <w:rsid w:val="00CB5F95"/>
    <w:rsid w:val="00CB62E0"/>
    <w:rsid w:val="00CC0474"/>
    <w:rsid w:val="00CC0E7A"/>
    <w:rsid w:val="00CC217D"/>
    <w:rsid w:val="00CC28C4"/>
    <w:rsid w:val="00CC2C25"/>
    <w:rsid w:val="00CC3402"/>
    <w:rsid w:val="00CC4DFF"/>
    <w:rsid w:val="00CC5107"/>
    <w:rsid w:val="00CC59CD"/>
    <w:rsid w:val="00CC783F"/>
    <w:rsid w:val="00CC7902"/>
    <w:rsid w:val="00CC79D9"/>
    <w:rsid w:val="00CC7A46"/>
    <w:rsid w:val="00CC7BBA"/>
    <w:rsid w:val="00CD0DAF"/>
    <w:rsid w:val="00CD167F"/>
    <w:rsid w:val="00CD1E5E"/>
    <w:rsid w:val="00CD1ED8"/>
    <w:rsid w:val="00CD30EB"/>
    <w:rsid w:val="00CD5878"/>
    <w:rsid w:val="00CD6033"/>
    <w:rsid w:val="00CD60E1"/>
    <w:rsid w:val="00CD6301"/>
    <w:rsid w:val="00CD64CB"/>
    <w:rsid w:val="00CD66FA"/>
    <w:rsid w:val="00CD69CD"/>
    <w:rsid w:val="00CD7340"/>
    <w:rsid w:val="00CD7443"/>
    <w:rsid w:val="00CD75DA"/>
    <w:rsid w:val="00CE0FBA"/>
    <w:rsid w:val="00CE1906"/>
    <w:rsid w:val="00CE242F"/>
    <w:rsid w:val="00CE2680"/>
    <w:rsid w:val="00CE2D21"/>
    <w:rsid w:val="00CE2F91"/>
    <w:rsid w:val="00CE603D"/>
    <w:rsid w:val="00CE6468"/>
    <w:rsid w:val="00CE6602"/>
    <w:rsid w:val="00CE6A45"/>
    <w:rsid w:val="00CE73B0"/>
    <w:rsid w:val="00CE794D"/>
    <w:rsid w:val="00CF0C43"/>
    <w:rsid w:val="00CF1818"/>
    <w:rsid w:val="00CF1834"/>
    <w:rsid w:val="00CF337B"/>
    <w:rsid w:val="00CF41D4"/>
    <w:rsid w:val="00CF4B3D"/>
    <w:rsid w:val="00CF7BDF"/>
    <w:rsid w:val="00CF7C3F"/>
    <w:rsid w:val="00D00E1C"/>
    <w:rsid w:val="00D013E7"/>
    <w:rsid w:val="00D014E3"/>
    <w:rsid w:val="00D0194C"/>
    <w:rsid w:val="00D01F5A"/>
    <w:rsid w:val="00D029DB"/>
    <w:rsid w:val="00D0398E"/>
    <w:rsid w:val="00D049A6"/>
    <w:rsid w:val="00D079FF"/>
    <w:rsid w:val="00D07F42"/>
    <w:rsid w:val="00D10126"/>
    <w:rsid w:val="00D1013F"/>
    <w:rsid w:val="00D11251"/>
    <w:rsid w:val="00D11410"/>
    <w:rsid w:val="00D11617"/>
    <w:rsid w:val="00D13023"/>
    <w:rsid w:val="00D13EA5"/>
    <w:rsid w:val="00D14065"/>
    <w:rsid w:val="00D14DE8"/>
    <w:rsid w:val="00D151CC"/>
    <w:rsid w:val="00D15BCC"/>
    <w:rsid w:val="00D171C0"/>
    <w:rsid w:val="00D2009C"/>
    <w:rsid w:val="00D20C99"/>
    <w:rsid w:val="00D213D8"/>
    <w:rsid w:val="00D2146B"/>
    <w:rsid w:val="00D22447"/>
    <w:rsid w:val="00D224AF"/>
    <w:rsid w:val="00D227B4"/>
    <w:rsid w:val="00D22F5B"/>
    <w:rsid w:val="00D238EB"/>
    <w:rsid w:val="00D24A68"/>
    <w:rsid w:val="00D25D81"/>
    <w:rsid w:val="00D260FE"/>
    <w:rsid w:val="00D267F8"/>
    <w:rsid w:val="00D27749"/>
    <w:rsid w:val="00D27FA2"/>
    <w:rsid w:val="00D3036B"/>
    <w:rsid w:val="00D306CE"/>
    <w:rsid w:val="00D307C7"/>
    <w:rsid w:val="00D30BFC"/>
    <w:rsid w:val="00D31155"/>
    <w:rsid w:val="00D31479"/>
    <w:rsid w:val="00D324B1"/>
    <w:rsid w:val="00D325E4"/>
    <w:rsid w:val="00D32989"/>
    <w:rsid w:val="00D335D7"/>
    <w:rsid w:val="00D33E59"/>
    <w:rsid w:val="00D3466D"/>
    <w:rsid w:val="00D349DA"/>
    <w:rsid w:val="00D35792"/>
    <w:rsid w:val="00D36CE7"/>
    <w:rsid w:val="00D37F74"/>
    <w:rsid w:val="00D408D0"/>
    <w:rsid w:val="00D408E9"/>
    <w:rsid w:val="00D41BC3"/>
    <w:rsid w:val="00D42559"/>
    <w:rsid w:val="00D43AD9"/>
    <w:rsid w:val="00D43B18"/>
    <w:rsid w:val="00D43E7B"/>
    <w:rsid w:val="00D43F11"/>
    <w:rsid w:val="00D44E5A"/>
    <w:rsid w:val="00D45C2C"/>
    <w:rsid w:val="00D45D3D"/>
    <w:rsid w:val="00D46B35"/>
    <w:rsid w:val="00D46DC1"/>
    <w:rsid w:val="00D46E71"/>
    <w:rsid w:val="00D5279C"/>
    <w:rsid w:val="00D52EFB"/>
    <w:rsid w:val="00D531E5"/>
    <w:rsid w:val="00D5331A"/>
    <w:rsid w:val="00D54DB2"/>
    <w:rsid w:val="00D54E8A"/>
    <w:rsid w:val="00D5611F"/>
    <w:rsid w:val="00D565F8"/>
    <w:rsid w:val="00D566F7"/>
    <w:rsid w:val="00D56BF3"/>
    <w:rsid w:val="00D57B1E"/>
    <w:rsid w:val="00D57B94"/>
    <w:rsid w:val="00D603E0"/>
    <w:rsid w:val="00D6110A"/>
    <w:rsid w:val="00D61F4A"/>
    <w:rsid w:val="00D61F8E"/>
    <w:rsid w:val="00D623E6"/>
    <w:rsid w:val="00D62B78"/>
    <w:rsid w:val="00D62DE8"/>
    <w:rsid w:val="00D6362C"/>
    <w:rsid w:val="00D639AF"/>
    <w:rsid w:val="00D643F2"/>
    <w:rsid w:val="00D646E0"/>
    <w:rsid w:val="00D6484A"/>
    <w:rsid w:val="00D64C6B"/>
    <w:rsid w:val="00D65191"/>
    <w:rsid w:val="00D652FF"/>
    <w:rsid w:val="00D653C8"/>
    <w:rsid w:val="00D65837"/>
    <w:rsid w:val="00D65BBC"/>
    <w:rsid w:val="00D65C82"/>
    <w:rsid w:val="00D66B3E"/>
    <w:rsid w:val="00D66D3C"/>
    <w:rsid w:val="00D6722B"/>
    <w:rsid w:val="00D67942"/>
    <w:rsid w:val="00D71E3C"/>
    <w:rsid w:val="00D72165"/>
    <w:rsid w:val="00D7268C"/>
    <w:rsid w:val="00D73EC9"/>
    <w:rsid w:val="00D74CDA"/>
    <w:rsid w:val="00D76166"/>
    <w:rsid w:val="00D76841"/>
    <w:rsid w:val="00D7797D"/>
    <w:rsid w:val="00D77CA5"/>
    <w:rsid w:val="00D800E9"/>
    <w:rsid w:val="00D80575"/>
    <w:rsid w:val="00D81034"/>
    <w:rsid w:val="00D81A03"/>
    <w:rsid w:val="00D83EA5"/>
    <w:rsid w:val="00D84403"/>
    <w:rsid w:val="00D84D66"/>
    <w:rsid w:val="00D851C2"/>
    <w:rsid w:val="00D85C19"/>
    <w:rsid w:val="00D87E3A"/>
    <w:rsid w:val="00D92016"/>
    <w:rsid w:val="00D9327D"/>
    <w:rsid w:val="00D945CF"/>
    <w:rsid w:val="00D94D49"/>
    <w:rsid w:val="00D9621F"/>
    <w:rsid w:val="00D96584"/>
    <w:rsid w:val="00D96D2E"/>
    <w:rsid w:val="00D97111"/>
    <w:rsid w:val="00DA06CE"/>
    <w:rsid w:val="00DA31DE"/>
    <w:rsid w:val="00DA3548"/>
    <w:rsid w:val="00DA4900"/>
    <w:rsid w:val="00DA6395"/>
    <w:rsid w:val="00DA721D"/>
    <w:rsid w:val="00DB03AC"/>
    <w:rsid w:val="00DB1BD0"/>
    <w:rsid w:val="00DB37F4"/>
    <w:rsid w:val="00DB3C3B"/>
    <w:rsid w:val="00DB3F84"/>
    <w:rsid w:val="00DB4309"/>
    <w:rsid w:val="00DB441B"/>
    <w:rsid w:val="00DB4467"/>
    <w:rsid w:val="00DB527E"/>
    <w:rsid w:val="00DB53F5"/>
    <w:rsid w:val="00DB6FA7"/>
    <w:rsid w:val="00DC04E1"/>
    <w:rsid w:val="00DC0770"/>
    <w:rsid w:val="00DC092C"/>
    <w:rsid w:val="00DC13BB"/>
    <w:rsid w:val="00DC18BD"/>
    <w:rsid w:val="00DC2C03"/>
    <w:rsid w:val="00DC4B0A"/>
    <w:rsid w:val="00DC4DFD"/>
    <w:rsid w:val="00DC5541"/>
    <w:rsid w:val="00DC5E32"/>
    <w:rsid w:val="00DC6674"/>
    <w:rsid w:val="00DC7166"/>
    <w:rsid w:val="00DC7CF9"/>
    <w:rsid w:val="00DD0187"/>
    <w:rsid w:val="00DD06E3"/>
    <w:rsid w:val="00DD0907"/>
    <w:rsid w:val="00DD1045"/>
    <w:rsid w:val="00DD1EC3"/>
    <w:rsid w:val="00DD1F30"/>
    <w:rsid w:val="00DD2B5B"/>
    <w:rsid w:val="00DD2C80"/>
    <w:rsid w:val="00DD2E28"/>
    <w:rsid w:val="00DD41AE"/>
    <w:rsid w:val="00DD4F28"/>
    <w:rsid w:val="00DD5D07"/>
    <w:rsid w:val="00DD61BD"/>
    <w:rsid w:val="00DD7016"/>
    <w:rsid w:val="00DD7597"/>
    <w:rsid w:val="00DE077C"/>
    <w:rsid w:val="00DE0A11"/>
    <w:rsid w:val="00DE184C"/>
    <w:rsid w:val="00DE1B91"/>
    <w:rsid w:val="00DE2F7C"/>
    <w:rsid w:val="00DE34B9"/>
    <w:rsid w:val="00DE4112"/>
    <w:rsid w:val="00DE42FE"/>
    <w:rsid w:val="00DE68AC"/>
    <w:rsid w:val="00DE76F2"/>
    <w:rsid w:val="00DE78E4"/>
    <w:rsid w:val="00DE7CE0"/>
    <w:rsid w:val="00DE7D47"/>
    <w:rsid w:val="00DF1838"/>
    <w:rsid w:val="00DF3B65"/>
    <w:rsid w:val="00DF4D6E"/>
    <w:rsid w:val="00DF546D"/>
    <w:rsid w:val="00DF58D8"/>
    <w:rsid w:val="00DF5D0C"/>
    <w:rsid w:val="00DF6079"/>
    <w:rsid w:val="00DF675C"/>
    <w:rsid w:val="00DF6A24"/>
    <w:rsid w:val="00DF7057"/>
    <w:rsid w:val="00DF79F8"/>
    <w:rsid w:val="00E0007C"/>
    <w:rsid w:val="00E00483"/>
    <w:rsid w:val="00E00AB9"/>
    <w:rsid w:val="00E00C4F"/>
    <w:rsid w:val="00E0160A"/>
    <w:rsid w:val="00E01A09"/>
    <w:rsid w:val="00E02543"/>
    <w:rsid w:val="00E056AA"/>
    <w:rsid w:val="00E0641E"/>
    <w:rsid w:val="00E10A47"/>
    <w:rsid w:val="00E111D5"/>
    <w:rsid w:val="00E1138A"/>
    <w:rsid w:val="00E11409"/>
    <w:rsid w:val="00E11D5B"/>
    <w:rsid w:val="00E12AFA"/>
    <w:rsid w:val="00E12EC6"/>
    <w:rsid w:val="00E12F0E"/>
    <w:rsid w:val="00E13131"/>
    <w:rsid w:val="00E138A3"/>
    <w:rsid w:val="00E147EA"/>
    <w:rsid w:val="00E1491F"/>
    <w:rsid w:val="00E15B97"/>
    <w:rsid w:val="00E20B4F"/>
    <w:rsid w:val="00E21359"/>
    <w:rsid w:val="00E22CF5"/>
    <w:rsid w:val="00E25AC9"/>
    <w:rsid w:val="00E30805"/>
    <w:rsid w:val="00E32B5E"/>
    <w:rsid w:val="00E34136"/>
    <w:rsid w:val="00E346B9"/>
    <w:rsid w:val="00E351D1"/>
    <w:rsid w:val="00E352E7"/>
    <w:rsid w:val="00E35CAB"/>
    <w:rsid w:val="00E35FA6"/>
    <w:rsid w:val="00E36318"/>
    <w:rsid w:val="00E3652B"/>
    <w:rsid w:val="00E36716"/>
    <w:rsid w:val="00E400D4"/>
    <w:rsid w:val="00E41567"/>
    <w:rsid w:val="00E43162"/>
    <w:rsid w:val="00E43D83"/>
    <w:rsid w:val="00E447CB"/>
    <w:rsid w:val="00E44EEB"/>
    <w:rsid w:val="00E4573B"/>
    <w:rsid w:val="00E4608E"/>
    <w:rsid w:val="00E4647A"/>
    <w:rsid w:val="00E4703A"/>
    <w:rsid w:val="00E47711"/>
    <w:rsid w:val="00E5042D"/>
    <w:rsid w:val="00E50654"/>
    <w:rsid w:val="00E509A6"/>
    <w:rsid w:val="00E5191B"/>
    <w:rsid w:val="00E53449"/>
    <w:rsid w:val="00E53B8F"/>
    <w:rsid w:val="00E5489C"/>
    <w:rsid w:val="00E54B92"/>
    <w:rsid w:val="00E556A3"/>
    <w:rsid w:val="00E55809"/>
    <w:rsid w:val="00E55F73"/>
    <w:rsid w:val="00E564B5"/>
    <w:rsid w:val="00E5659E"/>
    <w:rsid w:val="00E565B5"/>
    <w:rsid w:val="00E5662B"/>
    <w:rsid w:val="00E567D5"/>
    <w:rsid w:val="00E56CA1"/>
    <w:rsid w:val="00E56CF0"/>
    <w:rsid w:val="00E573AD"/>
    <w:rsid w:val="00E57E07"/>
    <w:rsid w:val="00E612A8"/>
    <w:rsid w:val="00E61D0C"/>
    <w:rsid w:val="00E620A8"/>
    <w:rsid w:val="00E62DF3"/>
    <w:rsid w:val="00E6329A"/>
    <w:rsid w:val="00E63859"/>
    <w:rsid w:val="00E65620"/>
    <w:rsid w:val="00E65D05"/>
    <w:rsid w:val="00E65DD3"/>
    <w:rsid w:val="00E671D3"/>
    <w:rsid w:val="00E67F80"/>
    <w:rsid w:val="00E708CB"/>
    <w:rsid w:val="00E71A78"/>
    <w:rsid w:val="00E73272"/>
    <w:rsid w:val="00E74A32"/>
    <w:rsid w:val="00E75D46"/>
    <w:rsid w:val="00E75DEF"/>
    <w:rsid w:val="00E762A7"/>
    <w:rsid w:val="00E762E7"/>
    <w:rsid w:val="00E76AC2"/>
    <w:rsid w:val="00E77179"/>
    <w:rsid w:val="00E77711"/>
    <w:rsid w:val="00E77DF9"/>
    <w:rsid w:val="00E77F83"/>
    <w:rsid w:val="00E806E5"/>
    <w:rsid w:val="00E80989"/>
    <w:rsid w:val="00E82B5D"/>
    <w:rsid w:val="00E82BC9"/>
    <w:rsid w:val="00E83FEC"/>
    <w:rsid w:val="00E8460B"/>
    <w:rsid w:val="00E84CF4"/>
    <w:rsid w:val="00E85152"/>
    <w:rsid w:val="00E856F3"/>
    <w:rsid w:val="00E858F9"/>
    <w:rsid w:val="00E85E03"/>
    <w:rsid w:val="00E861D9"/>
    <w:rsid w:val="00E86A0C"/>
    <w:rsid w:val="00E8769E"/>
    <w:rsid w:val="00E87F6C"/>
    <w:rsid w:val="00E9061C"/>
    <w:rsid w:val="00E91BFF"/>
    <w:rsid w:val="00E92122"/>
    <w:rsid w:val="00E925D5"/>
    <w:rsid w:val="00E92A00"/>
    <w:rsid w:val="00E93ADB"/>
    <w:rsid w:val="00E9476E"/>
    <w:rsid w:val="00E95D39"/>
    <w:rsid w:val="00E95F95"/>
    <w:rsid w:val="00E971B4"/>
    <w:rsid w:val="00E97A4A"/>
    <w:rsid w:val="00EA0250"/>
    <w:rsid w:val="00EA097D"/>
    <w:rsid w:val="00EA1D1A"/>
    <w:rsid w:val="00EA2AF0"/>
    <w:rsid w:val="00EA2CAE"/>
    <w:rsid w:val="00EA38DF"/>
    <w:rsid w:val="00EA3E41"/>
    <w:rsid w:val="00EA4C5F"/>
    <w:rsid w:val="00EA5D45"/>
    <w:rsid w:val="00EA5E48"/>
    <w:rsid w:val="00EA5FFA"/>
    <w:rsid w:val="00EA6084"/>
    <w:rsid w:val="00EA6302"/>
    <w:rsid w:val="00EA6437"/>
    <w:rsid w:val="00EB0115"/>
    <w:rsid w:val="00EB0ED8"/>
    <w:rsid w:val="00EB1EA0"/>
    <w:rsid w:val="00EB2761"/>
    <w:rsid w:val="00EB2823"/>
    <w:rsid w:val="00EB2A2D"/>
    <w:rsid w:val="00EB2E41"/>
    <w:rsid w:val="00EB2FCC"/>
    <w:rsid w:val="00EB4DF4"/>
    <w:rsid w:val="00EB53A9"/>
    <w:rsid w:val="00EB550A"/>
    <w:rsid w:val="00EB6A62"/>
    <w:rsid w:val="00EB6DBB"/>
    <w:rsid w:val="00EB7551"/>
    <w:rsid w:val="00EB77B8"/>
    <w:rsid w:val="00EC0593"/>
    <w:rsid w:val="00EC110C"/>
    <w:rsid w:val="00EC1190"/>
    <w:rsid w:val="00EC3D8C"/>
    <w:rsid w:val="00EC3DB1"/>
    <w:rsid w:val="00EC3E35"/>
    <w:rsid w:val="00EC4605"/>
    <w:rsid w:val="00EC5795"/>
    <w:rsid w:val="00EC5F38"/>
    <w:rsid w:val="00EC69EE"/>
    <w:rsid w:val="00EC6D21"/>
    <w:rsid w:val="00EC75C0"/>
    <w:rsid w:val="00EC75FF"/>
    <w:rsid w:val="00EC790D"/>
    <w:rsid w:val="00ED0BCC"/>
    <w:rsid w:val="00ED0E27"/>
    <w:rsid w:val="00ED20CA"/>
    <w:rsid w:val="00ED323E"/>
    <w:rsid w:val="00ED3717"/>
    <w:rsid w:val="00ED39B0"/>
    <w:rsid w:val="00ED4689"/>
    <w:rsid w:val="00ED485C"/>
    <w:rsid w:val="00ED5EEC"/>
    <w:rsid w:val="00ED7181"/>
    <w:rsid w:val="00ED744A"/>
    <w:rsid w:val="00ED7B4F"/>
    <w:rsid w:val="00EE060B"/>
    <w:rsid w:val="00EE1D1D"/>
    <w:rsid w:val="00EE3406"/>
    <w:rsid w:val="00EE3697"/>
    <w:rsid w:val="00EE3A71"/>
    <w:rsid w:val="00EE49E9"/>
    <w:rsid w:val="00EE4C11"/>
    <w:rsid w:val="00EE5F7D"/>
    <w:rsid w:val="00EE6046"/>
    <w:rsid w:val="00EE6064"/>
    <w:rsid w:val="00EE635E"/>
    <w:rsid w:val="00EE65C8"/>
    <w:rsid w:val="00EE6BB9"/>
    <w:rsid w:val="00EE72E6"/>
    <w:rsid w:val="00EE7412"/>
    <w:rsid w:val="00EE7500"/>
    <w:rsid w:val="00EF07EE"/>
    <w:rsid w:val="00EF0C68"/>
    <w:rsid w:val="00EF13EA"/>
    <w:rsid w:val="00EF2428"/>
    <w:rsid w:val="00EF2431"/>
    <w:rsid w:val="00EF2A49"/>
    <w:rsid w:val="00EF350C"/>
    <w:rsid w:val="00EF3D13"/>
    <w:rsid w:val="00EF4CF4"/>
    <w:rsid w:val="00EF54B8"/>
    <w:rsid w:val="00EF5AD7"/>
    <w:rsid w:val="00EF5B71"/>
    <w:rsid w:val="00EF5F83"/>
    <w:rsid w:val="00F00A8B"/>
    <w:rsid w:val="00F00E56"/>
    <w:rsid w:val="00F011FA"/>
    <w:rsid w:val="00F020EE"/>
    <w:rsid w:val="00F02E04"/>
    <w:rsid w:val="00F035A0"/>
    <w:rsid w:val="00F042CE"/>
    <w:rsid w:val="00F0456C"/>
    <w:rsid w:val="00F0487E"/>
    <w:rsid w:val="00F0497B"/>
    <w:rsid w:val="00F04DE4"/>
    <w:rsid w:val="00F05914"/>
    <w:rsid w:val="00F05AEB"/>
    <w:rsid w:val="00F07282"/>
    <w:rsid w:val="00F101BF"/>
    <w:rsid w:val="00F109DC"/>
    <w:rsid w:val="00F11AF1"/>
    <w:rsid w:val="00F126EE"/>
    <w:rsid w:val="00F12A67"/>
    <w:rsid w:val="00F12E18"/>
    <w:rsid w:val="00F131F2"/>
    <w:rsid w:val="00F135B8"/>
    <w:rsid w:val="00F136B6"/>
    <w:rsid w:val="00F1498E"/>
    <w:rsid w:val="00F153A4"/>
    <w:rsid w:val="00F154AF"/>
    <w:rsid w:val="00F154E0"/>
    <w:rsid w:val="00F15648"/>
    <w:rsid w:val="00F162F7"/>
    <w:rsid w:val="00F16807"/>
    <w:rsid w:val="00F1699C"/>
    <w:rsid w:val="00F16AE4"/>
    <w:rsid w:val="00F16BB4"/>
    <w:rsid w:val="00F1720C"/>
    <w:rsid w:val="00F17DAC"/>
    <w:rsid w:val="00F202AD"/>
    <w:rsid w:val="00F21B7C"/>
    <w:rsid w:val="00F2240B"/>
    <w:rsid w:val="00F224FC"/>
    <w:rsid w:val="00F23140"/>
    <w:rsid w:val="00F23AEB"/>
    <w:rsid w:val="00F24035"/>
    <w:rsid w:val="00F2461B"/>
    <w:rsid w:val="00F25BE8"/>
    <w:rsid w:val="00F26661"/>
    <w:rsid w:val="00F2772B"/>
    <w:rsid w:val="00F30909"/>
    <w:rsid w:val="00F317F8"/>
    <w:rsid w:val="00F327E4"/>
    <w:rsid w:val="00F33AFE"/>
    <w:rsid w:val="00F345E4"/>
    <w:rsid w:val="00F350CE"/>
    <w:rsid w:val="00F3581E"/>
    <w:rsid w:val="00F35E58"/>
    <w:rsid w:val="00F3622D"/>
    <w:rsid w:val="00F370FA"/>
    <w:rsid w:val="00F37870"/>
    <w:rsid w:val="00F37BB9"/>
    <w:rsid w:val="00F42CFE"/>
    <w:rsid w:val="00F43057"/>
    <w:rsid w:val="00F432C5"/>
    <w:rsid w:val="00F44CC7"/>
    <w:rsid w:val="00F44E58"/>
    <w:rsid w:val="00F475AF"/>
    <w:rsid w:val="00F4792F"/>
    <w:rsid w:val="00F4794A"/>
    <w:rsid w:val="00F47B88"/>
    <w:rsid w:val="00F50C6E"/>
    <w:rsid w:val="00F50CAA"/>
    <w:rsid w:val="00F5196D"/>
    <w:rsid w:val="00F52B13"/>
    <w:rsid w:val="00F535F7"/>
    <w:rsid w:val="00F5394E"/>
    <w:rsid w:val="00F548A4"/>
    <w:rsid w:val="00F55A2E"/>
    <w:rsid w:val="00F56E5F"/>
    <w:rsid w:val="00F5760B"/>
    <w:rsid w:val="00F60791"/>
    <w:rsid w:val="00F6081B"/>
    <w:rsid w:val="00F61F66"/>
    <w:rsid w:val="00F6276B"/>
    <w:rsid w:val="00F63A24"/>
    <w:rsid w:val="00F645B3"/>
    <w:rsid w:val="00F647B7"/>
    <w:rsid w:val="00F64B15"/>
    <w:rsid w:val="00F64C56"/>
    <w:rsid w:val="00F65FEC"/>
    <w:rsid w:val="00F6651D"/>
    <w:rsid w:val="00F66653"/>
    <w:rsid w:val="00F673B7"/>
    <w:rsid w:val="00F67A57"/>
    <w:rsid w:val="00F67E4D"/>
    <w:rsid w:val="00F70754"/>
    <w:rsid w:val="00F70BB4"/>
    <w:rsid w:val="00F71144"/>
    <w:rsid w:val="00F74797"/>
    <w:rsid w:val="00F76D3E"/>
    <w:rsid w:val="00F81DA3"/>
    <w:rsid w:val="00F8290C"/>
    <w:rsid w:val="00F83DEB"/>
    <w:rsid w:val="00F84335"/>
    <w:rsid w:val="00F84C50"/>
    <w:rsid w:val="00F857FB"/>
    <w:rsid w:val="00F8699A"/>
    <w:rsid w:val="00F86D00"/>
    <w:rsid w:val="00F874DA"/>
    <w:rsid w:val="00F903CB"/>
    <w:rsid w:val="00F92039"/>
    <w:rsid w:val="00F92FCC"/>
    <w:rsid w:val="00F942F0"/>
    <w:rsid w:val="00F95909"/>
    <w:rsid w:val="00F95E7A"/>
    <w:rsid w:val="00F96CE5"/>
    <w:rsid w:val="00F97BE0"/>
    <w:rsid w:val="00FA0794"/>
    <w:rsid w:val="00FA093A"/>
    <w:rsid w:val="00FA0E85"/>
    <w:rsid w:val="00FA13A3"/>
    <w:rsid w:val="00FA1A91"/>
    <w:rsid w:val="00FA3704"/>
    <w:rsid w:val="00FA3F2B"/>
    <w:rsid w:val="00FA444D"/>
    <w:rsid w:val="00FA5380"/>
    <w:rsid w:val="00FA6564"/>
    <w:rsid w:val="00FA7870"/>
    <w:rsid w:val="00FB1C43"/>
    <w:rsid w:val="00FB375F"/>
    <w:rsid w:val="00FB39AE"/>
    <w:rsid w:val="00FB4965"/>
    <w:rsid w:val="00FB543C"/>
    <w:rsid w:val="00FB60FF"/>
    <w:rsid w:val="00FB6C26"/>
    <w:rsid w:val="00FB7487"/>
    <w:rsid w:val="00FB7DFB"/>
    <w:rsid w:val="00FC1002"/>
    <w:rsid w:val="00FC1635"/>
    <w:rsid w:val="00FC27EB"/>
    <w:rsid w:val="00FC2B5C"/>
    <w:rsid w:val="00FC2D74"/>
    <w:rsid w:val="00FC3B6D"/>
    <w:rsid w:val="00FC4083"/>
    <w:rsid w:val="00FC474B"/>
    <w:rsid w:val="00FC4F64"/>
    <w:rsid w:val="00FC5579"/>
    <w:rsid w:val="00FC74C3"/>
    <w:rsid w:val="00FC79DF"/>
    <w:rsid w:val="00FC7E13"/>
    <w:rsid w:val="00FD1137"/>
    <w:rsid w:val="00FD1404"/>
    <w:rsid w:val="00FD17D0"/>
    <w:rsid w:val="00FD1C92"/>
    <w:rsid w:val="00FD2B3B"/>
    <w:rsid w:val="00FD33ED"/>
    <w:rsid w:val="00FD34E7"/>
    <w:rsid w:val="00FD4272"/>
    <w:rsid w:val="00FD670C"/>
    <w:rsid w:val="00FD77B4"/>
    <w:rsid w:val="00FD792A"/>
    <w:rsid w:val="00FE03E1"/>
    <w:rsid w:val="00FE04DC"/>
    <w:rsid w:val="00FE06FA"/>
    <w:rsid w:val="00FE1317"/>
    <w:rsid w:val="00FE15EF"/>
    <w:rsid w:val="00FE183B"/>
    <w:rsid w:val="00FE2426"/>
    <w:rsid w:val="00FE27EE"/>
    <w:rsid w:val="00FE3EAC"/>
    <w:rsid w:val="00FE40ED"/>
    <w:rsid w:val="00FE448A"/>
    <w:rsid w:val="00FE6A75"/>
    <w:rsid w:val="00FE7835"/>
    <w:rsid w:val="00FE7FDD"/>
    <w:rsid w:val="00FF0D83"/>
    <w:rsid w:val="00FF1DCE"/>
    <w:rsid w:val="00FF1EEB"/>
    <w:rsid w:val="00FF312D"/>
    <w:rsid w:val="00FF39B8"/>
    <w:rsid w:val="00FF3A15"/>
    <w:rsid w:val="00FF3DAA"/>
    <w:rsid w:val="00FF50AF"/>
    <w:rsid w:val="00FF5853"/>
    <w:rsid w:val="00FF61B4"/>
    <w:rsid w:val="00FF647D"/>
    <w:rsid w:val="00FF6A46"/>
    <w:rsid w:val="00FF6F03"/>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C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tl">
    <w:name w:val="pagettl"/>
    <w:basedOn w:val="a"/>
    <w:rsid w:val="00E056AA"/>
    <w:pPr>
      <w:spacing w:before="200" w:after="80"/>
    </w:pPr>
    <w:rPr>
      <w:rFonts w:ascii="Verdana" w:hAnsi="Verdana"/>
      <w:b/>
      <w:bCs/>
      <w:color w:val="983F0C"/>
    </w:rPr>
  </w:style>
  <w:style w:type="paragraph" w:customStyle="1" w:styleId="ConsPlusNormal">
    <w:name w:val="ConsPlusNormal"/>
    <w:rsid w:val="00095404"/>
    <w:pPr>
      <w:widowControl w:val="0"/>
      <w:autoSpaceDE w:val="0"/>
      <w:autoSpaceDN w:val="0"/>
      <w:adjustRightInd w:val="0"/>
      <w:ind w:firstLine="720"/>
    </w:pPr>
    <w:rPr>
      <w:rFonts w:ascii="Arial" w:hAnsi="Arial" w:cs="Arial"/>
    </w:rPr>
  </w:style>
  <w:style w:type="paragraph" w:styleId="a4">
    <w:name w:val="Normal (Web)"/>
    <w:basedOn w:val="a"/>
    <w:rsid w:val="00EA0250"/>
    <w:pPr>
      <w:spacing w:before="100" w:beforeAutospacing="1" w:after="100" w:afterAutospacing="1"/>
    </w:pPr>
  </w:style>
  <w:style w:type="paragraph" w:styleId="a5">
    <w:name w:val="footer"/>
    <w:basedOn w:val="a"/>
    <w:rsid w:val="006C1A88"/>
    <w:pPr>
      <w:tabs>
        <w:tab w:val="center" w:pos="4677"/>
        <w:tab w:val="right" w:pos="9355"/>
      </w:tabs>
    </w:pPr>
  </w:style>
  <w:style w:type="character" w:styleId="a6">
    <w:name w:val="page number"/>
    <w:basedOn w:val="a0"/>
    <w:rsid w:val="006C1A88"/>
  </w:style>
  <w:style w:type="paragraph" w:customStyle="1" w:styleId="1">
    <w:name w:val="Знак1 Знак Знак Знак"/>
    <w:basedOn w:val="a"/>
    <w:rsid w:val="00F135B8"/>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B24DDD"/>
    <w:rPr>
      <w:rFonts w:ascii="Verdana" w:hAnsi="Verdana" w:cs="Verdana"/>
      <w:sz w:val="20"/>
      <w:szCs w:val="20"/>
      <w:lang w:val="en-US" w:eastAsia="en-US"/>
    </w:rPr>
  </w:style>
  <w:style w:type="paragraph" w:styleId="a7">
    <w:name w:val="Balloon Text"/>
    <w:basedOn w:val="a"/>
    <w:link w:val="a8"/>
    <w:rsid w:val="00E53449"/>
    <w:rPr>
      <w:rFonts w:ascii="Tahoma" w:hAnsi="Tahoma" w:cs="Tahoma"/>
      <w:sz w:val="16"/>
      <w:szCs w:val="16"/>
    </w:rPr>
  </w:style>
  <w:style w:type="character" w:customStyle="1" w:styleId="a8">
    <w:name w:val="Текст выноски Знак"/>
    <w:link w:val="a7"/>
    <w:rsid w:val="00E53449"/>
    <w:rPr>
      <w:rFonts w:ascii="Tahoma" w:hAnsi="Tahoma" w:cs="Tahoma"/>
      <w:sz w:val="16"/>
      <w:szCs w:val="16"/>
    </w:rPr>
  </w:style>
  <w:style w:type="paragraph" w:styleId="a9">
    <w:name w:val="header"/>
    <w:basedOn w:val="a"/>
    <w:rsid w:val="008A6BE2"/>
    <w:pPr>
      <w:tabs>
        <w:tab w:val="center" w:pos="4677"/>
        <w:tab w:val="right" w:pos="9355"/>
      </w:tabs>
    </w:pPr>
  </w:style>
  <w:style w:type="paragraph" w:styleId="aa">
    <w:name w:val="List Paragraph"/>
    <w:basedOn w:val="a"/>
    <w:uiPriority w:val="34"/>
    <w:qFormat/>
    <w:rsid w:val="00866CC3"/>
    <w:pPr>
      <w:ind w:left="720"/>
      <w:contextualSpacing/>
    </w:pPr>
  </w:style>
  <w:style w:type="paragraph" w:styleId="ab">
    <w:name w:val="Subtitle"/>
    <w:basedOn w:val="a"/>
    <w:next w:val="a"/>
    <w:link w:val="ac"/>
    <w:qFormat/>
    <w:rsid w:val="009B02B1"/>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rsid w:val="009B02B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C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tl">
    <w:name w:val="pagettl"/>
    <w:basedOn w:val="a"/>
    <w:rsid w:val="00E056AA"/>
    <w:pPr>
      <w:spacing w:before="200" w:after="80"/>
    </w:pPr>
    <w:rPr>
      <w:rFonts w:ascii="Verdana" w:hAnsi="Verdana"/>
      <w:b/>
      <w:bCs/>
      <w:color w:val="983F0C"/>
    </w:rPr>
  </w:style>
  <w:style w:type="paragraph" w:customStyle="1" w:styleId="ConsPlusNormal">
    <w:name w:val="ConsPlusNormal"/>
    <w:rsid w:val="00095404"/>
    <w:pPr>
      <w:widowControl w:val="0"/>
      <w:autoSpaceDE w:val="0"/>
      <w:autoSpaceDN w:val="0"/>
      <w:adjustRightInd w:val="0"/>
      <w:ind w:firstLine="720"/>
    </w:pPr>
    <w:rPr>
      <w:rFonts w:ascii="Arial" w:hAnsi="Arial" w:cs="Arial"/>
    </w:rPr>
  </w:style>
  <w:style w:type="paragraph" w:styleId="a4">
    <w:name w:val="Normal (Web)"/>
    <w:basedOn w:val="a"/>
    <w:rsid w:val="00EA0250"/>
    <w:pPr>
      <w:spacing w:before="100" w:beforeAutospacing="1" w:after="100" w:afterAutospacing="1"/>
    </w:pPr>
  </w:style>
  <w:style w:type="paragraph" w:styleId="a5">
    <w:name w:val="footer"/>
    <w:basedOn w:val="a"/>
    <w:rsid w:val="006C1A88"/>
    <w:pPr>
      <w:tabs>
        <w:tab w:val="center" w:pos="4677"/>
        <w:tab w:val="right" w:pos="9355"/>
      </w:tabs>
    </w:pPr>
  </w:style>
  <w:style w:type="character" w:styleId="a6">
    <w:name w:val="page number"/>
    <w:basedOn w:val="a0"/>
    <w:rsid w:val="006C1A88"/>
  </w:style>
  <w:style w:type="paragraph" w:customStyle="1" w:styleId="1">
    <w:name w:val="Знак1 Знак Знак Знак"/>
    <w:basedOn w:val="a"/>
    <w:rsid w:val="00F135B8"/>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B24DDD"/>
    <w:rPr>
      <w:rFonts w:ascii="Verdana" w:hAnsi="Verdana" w:cs="Verdana"/>
      <w:sz w:val="20"/>
      <w:szCs w:val="20"/>
      <w:lang w:val="en-US" w:eastAsia="en-US"/>
    </w:rPr>
  </w:style>
  <w:style w:type="paragraph" w:styleId="a7">
    <w:name w:val="Balloon Text"/>
    <w:basedOn w:val="a"/>
    <w:link w:val="a8"/>
    <w:rsid w:val="00E53449"/>
    <w:rPr>
      <w:rFonts w:ascii="Tahoma" w:hAnsi="Tahoma" w:cs="Tahoma"/>
      <w:sz w:val="16"/>
      <w:szCs w:val="16"/>
    </w:rPr>
  </w:style>
  <w:style w:type="character" w:customStyle="1" w:styleId="a8">
    <w:name w:val="Текст выноски Знак"/>
    <w:link w:val="a7"/>
    <w:rsid w:val="00E53449"/>
    <w:rPr>
      <w:rFonts w:ascii="Tahoma" w:hAnsi="Tahoma" w:cs="Tahoma"/>
      <w:sz w:val="16"/>
      <w:szCs w:val="16"/>
    </w:rPr>
  </w:style>
  <w:style w:type="paragraph" w:styleId="a9">
    <w:name w:val="header"/>
    <w:basedOn w:val="a"/>
    <w:rsid w:val="008A6BE2"/>
    <w:pPr>
      <w:tabs>
        <w:tab w:val="center" w:pos="4677"/>
        <w:tab w:val="right" w:pos="9355"/>
      </w:tabs>
    </w:pPr>
  </w:style>
  <w:style w:type="paragraph" w:styleId="aa">
    <w:name w:val="List Paragraph"/>
    <w:basedOn w:val="a"/>
    <w:uiPriority w:val="34"/>
    <w:qFormat/>
    <w:rsid w:val="00866CC3"/>
    <w:pPr>
      <w:ind w:left="720"/>
      <w:contextualSpacing/>
    </w:pPr>
  </w:style>
  <w:style w:type="paragraph" w:styleId="ab">
    <w:name w:val="Subtitle"/>
    <w:basedOn w:val="a"/>
    <w:next w:val="a"/>
    <w:link w:val="ac"/>
    <w:qFormat/>
    <w:rsid w:val="009B02B1"/>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rsid w:val="009B02B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5898">
      <w:bodyDiv w:val="1"/>
      <w:marLeft w:val="0"/>
      <w:marRight w:val="0"/>
      <w:marTop w:val="0"/>
      <w:marBottom w:val="0"/>
      <w:divBdr>
        <w:top w:val="none" w:sz="0" w:space="0" w:color="auto"/>
        <w:left w:val="none" w:sz="0" w:space="0" w:color="auto"/>
        <w:bottom w:val="none" w:sz="0" w:space="0" w:color="auto"/>
        <w:right w:val="none" w:sz="0" w:space="0" w:color="auto"/>
      </w:divBdr>
    </w:div>
    <w:div w:id="278028216">
      <w:bodyDiv w:val="1"/>
      <w:marLeft w:val="0"/>
      <w:marRight w:val="0"/>
      <w:marTop w:val="0"/>
      <w:marBottom w:val="0"/>
      <w:divBdr>
        <w:top w:val="none" w:sz="0" w:space="0" w:color="auto"/>
        <w:left w:val="none" w:sz="0" w:space="0" w:color="auto"/>
        <w:bottom w:val="none" w:sz="0" w:space="0" w:color="auto"/>
        <w:right w:val="none" w:sz="0" w:space="0" w:color="auto"/>
      </w:divBdr>
    </w:div>
    <w:div w:id="436410089">
      <w:bodyDiv w:val="1"/>
      <w:marLeft w:val="0"/>
      <w:marRight w:val="0"/>
      <w:marTop w:val="0"/>
      <w:marBottom w:val="0"/>
      <w:divBdr>
        <w:top w:val="none" w:sz="0" w:space="0" w:color="auto"/>
        <w:left w:val="none" w:sz="0" w:space="0" w:color="auto"/>
        <w:bottom w:val="none" w:sz="0" w:space="0" w:color="auto"/>
        <w:right w:val="none" w:sz="0" w:space="0" w:color="auto"/>
      </w:divBdr>
    </w:div>
    <w:div w:id="550193255">
      <w:bodyDiv w:val="1"/>
      <w:marLeft w:val="0"/>
      <w:marRight w:val="0"/>
      <w:marTop w:val="0"/>
      <w:marBottom w:val="0"/>
      <w:divBdr>
        <w:top w:val="none" w:sz="0" w:space="0" w:color="auto"/>
        <w:left w:val="none" w:sz="0" w:space="0" w:color="auto"/>
        <w:bottom w:val="none" w:sz="0" w:space="0" w:color="auto"/>
        <w:right w:val="none" w:sz="0" w:space="0" w:color="auto"/>
      </w:divBdr>
    </w:div>
    <w:div w:id="871654904">
      <w:bodyDiv w:val="1"/>
      <w:marLeft w:val="0"/>
      <w:marRight w:val="0"/>
      <w:marTop w:val="0"/>
      <w:marBottom w:val="0"/>
      <w:divBdr>
        <w:top w:val="none" w:sz="0" w:space="0" w:color="auto"/>
        <w:left w:val="none" w:sz="0" w:space="0" w:color="auto"/>
        <w:bottom w:val="none" w:sz="0" w:space="0" w:color="auto"/>
        <w:right w:val="none" w:sz="0" w:space="0" w:color="auto"/>
      </w:divBdr>
    </w:div>
    <w:div w:id="907349803">
      <w:bodyDiv w:val="1"/>
      <w:marLeft w:val="0"/>
      <w:marRight w:val="0"/>
      <w:marTop w:val="0"/>
      <w:marBottom w:val="0"/>
      <w:divBdr>
        <w:top w:val="none" w:sz="0" w:space="0" w:color="auto"/>
        <w:left w:val="none" w:sz="0" w:space="0" w:color="auto"/>
        <w:bottom w:val="none" w:sz="0" w:space="0" w:color="auto"/>
        <w:right w:val="none" w:sz="0" w:space="0" w:color="auto"/>
      </w:divBdr>
    </w:div>
    <w:div w:id="1024667585">
      <w:bodyDiv w:val="1"/>
      <w:marLeft w:val="0"/>
      <w:marRight w:val="0"/>
      <w:marTop w:val="0"/>
      <w:marBottom w:val="0"/>
      <w:divBdr>
        <w:top w:val="none" w:sz="0" w:space="0" w:color="auto"/>
        <w:left w:val="none" w:sz="0" w:space="0" w:color="auto"/>
        <w:bottom w:val="none" w:sz="0" w:space="0" w:color="auto"/>
        <w:right w:val="none" w:sz="0" w:space="0" w:color="auto"/>
      </w:divBdr>
    </w:div>
    <w:div w:id="1084570166">
      <w:bodyDiv w:val="1"/>
      <w:marLeft w:val="0"/>
      <w:marRight w:val="0"/>
      <w:marTop w:val="0"/>
      <w:marBottom w:val="0"/>
      <w:divBdr>
        <w:top w:val="none" w:sz="0" w:space="0" w:color="auto"/>
        <w:left w:val="none" w:sz="0" w:space="0" w:color="auto"/>
        <w:bottom w:val="none" w:sz="0" w:space="0" w:color="auto"/>
        <w:right w:val="none" w:sz="0" w:space="0" w:color="auto"/>
      </w:divBdr>
    </w:div>
    <w:div w:id="1084834892">
      <w:bodyDiv w:val="1"/>
      <w:marLeft w:val="0"/>
      <w:marRight w:val="0"/>
      <w:marTop w:val="0"/>
      <w:marBottom w:val="0"/>
      <w:divBdr>
        <w:top w:val="none" w:sz="0" w:space="0" w:color="auto"/>
        <w:left w:val="none" w:sz="0" w:space="0" w:color="auto"/>
        <w:bottom w:val="none" w:sz="0" w:space="0" w:color="auto"/>
        <w:right w:val="none" w:sz="0" w:space="0" w:color="auto"/>
      </w:divBdr>
    </w:div>
    <w:div w:id="1531603958">
      <w:bodyDiv w:val="1"/>
      <w:marLeft w:val="0"/>
      <w:marRight w:val="0"/>
      <w:marTop w:val="0"/>
      <w:marBottom w:val="0"/>
      <w:divBdr>
        <w:top w:val="none" w:sz="0" w:space="0" w:color="auto"/>
        <w:left w:val="none" w:sz="0" w:space="0" w:color="auto"/>
        <w:bottom w:val="none" w:sz="0" w:space="0" w:color="auto"/>
        <w:right w:val="none" w:sz="0" w:space="0" w:color="auto"/>
      </w:divBdr>
    </w:div>
    <w:div w:id="1665356420">
      <w:bodyDiv w:val="1"/>
      <w:marLeft w:val="0"/>
      <w:marRight w:val="0"/>
      <w:marTop w:val="0"/>
      <w:marBottom w:val="0"/>
      <w:divBdr>
        <w:top w:val="none" w:sz="0" w:space="0" w:color="auto"/>
        <w:left w:val="none" w:sz="0" w:space="0" w:color="auto"/>
        <w:bottom w:val="none" w:sz="0" w:space="0" w:color="auto"/>
        <w:right w:val="none" w:sz="0" w:space="0" w:color="auto"/>
      </w:divBdr>
    </w:div>
    <w:div w:id="1777287518">
      <w:bodyDiv w:val="1"/>
      <w:marLeft w:val="0"/>
      <w:marRight w:val="0"/>
      <w:marTop w:val="0"/>
      <w:marBottom w:val="0"/>
      <w:divBdr>
        <w:top w:val="none" w:sz="0" w:space="0" w:color="auto"/>
        <w:left w:val="none" w:sz="0" w:space="0" w:color="auto"/>
        <w:bottom w:val="none" w:sz="0" w:space="0" w:color="auto"/>
        <w:right w:val="none" w:sz="0" w:space="0" w:color="auto"/>
      </w:divBdr>
    </w:div>
    <w:div w:id="2024554149">
      <w:bodyDiv w:val="1"/>
      <w:marLeft w:val="0"/>
      <w:marRight w:val="0"/>
      <w:marTop w:val="0"/>
      <w:marBottom w:val="0"/>
      <w:divBdr>
        <w:top w:val="none" w:sz="0" w:space="0" w:color="auto"/>
        <w:left w:val="none" w:sz="0" w:space="0" w:color="auto"/>
        <w:bottom w:val="none" w:sz="0" w:space="0" w:color="auto"/>
        <w:right w:val="none" w:sz="0" w:space="0" w:color="auto"/>
      </w:divBdr>
    </w:div>
    <w:div w:id="21438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3.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chart" Target="charts/chart18.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Excel_Worksheet4.xlsx"/><Relationship Id="rId25" Type="http://schemas.openxmlformats.org/officeDocument/2006/relationships/chart" Target="charts/chart11.xml"/><Relationship Id="rId33" Type="http://schemas.openxmlformats.org/officeDocument/2006/relationships/package" Target="embeddings/Microsoft_Excel_Worksheet19.xlsx"/><Relationship Id="rId38" Type="http://schemas.openxmlformats.org/officeDocument/2006/relationships/chart" Target="charts/chart2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image" Target="media/image3.emf"/><Relationship Id="rId37" Type="http://schemas.openxmlformats.org/officeDocument/2006/relationships/chart" Target="charts/chart21.xml"/><Relationship Id="rId40"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0.xml"/><Relationship Id="rId10" Type="http://schemas.openxmlformats.org/officeDocument/2006/relationships/header" Target="header1.xml"/><Relationship Id="rId19" Type="http://schemas.openxmlformats.org/officeDocument/2006/relationships/chart" Target="charts/chart5.xml"/><Relationship Id="rId31" Type="http://schemas.openxmlformats.org/officeDocument/2006/relationships/chart" Target="charts/chart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19.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2.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4.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Динамика доходов бюджета 2020-2023</a:t>
            </a:r>
          </a:p>
          <a:p>
            <a:pPr>
              <a:defRPr/>
            </a:pPr>
            <a:r>
              <a:rPr lang="ru-RU"/>
              <a:t>гг.</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Динамика доходов бюджета 2019-2022 гг.</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706216</c:v>
                </c:pt>
                <c:pt idx="1">
                  <c:v>615432.61</c:v>
                </c:pt>
                <c:pt idx="2">
                  <c:v>446280.22</c:v>
                </c:pt>
                <c:pt idx="3">
                  <c:v>583462.28</c:v>
                </c:pt>
              </c:numCache>
            </c:numRef>
          </c:val>
        </c:ser>
        <c:dLbls>
          <c:showLegendKey val="0"/>
          <c:showVal val="0"/>
          <c:showCatName val="0"/>
          <c:showSerName val="0"/>
          <c:showPercent val="0"/>
          <c:showBubbleSize val="0"/>
        </c:dLbls>
        <c:gapWidth val="150"/>
        <c:shape val="box"/>
        <c:axId val="165813248"/>
        <c:axId val="187656448"/>
        <c:axId val="180122944"/>
      </c:bar3DChart>
      <c:catAx>
        <c:axId val="165813248"/>
        <c:scaling>
          <c:orientation val="minMax"/>
        </c:scaling>
        <c:delete val="0"/>
        <c:axPos val="b"/>
        <c:numFmt formatCode="General" sourceLinked="1"/>
        <c:majorTickMark val="out"/>
        <c:minorTickMark val="none"/>
        <c:tickLblPos val="nextTo"/>
        <c:crossAx val="187656448"/>
        <c:crosses val="autoZero"/>
        <c:auto val="1"/>
        <c:lblAlgn val="ctr"/>
        <c:lblOffset val="100"/>
        <c:noMultiLvlLbl val="0"/>
      </c:catAx>
      <c:valAx>
        <c:axId val="187656448"/>
        <c:scaling>
          <c:orientation val="minMax"/>
        </c:scaling>
        <c:delete val="0"/>
        <c:axPos val="l"/>
        <c:majorGridlines/>
        <c:numFmt formatCode="General" sourceLinked="1"/>
        <c:majorTickMark val="out"/>
        <c:minorTickMark val="none"/>
        <c:tickLblPos val="nextTo"/>
        <c:crossAx val="165813248"/>
        <c:crosses val="autoZero"/>
        <c:crossBetween val="between"/>
      </c:valAx>
      <c:serAx>
        <c:axId val="180122944"/>
        <c:scaling>
          <c:orientation val="minMax"/>
        </c:scaling>
        <c:delete val="1"/>
        <c:axPos val="b"/>
        <c:majorTickMark val="out"/>
        <c:minorTickMark val="none"/>
        <c:tickLblPos val="nextTo"/>
        <c:crossAx val="187656448"/>
        <c:crosses val="autoZero"/>
      </c:ser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3</c:v>
                </c:pt>
              </c:strCache>
            </c:strRef>
          </c:tx>
          <c:invertIfNegative val="0"/>
          <c:dPt>
            <c:idx val="0"/>
            <c:invertIfNegative val="0"/>
            <c:bubble3D val="0"/>
            <c:spPr>
              <a:solidFill>
                <a:srgbClr val="C00000"/>
              </a:solidFill>
            </c:spPr>
          </c:dPt>
          <c:dPt>
            <c:idx val="1"/>
            <c:invertIfNegative val="0"/>
            <c:bubble3D val="0"/>
            <c:spPr>
              <a:solidFill>
                <a:srgbClr val="C00000"/>
              </a:solidFill>
            </c:spPr>
          </c:dPt>
          <c:dPt>
            <c:idx val="2"/>
            <c:invertIfNegative val="0"/>
            <c:bubble3D val="0"/>
            <c:spPr>
              <a:solidFill>
                <a:srgbClr val="C00000"/>
              </a:solidFill>
            </c:spPr>
          </c:dPt>
          <c:dLbls>
            <c:dLbl>
              <c:idx val="0"/>
              <c:layout>
                <c:manualLayout>
                  <c:x val="-6.9444444444444441E-3"/>
                  <c:y val="-2.3809523809523808E-2"/>
                </c:manualLayout>
              </c:layout>
              <c:spPr/>
              <c:txPr>
                <a:bodyPr/>
                <a:lstStyle/>
                <a:p>
                  <a:pPr>
                    <a:defRPr b="1"/>
                  </a:pPr>
                  <a:endParaRPr lang="ru-RU"/>
                </a:p>
              </c:txPr>
              <c:showLegendKey val="0"/>
              <c:showVal val="1"/>
              <c:showCatName val="0"/>
              <c:showSerName val="0"/>
              <c:showPercent val="0"/>
              <c:showBubbleSize val="0"/>
            </c:dLbl>
            <c:dLbl>
              <c:idx val="1"/>
              <c:layout>
                <c:manualLayout>
                  <c:x val="-9.2592592592592587E-3"/>
                  <c:y val="-5.9523809523809521E-2"/>
                </c:manualLayout>
              </c:layout>
              <c:spPr/>
              <c:txPr>
                <a:bodyPr/>
                <a:lstStyle/>
                <a:p>
                  <a:pPr>
                    <a:defRPr b="1"/>
                  </a:pPr>
                  <a:endParaRPr lang="ru-RU"/>
                </a:p>
              </c:txPr>
              <c:showLegendKey val="0"/>
              <c:showVal val="1"/>
              <c:showCatName val="0"/>
              <c:showSerName val="0"/>
              <c:showPercent val="0"/>
              <c:showBubbleSize val="0"/>
            </c:dLbl>
            <c:dLbl>
              <c:idx val="2"/>
              <c:layout>
                <c:manualLayout>
                  <c:x val="-9.2592592592592587E-3"/>
                  <c:y val="-5.9523809523809521E-2"/>
                </c:manualLayout>
              </c:layout>
              <c:spPr/>
              <c:txPr>
                <a:bodyPr/>
                <a:lstStyle/>
                <a:p>
                  <a:pPr>
                    <a:defRPr b="1"/>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211.25</c:v>
                </c:pt>
                <c:pt idx="1">
                  <c:v>128.35</c:v>
                </c:pt>
                <c:pt idx="2">
                  <c:v>189.51</c:v>
                </c:pt>
                <c:pt idx="3">
                  <c:v>98.91</c:v>
                </c:pt>
              </c:numCache>
            </c:numRef>
          </c:val>
        </c:ser>
        <c:dLbls>
          <c:showLegendKey val="0"/>
          <c:showVal val="0"/>
          <c:showCatName val="0"/>
          <c:showSerName val="0"/>
          <c:showPercent val="0"/>
          <c:showBubbleSize val="0"/>
        </c:dLbls>
        <c:gapWidth val="150"/>
        <c:shape val="cylinder"/>
        <c:axId val="180161536"/>
        <c:axId val="180167424"/>
        <c:axId val="180115200"/>
      </c:bar3DChart>
      <c:catAx>
        <c:axId val="180161536"/>
        <c:scaling>
          <c:orientation val="minMax"/>
        </c:scaling>
        <c:delete val="0"/>
        <c:axPos val="b"/>
        <c:numFmt formatCode="General" sourceLinked="1"/>
        <c:majorTickMark val="out"/>
        <c:minorTickMark val="none"/>
        <c:tickLblPos val="nextTo"/>
        <c:txPr>
          <a:bodyPr/>
          <a:lstStyle/>
          <a:p>
            <a:pPr>
              <a:defRPr b="1"/>
            </a:pPr>
            <a:endParaRPr lang="ru-RU"/>
          </a:p>
        </c:txPr>
        <c:crossAx val="180167424"/>
        <c:crosses val="autoZero"/>
        <c:auto val="1"/>
        <c:lblAlgn val="ctr"/>
        <c:lblOffset val="100"/>
        <c:noMultiLvlLbl val="0"/>
      </c:catAx>
      <c:valAx>
        <c:axId val="180167424"/>
        <c:scaling>
          <c:orientation val="minMax"/>
        </c:scaling>
        <c:delete val="0"/>
        <c:axPos val="l"/>
        <c:majorGridlines/>
        <c:numFmt formatCode="General" sourceLinked="1"/>
        <c:majorTickMark val="out"/>
        <c:minorTickMark val="none"/>
        <c:tickLblPos val="nextTo"/>
        <c:crossAx val="180161536"/>
        <c:crosses val="autoZero"/>
        <c:crossBetween val="between"/>
      </c:valAx>
      <c:serAx>
        <c:axId val="180115200"/>
        <c:scaling>
          <c:orientation val="minMax"/>
        </c:scaling>
        <c:delete val="1"/>
        <c:axPos val="b"/>
        <c:majorTickMark val="out"/>
        <c:minorTickMark val="none"/>
        <c:tickLblPos val="nextTo"/>
        <c:crossAx val="180167424"/>
        <c:crosses val="autoZero"/>
      </c:ser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3</c:v>
                </c:pt>
              </c:strCache>
            </c:strRef>
          </c:tx>
          <c:spPr>
            <a:solidFill>
              <a:srgbClr val="C00000"/>
            </a:solidFill>
          </c:spPr>
          <c:invertIfNegative val="0"/>
          <c:dLbls>
            <c:dLbl>
              <c:idx val="0"/>
              <c:layout>
                <c:manualLayout>
                  <c:x val="-9.2592592592592587E-3"/>
                  <c:y val="-8.3333333333333329E-2"/>
                </c:manualLayout>
              </c:layout>
              <c:showLegendKey val="0"/>
              <c:showVal val="1"/>
              <c:showCatName val="0"/>
              <c:showSerName val="0"/>
              <c:showPercent val="0"/>
              <c:showBubbleSize val="0"/>
            </c:dLbl>
            <c:dLbl>
              <c:idx val="1"/>
              <c:layout>
                <c:manualLayout>
                  <c:x val="-4.6296296296296294E-3"/>
                  <c:y val="-5.5555555555555539E-2"/>
                </c:manualLayout>
              </c:layout>
              <c:showLegendKey val="0"/>
              <c:showVal val="1"/>
              <c:showCatName val="0"/>
              <c:showSerName val="0"/>
              <c:showPercent val="0"/>
              <c:showBubbleSize val="0"/>
            </c:dLbl>
            <c:dLbl>
              <c:idx val="2"/>
              <c:layout>
                <c:manualLayout>
                  <c:x val="0"/>
                  <c:y val="-8.3333333333333329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1141.4000000000001</c:v>
                </c:pt>
                <c:pt idx="1">
                  <c:v>3760.94</c:v>
                </c:pt>
                <c:pt idx="2">
                  <c:v>576.80999999999995</c:v>
                </c:pt>
                <c:pt idx="3">
                  <c:v>518.29999999999995</c:v>
                </c:pt>
              </c:numCache>
            </c:numRef>
          </c:val>
        </c:ser>
        <c:dLbls>
          <c:showLegendKey val="0"/>
          <c:showVal val="0"/>
          <c:showCatName val="0"/>
          <c:showSerName val="0"/>
          <c:showPercent val="0"/>
          <c:showBubbleSize val="0"/>
        </c:dLbls>
        <c:gapWidth val="150"/>
        <c:shape val="cylinder"/>
        <c:axId val="180176768"/>
        <c:axId val="180178304"/>
        <c:axId val="180124736"/>
      </c:bar3DChart>
      <c:catAx>
        <c:axId val="180176768"/>
        <c:scaling>
          <c:orientation val="minMax"/>
        </c:scaling>
        <c:delete val="0"/>
        <c:axPos val="b"/>
        <c:numFmt formatCode="General" sourceLinked="1"/>
        <c:majorTickMark val="out"/>
        <c:minorTickMark val="none"/>
        <c:tickLblPos val="nextTo"/>
        <c:txPr>
          <a:bodyPr/>
          <a:lstStyle/>
          <a:p>
            <a:pPr>
              <a:defRPr b="1"/>
            </a:pPr>
            <a:endParaRPr lang="ru-RU"/>
          </a:p>
        </c:txPr>
        <c:crossAx val="180178304"/>
        <c:crosses val="autoZero"/>
        <c:auto val="1"/>
        <c:lblAlgn val="ctr"/>
        <c:lblOffset val="100"/>
        <c:noMultiLvlLbl val="0"/>
      </c:catAx>
      <c:valAx>
        <c:axId val="180178304"/>
        <c:scaling>
          <c:orientation val="minMax"/>
        </c:scaling>
        <c:delete val="0"/>
        <c:axPos val="l"/>
        <c:majorGridlines/>
        <c:numFmt formatCode="General" sourceLinked="1"/>
        <c:majorTickMark val="out"/>
        <c:minorTickMark val="none"/>
        <c:tickLblPos val="nextTo"/>
        <c:crossAx val="180176768"/>
        <c:crosses val="autoZero"/>
        <c:crossBetween val="between"/>
      </c:valAx>
      <c:serAx>
        <c:axId val="180124736"/>
        <c:scaling>
          <c:orientation val="minMax"/>
        </c:scaling>
        <c:delete val="1"/>
        <c:axPos val="b"/>
        <c:majorTickMark val="out"/>
        <c:minorTickMark val="none"/>
        <c:tickLblPos val="nextTo"/>
        <c:crossAx val="180178304"/>
        <c:crosses val="autoZero"/>
      </c:ser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5648148148148154E-2"/>
          <c:y val="0.1341594800649919"/>
          <c:w val="0.82407407407407407"/>
          <c:h val="0.80073862919033856"/>
        </c:manualLayout>
      </c:layout>
      <c:pie3DChart>
        <c:varyColors val="1"/>
        <c:ser>
          <c:idx val="0"/>
          <c:order val="0"/>
          <c:tx>
            <c:strRef>
              <c:f>Лист1!$B$1</c:f>
              <c:strCache>
                <c:ptCount val="1"/>
                <c:pt idx="0">
                  <c:v>Продажи</c:v>
                </c:pt>
              </c:strCache>
            </c:strRef>
          </c:tx>
          <c:explosion val="25"/>
          <c:dPt>
            <c:idx val="2"/>
            <c:bubble3D val="0"/>
            <c:explosion val="31"/>
          </c:dPt>
          <c:dLbls>
            <c:dLbl>
              <c:idx val="0"/>
              <c:layout>
                <c:manualLayout>
                  <c:x val="3.0965478273549139E-2"/>
                  <c:y val="-9.9731417068012126E-2"/>
                </c:manualLayout>
              </c:layout>
              <c:showLegendKey val="0"/>
              <c:showVal val="1"/>
              <c:showCatName val="1"/>
              <c:showSerName val="0"/>
              <c:showPercent val="0"/>
              <c:showBubbleSize val="0"/>
            </c:dLbl>
            <c:dLbl>
              <c:idx val="2"/>
              <c:layout>
                <c:manualLayout>
                  <c:x val="7.4282407407407422E-2"/>
                  <c:y val="0.11932117346091232"/>
                </c:manualLayout>
              </c:layout>
              <c:showLegendKey val="0"/>
              <c:showVal val="1"/>
              <c:showCatName val="1"/>
              <c:showSerName val="0"/>
              <c:showPercent val="0"/>
              <c:showBubbleSize val="0"/>
            </c:dLbl>
            <c:dLbl>
              <c:idx val="3"/>
              <c:layout>
                <c:manualLayout>
                  <c:x val="-0.14162930154564013"/>
                  <c:y val="2.9135585899863783E-2"/>
                </c:manualLayout>
              </c:layout>
              <c:showLegendKey val="0"/>
              <c:showVal val="1"/>
              <c:showCatName val="1"/>
              <c:showSerName val="0"/>
              <c:showPercent val="0"/>
              <c:showBubbleSize val="0"/>
            </c:dLbl>
            <c:dLbl>
              <c:idx val="4"/>
              <c:layout>
                <c:manualLayout>
                  <c:x val="5.5505249343832067E-2"/>
                  <c:y val="0"/>
                </c:manualLayout>
              </c:layout>
              <c:tx>
                <c:rich>
                  <a:bodyPr/>
                  <a:lstStyle/>
                  <a:p>
                    <a:r>
                      <a:rPr lang="ru-RU" b="1"/>
                      <a:t>Доходы от продажи материальных и нематериальных активов</a:t>
                    </a:r>
                    <a:endParaRPr lang="ru-RU"/>
                  </a:p>
                </c:rich>
              </c:tx>
              <c:showLegendKey val="0"/>
              <c:showVal val="1"/>
              <c:showCatName val="1"/>
              <c:showSerName val="0"/>
              <c:showPercent val="0"/>
              <c:showBubbleSize val="0"/>
            </c:dLbl>
            <c:dLbl>
              <c:idx val="5"/>
              <c:layout>
                <c:manualLayout>
                  <c:x val="0.16782298046077573"/>
                  <c:y val="-4.6660550926279847E-2"/>
                </c:manualLayout>
              </c:layout>
              <c:showLegendKey val="0"/>
              <c:showVal val="1"/>
              <c:showCatName val="1"/>
              <c:showSerName val="0"/>
              <c:showPercent val="0"/>
              <c:showBubbleSize val="0"/>
            </c:dLbl>
            <c:txPr>
              <a:bodyPr/>
              <a:lstStyle/>
              <a:p>
                <a:pPr>
                  <a:defRPr b="1"/>
                </a:pPr>
                <a:endParaRPr lang="ru-RU"/>
              </a:p>
            </c:txPr>
            <c:showLegendKey val="0"/>
            <c:showVal val="1"/>
            <c:showCatName val="1"/>
            <c:showSerName val="0"/>
            <c:showPercent val="0"/>
            <c:showBubbleSize val="0"/>
            <c:showLeaderLines val="1"/>
          </c:dLbls>
          <c:cat>
            <c:strRef>
              <c:f>Лист1!$A$2:$A$6</c:f>
              <c:strCache>
                <c:ptCount val="5"/>
                <c:pt idx="0">
                  <c:v>Доходы от использования имущества</c:v>
                </c:pt>
                <c:pt idx="1">
                  <c:v>Платежи при пользовании природными ресурсами</c:v>
                </c:pt>
                <c:pt idx="2">
                  <c:v>Доходы от оказания платных услуг</c:v>
                </c:pt>
                <c:pt idx="3">
                  <c:v>Штрафы, санкции, возмещение ущерба</c:v>
                </c:pt>
                <c:pt idx="4">
                  <c:v>Доходы от продажи материальных и нематериальных активов</c:v>
                </c:pt>
              </c:strCache>
            </c:strRef>
          </c:cat>
          <c:val>
            <c:numRef>
              <c:f>Лист1!$B$2:$B$6</c:f>
              <c:numCache>
                <c:formatCode>General</c:formatCode>
                <c:ptCount val="5"/>
                <c:pt idx="0">
                  <c:v>3976.57</c:v>
                </c:pt>
                <c:pt idx="1">
                  <c:v>504.2</c:v>
                </c:pt>
                <c:pt idx="2">
                  <c:v>12068</c:v>
                </c:pt>
                <c:pt idx="3">
                  <c:v>576.80999999999995</c:v>
                </c:pt>
                <c:pt idx="4">
                  <c:v>189.51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7962962962962965E-2"/>
          <c:y val="0.1063817402571514"/>
          <c:w val="0.82407407407407407"/>
          <c:h val="0.80073862919033856"/>
        </c:manualLayout>
      </c:layout>
      <c:pie3DChart>
        <c:varyColors val="1"/>
        <c:ser>
          <c:idx val="0"/>
          <c:order val="0"/>
          <c:tx>
            <c:strRef>
              <c:f>Лист1!$B$1</c:f>
              <c:strCache>
                <c:ptCount val="1"/>
                <c:pt idx="0">
                  <c:v>Продажи</c:v>
                </c:pt>
              </c:strCache>
            </c:strRef>
          </c:tx>
          <c:explosion val="25"/>
          <c:dPt>
            <c:idx val="2"/>
            <c:bubble3D val="0"/>
            <c:explosion val="31"/>
          </c:dPt>
          <c:dLbls>
            <c:dLbl>
              <c:idx val="0"/>
              <c:layout>
                <c:manualLayout>
                  <c:x val="-6.0715587634878974E-3"/>
                  <c:y val="-9.0022658560085053E-2"/>
                </c:manualLayout>
              </c:layout>
              <c:showLegendKey val="0"/>
              <c:showVal val="1"/>
              <c:showCatName val="1"/>
              <c:showSerName val="0"/>
              <c:showPercent val="0"/>
              <c:showBubbleSize val="0"/>
            </c:dLbl>
            <c:dLbl>
              <c:idx val="2"/>
              <c:layout>
                <c:manualLayout>
                  <c:x val="7.4282407407407422E-2"/>
                  <c:y val="0.11932117346091232"/>
                </c:manualLayout>
              </c:layout>
              <c:showLegendKey val="0"/>
              <c:showVal val="1"/>
              <c:showCatName val="1"/>
              <c:showSerName val="0"/>
              <c:showPercent val="0"/>
              <c:showBubbleSize val="0"/>
            </c:dLbl>
            <c:dLbl>
              <c:idx val="3"/>
              <c:layout>
                <c:manualLayout>
                  <c:x val="-0.18691765091863516"/>
                  <c:y val="0.14960575097825565"/>
                </c:manualLayout>
              </c:layout>
              <c:showLegendKey val="0"/>
              <c:showVal val="1"/>
              <c:showCatName val="1"/>
              <c:showSerName val="0"/>
              <c:showPercent val="0"/>
              <c:showBubbleSize val="0"/>
            </c:dLbl>
            <c:dLbl>
              <c:idx val="4"/>
              <c:layout>
                <c:manualLayout>
                  <c:x val="-5.0976232137649458E-2"/>
                  <c:y val="0"/>
                </c:manualLayout>
              </c:layout>
              <c:tx>
                <c:rich>
                  <a:bodyPr/>
                  <a:lstStyle/>
                  <a:p>
                    <a:r>
                      <a:rPr lang="ru-RU" b="1"/>
                      <a:t>Доходы от продажи материальных и нематериальных активов</a:t>
                    </a:r>
                    <a:endParaRPr lang="ru-RU"/>
                  </a:p>
                </c:rich>
              </c:tx>
              <c:showLegendKey val="0"/>
              <c:showVal val="1"/>
              <c:showCatName val="1"/>
              <c:showSerName val="0"/>
              <c:showPercent val="0"/>
              <c:showBubbleSize val="0"/>
            </c:dLbl>
            <c:txPr>
              <a:bodyPr/>
              <a:lstStyle/>
              <a:p>
                <a:pPr>
                  <a:defRPr b="1"/>
                </a:pPr>
                <a:endParaRPr lang="ru-RU"/>
              </a:p>
            </c:txPr>
            <c:showLegendKey val="0"/>
            <c:showVal val="1"/>
            <c:showCatName val="1"/>
            <c:showSerName val="0"/>
            <c:showPercent val="0"/>
            <c:showBubbleSize val="0"/>
            <c:showLeaderLines val="1"/>
          </c:dLbls>
          <c:cat>
            <c:strRef>
              <c:f>Лист1!$A$2:$A$7</c:f>
              <c:strCache>
                <c:ptCount val="6"/>
                <c:pt idx="0">
                  <c:v>Доходы от использования имущества</c:v>
                </c:pt>
                <c:pt idx="1">
                  <c:v>Платежи при пользовании природными ресурсами</c:v>
                </c:pt>
                <c:pt idx="2">
                  <c:v>Доходы от оказания платных услуг</c:v>
                </c:pt>
                <c:pt idx="3">
                  <c:v>Штрафы, санкции, возмещение ущерба</c:v>
                </c:pt>
                <c:pt idx="4">
                  <c:v>Доходы от продажи материальных и нематериальных активов</c:v>
                </c:pt>
                <c:pt idx="5">
                  <c:v>Прочие неналоговые доходы</c:v>
                </c:pt>
              </c:strCache>
            </c:strRef>
          </c:cat>
          <c:val>
            <c:numRef>
              <c:f>Лист1!$B$2:$B$7</c:f>
              <c:numCache>
                <c:formatCode>General</c:formatCode>
                <c:ptCount val="6"/>
                <c:pt idx="0">
                  <c:v>6207.93</c:v>
                </c:pt>
                <c:pt idx="1">
                  <c:v>1274.79</c:v>
                </c:pt>
                <c:pt idx="2">
                  <c:v>11642.73</c:v>
                </c:pt>
                <c:pt idx="3">
                  <c:v>98.91</c:v>
                </c:pt>
                <c:pt idx="4">
                  <c:v>518.29999999999995</c:v>
                </c:pt>
                <c:pt idx="5">
                  <c:v>625.28</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3</c:v>
                </c:pt>
              </c:strCache>
            </c:strRef>
          </c:tx>
          <c:invertIfNegative val="0"/>
          <c:dLbls>
            <c:dLbl>
              <c:idx val="0"/>
              <c:layout>
                <c:manualLayout>
                  <c:x val="-2.0833333333333332E-2"/>
                  <c:y val="-5.9523809523809486E-2"/>
                </c:manualLayout>
              </c:layout>
              <c:showLegendKey val="0"/>
              <c:showVal val="1"/>
              <c:showCatName val="0"/>
              <c:showSerName val="0"/>
              <c:showPercent val="0"/>
              <c:showBubbleSize val="0"/>
            </c:dLbl>
            <c:dLbl>
              <c:idx val="1"/>
              <c:layout>
                <c:manualLayout>
                  <c:x val="-9.2592592592592587E-3"/>
                  <c:y val="-2.3809523809523808E-2"/>
                </c:manualLayout>
              </c:layout>
              <c:showLegendKey val="0"/>
              <c:showVal val="1"/>
              <c:showCatName val="0"/>
              <c:showSerName val="0"/>
              <c:showPercent val="0"/>
              <c:showBubbleSize val="0"/>
            </c:dLbl>
            <c:dLbl>
              <c:idx val="2"/>
              <c:layout>
                <c:manualLayout>
                  <c:x val="-3.0092592592592591E-2"/>
                  <c:y val="-6.7460317460317457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598976.53</c:v>
                </c:pt>
                <c:pt idx="1">
                  <c:v>496352.86</c:v>
                </c:pt>
                <c:pt idx="2">
                  <c:v>322975.82</c:v>
                </c:pt>
                <c:pt idx="3">
                  <c:v>443095.65</c:v>
                </c:pt>
              </c:numCache>
            </c:numRef>
          </c:val>
        </c:ser>
        <c:dLbls>
          <c:showLegendKey val="0"/>
          <c:showVal val="0"/>
          <c:showCatName val="0"/>
          <c:showSerName val="0"/>
          <c:showPercent val="0"/>
          <c:showBubbleSize val="0"/>
        </c:dLbls>
        <c:gapWidth val="150"/>
        <c:shape val="cylinder"/>
        <c:axId val="180257536"/>
        <c:axId val="180259072"/>
        <c:axId val="180286784"/>
      </c:bar3DChart>
      <c:catAx>
        <c:axId val="180257536"/>
        <c:scaling>
          <c:orientation val="minMax"/>
        </c:scaling>
        <c:delete val="0"/>
        <c:axPos val="b"/>
        <c:numFmt formatCode="General" sourceLinked="1"/>
        <c:majorTickMark val="out"/>
        <c:minorTickMark val="none"/>
        <c:tickLblPos val="nextTo"/>
        <c:txPr>
          <a:bodyPr/>
          <a:lstStyle/>
          <a:p>
            <a:pPr>
              <a:defRPr b="1"/>
            </a:pPr>
            <a:endParaRPr lang="ru-RU"/>
          </a:p>
        </c:txPr>
        <c:crossAx val="180259072"/>
        <c:crosses val="autoZero"/>
        <c:auto val="1"/>
        <c:lblAlgn val="ctr"/>
        <c:lblOffset val="100"/>
        <c:noMultiLvlLbl val="0"/>
      </c:catAx>
      <c:valAx>
        <c:axId val="180259072"/>
        <c:scaling>
          <c:orientation val="minMax"/>
        </c:scaling>
        <c:delete val="0"/>
        <c:axPos val="l"/>
        <c:majorGridlines/>
        <c:numFmt formatCode="General" sourceLinked="1"/>
        <c:majorTickMark val="out"/>
        <c:minorTickMark val="none"/>
        <c:tickLblPos val="nextTo"/>
        <c:crossAx val="180257536"/>
        <c:crosses val="autoZero"/>
        <c:crossBetween val="between"/>
      </c:valAx>
      <c:serAx>
        <c:axId val="180286784"/>
        <c:scaling>
          <c:orientation val="minMax"/>
        </c:scaling>
        <c:delete val="1"/>
        <c:axPos val="b"/>
        <c:majorTickMark val="out"/>
        <c:minorTickMark val="none"/>
        <c:tickLblPos val="nextTo"/>
        <c:crossAx val="180259072"/>
        <c:crosses val="autoZero"/>
      </c:ser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3799149706925619E-2"/>
          <c:y val="0.11408730158730158"/>
          <c:w val="0.82814184968093041"/>
          <c:h val="0.78769841269841268"/>
        </c:manualLayout>
      </c:layout>
      <c:pie3DChart>
        <c:varyColors val="1"/>
        <c:ser>
          <c:idx val="0"/>
          <c:order val="0"/>
          <c:tx>
            <c:strRef>
              <c:f>Лист1!$B$1</c:f>
              <c:strCache>
                <c:ptCount val="1"/>
                <c:pt idx="0">
                  <c:v>Продажи</c:v>
                </c:pt>
              </c:strCache>
            </c:strRef>
          </c:tx>
          <c:explosion val="25"/>
          <c:dLbls>
            <c:dLbl>
              <c:idx val="0"/>
              <c:layout>
                <c:manualLayout>
                  <c:x val="-0.25235881112242314"/>
                  <c:y val="-4.7073618224906355E-2"/>
                </c:manualLayout>
              </c:layout>
              <c:showLegendKey val="0"/>
              <c:showVal val="1"/>
              <c:showCatName val="1"/>
              <c:showSerName val="0"/>
              <c:showPercent val="0"/>
              <c:showBubbleSize val="0"/>
            </c:dLbl>
            <c:dLbl>
              <c:idx val="1"/>
              <c:layout>
                <c:manualLayout>
                  <c:x val="-0.14475147235073521"/>
                  <c:y val="-0.20069337206635579"/>
                </c:manualLayout>
              </c:layout>
              <c:showLegendKey val="0"/>
              <c:showVal val="1"/>
              <c:showCatName val="1"/>
              <c:showSerName val="0"/>
              <c:showPercent val="0"/>
              <c:showBubbleSize val="0"/>
            </c:dLbl>
            <c:dLbl>
              <c:idx val="4"/>
              <c:layout>
                <c:manualLayout>
                  <c:x val="2.4087695907021207E-2"/>
                  <c:y val="0.17291713535808023"/>
                </c:manualLayout>
              </c:layout>
              <c:showLegendKey val="0"/>
              <c:showVal val="1"/>
              <c:showCatName val="1"/>
              <c:showSerName val="0"/>
              <c:showPercent val="0"/>
              <c:showBubbleSize val="0"/>
            </c:dLbl>
            <c:dLbl>
              <c:idx val="5"/>
              <c:layout>
                <c:manualLayout>
                  <c:x val="1.0534577746471787E-2"/>
                  <c:y val="0.27201412323459567"/>
                </c:manualLayout>
              </c:layout>
              <c:showLegendKey val="0"/>
              <c:showVal val="1"/>
              <c:showCatName val="1"/>
              <c:showSerName val="0"/>
              <c:showPercent val="0"/>
              <c:showBubbleSize val="0"/>
            </c:dLbl>
            <c:dLbl>
              <c:idx val="7"/>
              <c:layout>
                <c:manualLayout>
                  <c:x val="-0.10937570610547658"/>
                  <c:y val="0.17427847004561323"/>
                </c:manualLayout>
              </c:layout>
              <c:showLegendKey val="0"/>
              <c:showVal val="1"/>
              <c:showCatName val="1"/>
              <c:showSerName val="0"/>
              <c:showPercent val="0"/>
              <c:showBubbleSize val="0"/>
            </c:dLbl>
            <c:dLbl>
              <c:idx val="8"/>
              <c:layout>
                <c:manualLayout>
                  <c:x val="-0.17852941050126508"/>
                  <c:y val="8.8183879927630406E-3"/>
                </c:manualLayout>
              </c:layout>
              <c:showLegendKey val="0"/>
              <c:showVal val="1"/>
              <c:showCatName val="1"/>
              <c:showSerName val="0"/>
              <c:showPercent val="0"/>
              <c:showBubbleSize val="0"/>
            </c:dLbl>
            <c:dLbl>
              <c:idx val="9"/>
              <c:layout>
                <c:manualLayout>
                  <c:x val="-0.15484567702359628"/>
                  <c:y val="-2.8157633208470301E-2"/>
                </c:manualLayout>
              </c:layout>
              <c:showLegendKey val="0"/>
              <c:showVal val="1"/>
              <c:showCatName val="1"/>
              <c:showSerName val="0"/>
              <c:showPercent val="0"/>
              <c:showBubbleSize val="0"/>
            </c:dLbl>
            <c:txPr>
              <a:bodyPr/>
              <a:lstStyle/>
              <a:p>
                <a:pPr>
                  <a:defRPr b="1"/>
                </a:pPr>
                <a:endParaRPr lang="ru-RU"/>
              </a:p>
            </c:txPr>
            <c:showLegendKey val="0"/>
            <c:showVal val="1"/>
            <c:showCatName val="1"/>
            <c:showSerName val="0"/>
            <c:showPercent val="0"/>
            <c:showBubbleSize val="0"/>
            <c:showLeaderLines val="1"/>
          </c:dLbls>
          <c:cat>
            <c:strRef>
              <c:f>Лист1!$A$2:$A$11</c:f>
              <c:strCache>
                <c:ptCount val="10"/>
                <c:pt idx="0">
                  <c:v>Общегосударственные вопросы</c:v>
                </c:pt>
                <c:pt idx="1">
                  <c:v>Национальная оборона</c:v>
                </c:pt>
                <c:pt idx="2">
                  <c:v>Национальная безопасность и праоохранительная деятельность</c:v>
                </c:pt>
                <c:pt idx="3">
                  <c:v>Национальная экономика</c:v>
                </c:pt>
                <c:pt idx="4">
                  <c:v>ЖКХ</c:v>
                </c:pt>
                <c:pt idx="5">
                  <c:v>Охрана окружающей среды</c:v>
                </c:pt>
                <c:pt idx="6">
                  <c:v>Образование</c:v>
                </c:pt>
                <c:pt idx="7">
                  <c:v>Культура, кинематография, СМИ</c:v>
                </c:pt>
                <c:pt idx="8">
                  <c:v>Социальная политика</c:v>
                </c:pt>
                <c:pt idx="9">
                  <c:v>Физическая культура и спорт</c:v>
                </c:pt>
              </c:strCache>
            </c:strRef>
          </c:cat>
          <c:val>
            <c:numRef>
              <c:f>Лист1!$B$2:$B$11</c:f>
              <c:numCache>
                <c:formatCode>General</c:formatCode>
                <c:ptCount val="10"/>
                <c:pt idx="0">
                  <c:v>72354.710000000006</c:v>
                </c:pt>
                <c:pt idx="1">
                  <c:v>760</c:v>
                </c:pt>
                <c:pt idx="2">
                  <c:v>135.91</c:v>
                </c:pt>
                <c:pt idx="3">
                  <c:v>29772.799999999999</c:v>
                </c:pt>
                <c:pt idx="4">
                  <c:v>61686.21</c:v>
                </c:pt>
                <c:pt idx="5">
                  <c:v>237</c:v>
                </c:pt>
                <c:pt idx="6">
                  <c:v>226099.33</c:v>
                </c:pt>
                <c:pt idx="7">
                  <c:v>19721.919999999998</c:v>
                </c:pt>
                <c:pt idx="8">
                  <c:v>19251.36</c:v>
                </c:pt>
                <c:pt idx="9">
                  <c:v>22300.25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3799149706925619E-2"/>
          <c:y val="0.11408730158730158"/>
          <c:w val="0.82814184968093041"/>
          <c:h val="0.78769841269841268"/>
        </c:manualLayout>
      </c:layout>
      <c:pie3DChart>
        <c:varyColors val="1"/>
        <c:ser>
          <c:idx val="0"/>
          <c:order val="0"/>
          <c:tx>
            <c:strRef>
              <c:f>Лист1!$B$1</c:f>
              <c:strCache>
                <c:ptCount val="1"/>
                <c:pt idx="0">
                  <c:v>Продажи</c:v>
                </c:pt>
              </c:strCache>
            </c:strRef>
          </c:tx>
          <c:explosion val="25"/>
          <c:dLbls>
            <c:dLbl>
              <c:idx val="4"/>
              <c:layout>
                <c:manualLayout>
                  <c:x val="0"/>
                  <c:y val="8.9334743604810599E-2"/>
                </c:manualLayout>
              </c:layout>
              <c:showLegendKey val="0"/>
              <c:showVal val="1"/>
              <c:showCatName val="1"/>
              <c:showSerName val="0"/>
              <c:showPercent val="0"/>
              <c:showBubbleSize val="0"/>
            </c:dLbl>
            <c:dLbl>
              <c:idx val="5"/>
              <c:layout>
                <c:manualLayout>
                  <c:x val="1.0534577746471787E-2"/>
                  <c:y val="0.27201412323459567"/>
                </c:manualLayout>
              </c:layout>
              <c:showLegendKey val="0"/>
              <c:showVal val="1"/>
              <c:showCatName val="1"/>
              <c:showSerName val="0"/>
              <c:showPercent val="0"/>
              <c:showBubbleSize val="0"/>
            </c:dLbl>
            <c:dLbl>
              <c:idx val="7"/>
              <c:layout>
                <c:manualLayout>
                  <c:x val="-1.1175987186905151E-2"/>
                  <c:y val="0.22282214723159605"/>
                </c:manualLayout>
              </c:layout>
              <c:showLegendKey val="0"/>
              <c:showVal val="1"/>
              <c:showCatName val="1"/>
              <c:showSerName val="0"/>
              <c:showPercent val="0"/>
              <c:showBubbleSize val="0"/>
            </c:dLbl>
            <c:txPr>
              <a:bodyPr/>
              <a:lstStyle/>
              <a:p>
                <a:pPr>
                  <a:defRPr b="1"/>
                </a:pPr>
                <a:endParaRPr lang="ru-RU"/>
              </a:p>
            </c:txPr>
            <c:showLegendKey val="0"/>
            <c:showVal val="1"/>
            <c:showCatName val="1"/>
            <c:showSerName val="0"/>
            <c:showPercent val="0"/>
            <c:showBubbleSize val="0"/>
            <c:showLeaderLines val="1"/>
          </c:dLbls>
          <c:cat>
            <c:strRef>
              <c:f>Лист1!$A$2:$A$10</c:f>
              <c:strCache>
                <c:ptCount val="9"/>
                <c:pt idx="0">
                  <c:v>Общегосударственные вопросы</c:v>
                </c:pt>
                <c:pt idx="1">
                  <c:v>Национальная оборона</c:v>
                </c:pt>
                <c:pt idx="2">
                  <c:v>Национальная безопасность и праоохранительная деятельность</c:v>
                </c:pt>
                <c:pt idx="3">
                  <c:v>Национальная экономика</c:v>
                </c:pt>
                <c:pt idx="4">
                  <c:v>ЖКХ</c:v>
                </c:pt>
                <c:pt idx="5">
                  <c:v>Образование</c:v>
                </c:pt>
                <c:pt idx="6">
                  <c:v>Культура, кинематография, СМИ</c:v>
                </c:pt>
                <c:pt idx="7">
                  <c:v>Социальная политика</c:v>
                </c:pt>
                <c:pt idx="8">
                  <c:v>Физическая культура и спорт</c:v>
                </c:pt>
              </c:strCache>
            </c:strRef>
          </c:cat>
          <c:val>
            <c:numRef>
              <c:f>Лист1!$B$2:$B$10</c:f>
              <c:numCache>
                <c:formatCode>General</c:formatCode>
                <c:ptCount val="9"/>
                <c:pt idx="0">
                  <c:v>74236.320000000007</c:v>
                </c:pt>
                <c:pt idx="1">
                  <c:v>730.39</c:v>
                </c:pt>
                <c:pt idx="2">
                  <c:v>157.74</c:v>
                </c:pt>
                <c:pt idx="3">
                  <c:v>53382.28</c:v>
                </c:pt>
                <c:pt idx="4">
                  <c:v>149868.07</c:v>
                </c:pt>
                <c:pt idx="5">
                  <c:v>247535.23</c:v>
                </c:pt>
                <c:pt idx="6">
                  <c:v>23206.34</c:v>
                </c:pt>
                <c:pt idx="7">
                  <c:v>18876.080000000002</c:v>
                </c:pt>
                <c:pt idx="8">
                  <c:v>23034.6</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c:v>
                </c:pt>
              </c:strCache>
            </c:strRef>
          </c:tx>
          <c:invertIfNegative val="0"/>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ЖКХ</c:v>
                </c:pt>
                <c:pt idx="5">
                  <c:v>Охрана окружающей среды</c:v>
                </c:pt>
                <c:pt idx="6">
                  <c:v>Образование</c:v>
                </c:pt>
                <c:pt idx="7">
                  <c:v>Культура, кинематография, СМИ</c:v>
                </c:pt>
                <c:pt idx="8">
                  <c:v>Социальная политика</c:v>
                </c:pt>
                <c:pt idx="9">
                  <c:v>Физическая культура и спорт</c:v>
                </c:pt>
              </c:strCache>
            </c:strRef>
          </c:cat>
          <c:val>
            <c:numRef>
              <c:f>Лист1!$B$2:$B$11</c:f>
              <c:numCache>
                <c:formatCode>General</c:formatCode>
                <c:ptCount val="10"/>
                <c:pt idx="0">
                  <c:v>44565.54</c:v>
                </c:pt>
                <c:pt idx="1">
                  <c:v>573.25</c:v>
                </c:pt>
                <c:pt idx="2">
                  <c:v>126.97</c:v>
                </c:pt>
                <c:pt idx="3">
                  <c:v>30126.91</c:v>
                </c:pt>
                <c:pt idx="4">
                  <c:v>88469.72</c:v>
                </c:pt>
                <c:pt idx="5">
                  <c:v>283304.94</c:v>
                </c:pt>
                <c:pt idx="6">
                  <c:v>195504.43</c:v>
                </c:pt>
                <c:pt idx="7">
                  <c:v>18303.39</c:v>
                </c:pt>
                <c:pt idx="8">
                  <c:v>16861.75</c:v>
                </c:pt>
                <c:pt idx="9">
                  <c:v>16056.18</c:v>
                </c:pt>
              </c:numCache>
            </c:numRef>
          </c:val>
        </c:ser>
        <c:ser>
          <c:idx val="1"/>
          <c:order val="1"/>
          <c:tx>
            <c:strRef>
              <c:f>Лист1!$C$1</c:f>
              <c:strCache>
                <c:ptCount val="1"/>
                <c:pt idx="0">
                  <c:v>2021</c:v>
                </c:pt>
              </c:strCache>
            </c:strRef>
          </c:tx>
          <c:invertIfNegative val="0"/>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ЖКХ</c:v>
                </c:pt>
                <c:pt idx="5">
                  <c:v>Охрана окружающей среды</c:v>
                </c:pt>
                <c:pt idx="6">
                  <c:v>Образование</c:v>
                </c:pt>
                <c:pt idx="7">
                  <c:v>Культура, кинематография, СМИ</c:v>
                </c:pt>
                <c:pt idx="8">
                  <c:v>Социальная политика</c:v>
                </c:pt>
                <c:pt idx="9">
                  <c:v>Физическая культура и спорт</c:v>
                </c:pt>
              </c:strCache>
            </c:strRef>
          </c:cat>
          <c:val>
            <c:numRef>
              <c:f>Лист1!$C$2:$C$11</c:f>
              <c:numCache>
                <c:formatCode>General</c:formatCode>
                <c:ptCount val="10"/>
                <c:pt idx="0">
                  <c:v>49042</c:v>
                </c:pt>
                <c:pt idx="1">
                  <c:v>675</c:v>
                </c:pt>
                <c:pt idx="2">
                  <c:v>118</c:v>
                </c:pt>
                <c:pt idx="3">
                  <c:v>52893</c:v>
                </c:pt>
                <c:pt idx="4">
                  <c:v>236115</c:v>
                </c:pt>
                <c:pt idx="5">
                  <c:v>0</c:v>
                </c:pt>
                <c:pt idx="6">
                  <c:v>220783</c:v>
                </c:pt>
                <c:pt idx="7">
                  <c:v>17365</c:v>
                </c:pt>
                <c:pt idx="8">
                  <c:v>19085</c:v>
                </c:pt>
                <c:pt idx="9">
                  <c:v>17486</c:v>
                </c:pt>
              </c:numCache>
            </c:numRef>
          </c:val>
        </c:ser>
        <c:ser>
          <c:idx val="2"/>
          <c:order val="2"/>
          <c:tx>
            <c:strRef>
              <c:f>Лист1!$D$1</c:f>
              <c:strCache>
                <c:ptCount val="1"/>
                <c:pt idx="0">
                  <c:v>2022</c:v>
                </c:pt>
              </c:strCache>
            </c:strRef>
          </c:tx>
          <c:invertIfNegative val="0"/>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ЖКХ</c:v>
                </c:pt>
                <c:pt idx="5">
                  <c:v>Охрана окружающей среды</c:v>
                </c:pt>
                <c:pt idx="6">
                  <c:v>Образование</c:v>
                </c:pt>
                <c:pt idx="7">
                  <c:v>Культура, кинематография, СМИ</c:v>
                </c:pt>
                <c:pt idx="8">
                  <c:v>Социальная политика</c:v>
                </c:pt>
                <c:pt idx="9">
                  <c:v>Физическая культура и спорт</c:v>
                </c:pt>
              </c:strCache>
            </c:strRef>
          </c:cat>
          <c:val>
            <c:numRef>
              <c:f>Лист1!$D$2:$D$11</c:f>
              <c:numCache>
                <c:formatCode>General</c:formatCode>
                <c:ptCount val="10"/>
                <c:pt idx="0">
                  <c:v>72354</c:v>
                </c:pt>
                <c:pt idx="1">
                  <c:v>760</c:v>
                </c:pt>
                <c:pt idx="2">
                  <c:v>135</c:v>
                </c:pt>
                <c:pt idx="3">
                  <c:v>29772</c:v>
                </c:pt>
                <c:pt idx="4">
                  <c:v>61686</c:v>
                </c:pt>
                <c:pt idx="5">
                  <c:v>237</c:v>
                </c:pt>
                <c:pt idx="6">
                  <c:v>226099</c:v>
                </c:pt>
                <c:pt idx="7">
                  <c:v>19721</c:v>
                </c:pt>
                <c:pt idx="8">
                  <c:v>19251</c:v>
                </c:pt>
                <c:pt idx="9">
                  <c:v>22300</c:v>
                </c:pt>
              </c:numCache>
            </c:numRef>
          </c:val>
        </c:ser>
        <c:ser>
          <c:idx val="3"/>
          <c:order val="3"/>
          <c:tx>
            <c:strRef>
              <c:f>Лист1!$E$1</c:f>
              <c:strCache>
                <c:ptCount val="1"/>
                <c:pt idx="0">
                  <c:v>2023</c:v>
                </c:pt>
              </c:strCache>
            </c:strRef>
          </c:tx>
          <c:invertIfNegative val="0"/>
          <c:cat>
            <c:strRef>
              <c:f>Лист1!$A$2:$A$11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ЖКХ</c:v>
                </c:pt>
                <c:pt idx="5">
                  <c:v>Охрана окружающей среды</c:v>
                </c:pt>
                <c:pt idx="6">
                  <c:v>Образование</c:v>
                </c:pt>
                <c:pt idx="7">
                  <c:v>Культура, кинематография, СМИ</c:v>
                </c:pt>
                <c:pt idx="8">
                  <c:v>Социальная политика</c:v>
                </c:pt>
                <c:pt idx="9">
                  <c:v>Физическая культура и спорт</c:v>
                </c:pt>
              </c:strCache>
            </c:strRef>
          </c:cat>
          <c:val>
            <c:numRef>
              <c:f>Лист1!$E$2:$E$11</c:f>
              <c:numCache>
                <c:formatCode>General</c:formatCode>
                <c:ptCount val="10"/>
                <c:pt idx="0">
                  <c:v>74236.320000000007</c:v>
                </c:pt>
                <c:pt idx="1">
                  <c:v>730.39</c:v>
                </c:pt>
                <c:pt idx="2">
                  <c:v>157.74</c:v>
                </c:pt>
                <c:pt idx="3">
                  <c:v>53382.28</c:v>
                </c:pt>
                <c:pt idx="4">
                  <c:v>149868.07</c:v>
                </c:pt>
                <c:pt idx="5">
                  <c:v>0</c:v>
                </c:pt>
                <c:pt idx="6">
                  <c:v>247535.23</c:v>
                </c:pt>
                <c:pt idx="7">
                  <c:v>23206.34</c:v>
                </c:pt>
                <c:pt idx="8">
                  <c:v>18876.080000000002</c:v>
                </c:pt>
                <c:pt idx="9">
                  <c:v>23034.6</c:v>
                </c:pt>
              </c:numCache>
            </c:numRef>
          </c:val>
        </c:ser>
        <c:dLbls>
          <c:showLegendKey val="0"/>
          <c:showVal val="0"/>
          <c:showCatName val="0"/>
          <c:showSerName val="0"/>
          <c:showPercent val="0"/>
          <c:showBubbleSize val="0"/>
        </c:dLbls>
        <c:gapWidth val="150"/>
        <c:axId val="187663488"/>
        <c:axId val="187665024"/>
      </c:barChart>
      <c:catAx>
        <c:axId val="187663488"/>
        <c:scaling>
          <c:orientation val="minMax"/>
        </c:scaling>
        <c:delete val="0"/>
        <c:axPos val="b"/>
        <c:majorTickMark val="out"/>
        <c:minorTickMark val="none"/>
        <c:tickLblPos val="nextTo"/>
        <c:crossAx val="187665024"/>
        <c:crosses val="autoZero"/>
        <c:auto val="1"/>
        <c:lblAlgn val="ctr"/>
        <c:lblOffset val="100"/>
        <c:noMultiLvlLbl val="0"/>
      </c:catAx>
      <c:valAx>
        <c:axId val="187665024"/>
        <c:scaling>
          <c:orientation val="minMax"/>
        </c:scaling>
        <c:delete val="0"/>
        <c:axPos val="l"/>
        <c:majorGridlines/>
        <c:numFmt formatCode="General" sourceLinked="1"/>
        <c:majorTickMark val="out"/>
        <c:minorTickMark val="none"/>
        <c:tickLblPos val="nextTo"/>
        <c:crossAx val="187663488"/>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0.22297262321376496"/>
                  <c:y val="1.3495276653171389E-3"/>
                </c:manualLayout>
              </c:layout>
              <c:showLegendKey val="0"/>
              <c:showVal val="0"/>
              <c:showCatName val="1"/>
              <c:showSerName val="0"/>
              <c:showPercent val="0"/>
              <c:showBubbleSize val="0"/>
            </c:dLbl>
            <c:dLbl>
              <c:idx val="1"/>
              <c:layout>
                <c:manualLayout>
                  <c:x val="7.076480023330417E-2"/>
                  <c:y val="8.1017565112053297E-2"/>
                </c:manualLayout>
              </c:layout>
              <c:showLegendKey val="0"/>
              <c:showVal val="0"/>
              <c:showCatName val="1"/>
              <c:showSerName val="0"/>
              <c:showPercent val="0"/>
              <c:showBubbleSize val="0"/>
            </c:dLbl>
            <c:dLbl>
              <c:idx val="2"/>
              <c:layout>
                <c:manualLayout>
                  <c:x val="-6.873906386701662E-3"/>
                  <c:y val="0.12337870721625384"/>
                </c:manualLayout>
              </c:layout>
              <c:showLegendKey val="0"/>
              <c:showVal val="0"/>
              <c:showCatName val="1"/>
              <c:showSerName val="0"/>
              <c:showPercent val="0"/>
              <c:showBubbleSize val="0"/>
            </c:dLbl>
            <c:dLbl>
              <c:idx val="4"/>
              <c:layout>
                <c:manualLayout>
                  <c:x val="-6.7190325167687373E-2"/>
                  <c:y val="8.366773991307766E-2"/>
                </c:manualLayout>
              </c:layout>
              <c:showLegendKey val="0"/>
              <c:showVal val="0"/>
              <c:showCatName val="1"/>
              <c:showSerName val="0"/>
              <c:showPercent val="0"/>
              <c:showBubbleSize val="0"/>
            </c:dLbl>
            <c:txPr>
              <a:bodyPr/>
              <a:lstStyle/>
              <a:p>
                <a:pPr>
                  <a:defRPr b="1"/>
                </a:pPr>
                <a:endParaRPr lang="ru-RU"/>
              </a:p>
            </c:txPr>
            <c:showLegendKey val="0"/>
            <c:showVal val="0"/>
            <c:showCatName val="1"/>
            <c:showSerName val="0"/>
            <c:showPercent val="0"/>
            <c:showBubbleSize val="0"/>
            <c:showLeaderLines val="1"/>
          </c:dLbls>
          <c:cat>
            <c:strRef>
              <c:f>Лист1!$A$2:$A$6</c:f>
              <c:strCache>
                <c:ptCount val="5"/>
                <c:pt idx="0">
                  <c:v>Функционирование высшего должностного лица</c:v>
                </c:pt>
                <c:pt idx="1">
                  <c:v>Представительные органы</c:v>
                </c:pt>
                <c:pt idx="2">
                  <c:v>исполнительные органы</c:v>
                </c:pt>
                <c:pt idx="3">
                  <c:v>финансовые органы</c:v>
                </c:pt>
                <c:pt idx="4">
                  <c:v>Другие вопросы</c:v>
                </c:pt>
              </c:strCache>
            </c:strRef>
          </c:cat>
          <c:val>
            <c:numRef>
              <c:f>Лист1!$B$2:$B$6</c:f>
              <c:numCache>
                <c:formatCode>General</c:formatCode>
                <c:ptCount val="5"/>
                <c:pt idx="0">
                  <c:v>3486</c:v>
                </c:pt>
                <c:pt idx="1">
                  <c:v>2208</c:v>
                </c:pt>
                <c:pt idx="2" formatCode="#,##0.00">
                  <c:v>26417</c:v>
                </c:pt>
                <c:pt idx="3">
                  <c:v>7488</c:v>
                </c:pt>
                <c:pt idx="4">
                  <c:v>34635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2020</c:v>
                </c:pt>
              </c:strCache>
            </c:strRef>
          </c:tx>
          <c:invertIfNegative val="0"/>
          <c:dLbls>
            <c:showLegendKey val="0"/>
            <c:showVal val="0"/>
            <c:showCatName val="0"/>
            <c:showSerName val="1"/>
            <c:showPercent val="0"/>
            <c:showBubbleSize val="0"/>
            <c:showLeaderLines val="0"/>
          </c:dLbls>
          <c:cat>
            <c:strRef>
              <c:f>Лист1!$A$2:$A$4</c:f>
              <c:strCache>
                <c:ptCount val="3"/>
                <c:pt idx="0">
                  <c:v>Национальная оборона</c:v>
                </c:pt>
                <c:pt idx="1">
                  <c:v>Национальная безопасность и правоохранительная деятельность</c:v>
                </c:pt>
                <c:pt idx="2">
                  <c:v>Национальная экономика</c:v>
                </c:pt>
              </c:strCache>
            </c:strRef>
          </c:cat>
          <c:val>
            <c:numRef>
              <c:f>Лист1!$B$2:$B$4</c:f>
              <c:numCache>
                <c:formatCode>General</c:formatCode>
                <c:ptCount val="3"/>
                <c:pt idx="0">
                  <c:v>573.25</c:v>
                </c:pt>
                <c:pt idx="1">
                  <c:v>126.97</c:v>
                </c:pt>
                <c:pt idx="2">
                  <c:v>30126.91</c:v>
                </c:pt>
              </c:numCache>
            </c:numRef>
          </c:val>
        </c:ser>
        <c:ser>
          <c:idx val="1"/>
          <c:order val="1"/>
          <c:tx>
            <c:strRef>
              <c:f>Лист1!$C$1</c:f>
              <c:strCache>
                <c:ptCount val="1"/>
                <c:pt idx="0">
                  <c:v>2021</c:v>
                </c:pt>
              </c:strCache>
            </c:strRef>
          </c:tx>
          <c:invertIfNegative val="0"/>
          <c:dLbls>
            <c:showLegendKey val="0"/>
            <c:showVal val="0"/>
            <c:showCatName val="0"/>
            <c:showSerName val="1"/>
            <c:showPercent val="0"/>
            <c:showBubbleSize val="0"/>
            <c:showLeaderLines val="0"/>
          </c:dLbls>
          <c:cat>
            <c:strRef>
              <c:f>Лист1!$A$2:$A$4</c:f>
              <c:strCache>
                <c:ptCount val="3"/>
                <c:pt idx="0">
                  <c:v>Национальная оборона</c:v>
                </c:pt>
                <c:pt idx="1">
                  <c:v>Национальная безопасность и правоохранительная деятельность</c:v>
                </c:pt>
                <c:pt idx="2">
                  <c:v>Национальная экономика</c:v>
                </c:pt>
              </c:strCache>
            </c:strRef>
          </c:cat>
          <c:val>
            <c:numRef>
              <c:f>Лист1!$C$2:$C$4</c:f>
              <c:numCache>
                <c:formatCode>General</c:formatCode>
                <c:ptCount val="3"/>
                <c:pt idx="0">
                  <c:v>675.6</c:v>
                </c:pt>
                <c:pt idx="1">
                  <c:v>118.41</c:v>
                </c:pt>
                <c:pt idx="2">
                  <c:v>52839.27</c:v>
                </c:pt>
              </c:numCache>
            </c:numRef>
          </c:val>
        </c:ser>
        <c:ser>
          <c:idx val="2"/>
          <c:order val="2"/>
          <c:tx>
            <c:strRef>
              <c:f>Лист1!$D$1</c:f>
              <c:strCache>
                <c:ptCount val="1"/>
                <c:pt idx="0">
                  <c:v>2022</c:v>
                </c:pt>
              </c:strCache>
            </c:strRef>
          </c:tx>
          <c:invertIfNegative val="0"/>
          <c:dLbls>
            <c:showLegendKey val="0"/>
            <c:showVal val="0"/>
            <c:showCatName val="0"/>
            <c:showSerName val="1"/>
            <c:showPercent val="0"/>
            <c:showBubbleSize val="0"/>
            <c:showLeaderLines val="0"/>
          </c:dLbls>
          <c:cat>
            <c:strRef>
              <c:f>Лист1!$A$2:$A$4</c:f>
              <c:strCache>
                <c:ptCount val="3"/>
                <c:pt idx="0">
                  <c:v>Национальная оборона</c:v>
                </c:pt>
                <c:pt idx="1">
                  <c:v>Национальная безопасность и правоохранительная деятельность</c:v>
                </c:pt>
                <c:pt idx="2">
                  <c:v>Национальная экономика</c:v>
                </c:pt>
              </c:strCache>
            </c:strRef>
          </c:cat>
          <c:val>
            <c:numRef>
              <c:f>Лист1!$D$2:$D$4</c:f>
              <c:numCache>
                <c:formatCode>General</c:formatCode>
                <c:ptCount val="3"/>
                <c:pt idx="0">
                  <c:v>760.04</c:v>
                </c:pt>
                <c:pt idx="1">
                  <c:v>135.91</c:v>
                </c:pt>
                <c:pt idx="2">
                  <c:v>29772.799999999999</c:v>
                </c:pt>
              </c:numCache>
            </c:numRef>
          </c:val>
        </c:ser>
        <c:ser>
          <c:idx val="3"/>
          <c:order val="3"/>
          <c:tx>
            <c:strRef>
              <c:f>Лист1!$E$1</c:f>
              <c:strCache>
                <c:ptCount val="1"/>
                <c:pt idx="0">
                  <c:v>2023</c:v>
                </c:pt>
              </c:strCache>
            </c:strRef>
          </c:tx>
          <c:invertIfNegative val="0"/>
          <c:dLbls>
            <c:showLegendKey val="0"/>
            <c:showVal val="0"/>
            <c:showCatName val="0"/>
            <c:showSerName val="1"/>
            <c:showPercent val="0"/>
            <c:showBubbleSize val="0"/>
            <c:showLeaderLines val="0"/>
          </c:dLbls>
          <c:cat>
            <c:strRef>
              <c:f>Лист1!$A$2:$A$4</c:f>
              <c:strCache>
                <c:ptCount val="3"/>
                <c:pt idx="0">
                  <c:v>Национальная оборона</c:v>
                </c:pt>
                <c:pt idx="1">
                  <c:v>Национальная безопасность и правоохранительная деятельность</c:v>
                </c:pt>
                <c:pt idx="2">
                  <c:v>Национальная экономика</c:v>
                </c:pt>
              </c:strCache>
            </c:strRef>
          </c:cat>
          <c:val>
            <c:numRef>
              <c:f>Лист1!$E$2:$E$4</c:f>
              <c:numCache>
                <c:formatCode>General</c:formatCode>
                <c:ptCount val="3"/>
                <c:pt idx="0">
                  <c:v>730.39</c:v>
                </c:pt>
                <c:pt idx="1">
                  <c:v>157.74</c:v>
                </c:pt>
                <c:pt idx="2">
                  <c:v>53382.28</c:v>
                </c:pt>
              </c:numCache>
            </c:numRef>
          </c:val>
        </c:ser>
        <c:dLbls>
          <c:showLegendKey val="0"/>
          <c:showVal val="0"/>
          <c:showCatName val="0"/>
          <c:showSerName val="0"/>
          <c:showPercent val="0"/>
          <c:showBubbleSize val="0"/>
        </c:dLbls>
        <c:gapWidth val="150"/>
        <c:shape val="box"/>
        <c:axId val="197899008"/>
        <c:axId val="197900544"/>
        <c:axId val="0"/>
      </c:bar3DChart>
      <c:catAx>
        <c:axId val="197899008"/>
        <c:scaling>
          <c:orientation val="minMax"/>
        </c:scaling>
        <c:delete val="0"/>
        <c:axPos val="l"/>
        <c:majorTickMark val="out"/>
        <c:minorTickMark val="none"/>
        <c:tickLblPos val="nextTo"/>
        <c:crossAx val="197900544"/>
        <c:crosses val="autoZero"/>
        <c:auto val="1"/>
        <c:lblAlgn val="ctr"/>
        <c:lblOffset val="100"/>
        <c:noMultiLvlLbl val="0"/>
      </c:catAx>
      <c:valAx>
        <c:axId val="197900544"/>
        <c:scaling>
          <c:orientation val="minMax"/>
        </c:scaling>
        <c:delete val="0"/>
        <c:axPos val="b"/>
        <c:majorGridlines/>
        <c:numFmt formatCode="General" sourceLinked="1"/>
        <c:majorTickMark val="out"/>
        <c:minorTickMark val="none"/>
        <c:tickLblPos val="nextTo"/>
        <c:crossAx val="19789900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доходов бюджета в 2022году</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доходов бюджета в 2021году</c:v>
                </c:pt>
              </c:strCache>
            </c:strRef>
          </c:tx>
          <c:explosion val="25"/>
          <c:dLbls>
            <c:dLbl>
              <c:idx val="0"/>
              <c:layout>
                <c:manualLayout>
                  <c:x val="5.8346456692913384E-2"/>
                  <c:y val="-4.1534808148981396E-2"/>
                </c:manualLayout>
              </c:layout>
              <c:showLegendKey val="0"/>
              <c:showVal val="1"/>
              <c:showCatName val="1"/>
              <c:showSerName val="0"/>
              <c:showPercent val="0"/>
              <c:showBubbleSize val="0"/>
            </c:dLbl>
            <c:dLbl>
              <c:idx val="1"/>
              <c:layout>
                <c:manualLayout>
                  <c:x val="-4.8164552347623214E-4"/>
                  <c:y val="2.7417822772153481E-2"/>
                </c:manualLayout>
              </c:layout>
              <c:showLegendKey val="0"/>
              <c:showVal val="1"/>
              <c:showCatName val="1"/>
              <c:showSerName val="0"/>
              <c:showPercent val="0"/>
              <c:showBubbleSize val="0"/>
            </c:dLbl>
            <c:dLbl>
              <c:idx val="2"/>
              <c:layout>
                <c:manualLayout>
                  <c:x val="2.6730278506853309E-2"/>
                  <c:y val="0.26153137107861518"/>
                </c:manualLayout>
              </c:layout>
              <c:showLegendKey val="0"/>
              <c:showVal val="1"/>
              <c:showCatName val="1"/>
              <c:showSerName val="0"/>
              <c:showPercent val="0"/>
              <c:showBubbleSize val="0"/>
            </c:dLbl>
            <c:txPr>
              <a:bodyPr/>
              <a:lstStyle/>
              <a:p>
                <a:pPr>
                  <a:defRPr b="1"/>
                </a:pPr>
                <a:endParaRPr lang="ru-RU"/>
              </a:p>
            </c:txPr>
            <c:showLegendKey val="0"/>
            <c:showVal val="1"/>
            <c:showCatName val="1"/>
            <c:showSerName val="0"/>
            <c:showPercent val="0"/>
            <c:showBubbleSize val="0"/>
            <c:showLeaderLines val="1"/>
          </c:dLbls>
          <c:cat>
            <c:strRef>
              <c:f>Лист1!$A$2:$A$4</c:f>
              <c:strCache>
                <c:ptCount val="3"/>
                <c:pt idx="0">
                  <c:v>Налоговые доходы</c:v>
                </c:pt>
                <c:pt idx="1">
                  <c:v>Неналоговые доходы</c:v>
                </c:pt>
                <c:pt idx="2">
                  <c:v>Безвозмездные перечисления</c:v>
                </c:pt>
              </c:strCache>
            </c:strRef>
          </c:cat>
          <c:val>
            <c:numRef>
              <c:f>Лист1!$B$2:$B$4</c:f>
              <c:numCache>
                <c:formatCode>General</c:formatCode>
                <c:ptCount val="3"/>
                <c:pt idx="0">
                  <c:v>23.75</c:v>
                </c:pt>
                <c:pt idx="1">
                  <c:v>3.88</c:v>
                </c:pt>
                <c:pt idx="2">
                  <c:v>72.37</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dLbls>
            <c:dLbl>
              <c:idx val="0"/>
              <c:layout>
                <c:manualLayout>
                  <c:x val="6.9444444444444232E-3"/>
                  <c:y val="-3.5714285714285678E-2"/>
                </c:manualLayout>
              </c:layout>
              <c:showLegendKey val="0"/>
              <c:showVal val="1"/>
              <c:showCatName val="0"/>
              <c:showSerName val="0"/>
              <c:showPercent val="0"/>
              <c:showBubbleSize val="0"/>
            </c:dLbl>
            <c:dLbl>
              <c:idx val="1"/>
              <c:layout>
                <c:manualLayout>
                  <c:x val="6.9444444444444024E-3"/>
                  <c:y val="-3.5714285714285712E-2"/>
                </c:manualLayout>
              </c:layout>
              <c:showLegendKey val="0"/>
              <c:showVal val="1"/>
              <c:showCatName val="0"/>
              <c:showSerName val="0"/>
              <c:showPercent val="0"/>
              <c:showBubbleSize val="0"/>
            </c:dLbl>
            <c:dLbl>
              <c:idx val="2"/>
              <c:layout>
                <c:manualLayout>
                  <c:x val="6.9444444444444441E-3"/>
                  <c:y val="-3.5714285714285712E-2"/>
                </c:manualLayout>
              </c:layout>
              <c:showLegendKey val="0"/>
              <c:showVal val="1"/>
              <c:showCatName val="0"/>
              <c:showSerName val="0"/>
              <c:showPercent val="0"/>
              <c:showBubbleSize val="0"/>
            </c:dLbl>
            <c:dLbl>
              <c:idx val="3"/>
              <c:layout>
                <c:manualLayout>
                  <c:x val="4.6296296296296294E-3"/>
                  <c:y val="-5.9523809523809521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88469.72</c:v>
                </c:pt>
                <c:pt idx="1">
                  <c:v>236115.95</c:v>
                </c:pt>
                <c:pt idx="2">
                  <c:v>61686.21</c:v>
                </c:pt>
                <c:pt idx="3" formatCode="#,##0">
                  <c:v>146868</c:v>
                </c:pt>
              </c:numCache>
            </c:numRef>
          </c:val>
        </c:ser>
        <c:dLbls>
          <c:showLegendKey val="0"/>
          <c:showVal val="0"/>
          <c:showCatName val="0"/>
          <c:showSerName val="0"/>
          <c:showPercent val="0"/>
          <c:showBubbleSize val="0"/>
        </c:dLbls>
        <c:gapWidth val="150"/>
        <c:shape val="box"/>
        <c:axId val="197933312"/>
        <c:axId val="197971968"/>
        <c:axId val="197854080"/>
      </c:bar3DChart>
      <c:catAx>
        <c:axId val="197933312"/>
        <c:scaling>
          <c:orientation val="minMax"/>
        </c:scaling>
        <c:delete val="0"/>
        <c:axPos val="b"/>
        <c:numFmt formatCode="General" sourceLinked="1"/>
        <c:majorTickMark val="out"/>
        <c:minorTickMark val="none"/>
        <c:tickLblPos val="nextTo"/>
        <c:txPr>
          <a:bodyPr/>
          <a:lstStyle/>
          <a:p>
            <a:pPr>
              <a:defRPr b="1"/>
            </a:pPr>
            <a:endParaRPr lang="ru-RU"/>
          </a:p>
        </c:txPr>
        <c:crossAx val="197971968"/>
        <c:crosses val="autoZero"/>
        <c:auto val="1"/>
        <c:lblAlgn val="ctr"/>
        <c:lblOffset val="100"/>
        <c:noMultiLvlLbl val="0"/>
      </c:catAx>
      <c:valAx>
        <c:axId val="197971968"/>
        <c:scaling>
          <c:orientation val="minMax"/>
        </c:scaling>
        <c:delete val="0"/>
        <c:axPos val="l"/>
        <c:majorGridlines/>
        <c:numFmt formatCode="General" sourceLinked="1"/>
        <c:majorTickMark val="out"/>
        <c:minorTickMark val="none"/>
        <c:tickLblPos val="nextTo"/>
        <c:crossAx val="197933312"/>
        <c:crosses val="autoZero"/>
        <c:crossBetween val="between"/>
      </c:valAx>
      <c:serAx>
        <c:axId val="197854080"/>
        <c:scaling>
          <c:orientation val="minMax"/>
        </c:scaling>
        <c:delete val="1"/>
        <c:axPos val="b"/>
        <c:majorTickMark val="out"/>
        <c:minorTickMark val="none"/>
        <c:tickLblPos val="nextTo"/>
        <c:crossAx val="197971968"/>
        <c:crosses val="autoZero"/>
      </c:ser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195504.43</c:v>
                </c:pt>
                <c:pt idx="1">
                  <c:v>220783.39</c:v>
                </c:pt>
                <c:pt idx="2">
                  <c:v>226099.33</c:v>
                </c:pt>
                <c:pt idx="3">
                  <c:v>247535.23</c:v>
                </c:pt>
              </c:numCache>
            </c:numRef>
          </c:val>
        </c:ser>
        <c:dLbls>
          <c:showLegendKey val="0"/>
          <c:showVal val="0"/>
          <c:showCatName val="0"/>
          <c:showSerName val="0"/>
          <c:showPercent val="0"/>
          <c:showBubbleSize val="0"/>
        </c:dLbls>
        <c:gapWidth val="150"/>
        <c:shape val="cylinder"/>
        <c:axId val="198177920"/>
        <c:axId val="198179456"/>
        <c:axId val="197855424"/>
      </c:bar3DChart>
      <c:catAx>
        <c:axId val="198177920"/>
        <c:scaling>
          <c:orientation val="minMax"/>
        </c:scaling>
        <c:delete val="0"/>
        <c:axPos val="b"/>
        <c:numFmt formatCode="General" sourceLinked="1"/>
        <c:majorTickMark val="out"/>
        <c:minorTickMark val="none"/>
        <c:tickLblPos val="nextTo"/>
        <c:txPr>
          <a:bodyPr/>
          <a:lstStyle/>
          <a:p>
            <a:pPr>
              <a:defRPr b="1"/>
            </a:pPr>
            <a:endParaRPr lang="ru-RU"/>
          </a:p>
        </c:txPr>
        <c:crossAx val="198179456"/>
        <c:crosses val="autoZero"/>
        <c:auto val="1"/>
        <c:lblAlgn val="ctr"/>
        <c:lblOffset val="100"/>
        <c:noMultiLvlLbl val="0"/>
      </c:catAx>
      <c:valAx>
        <c:axId val="198179456"/>
        <c:scaling>
          <c:orientation val="minMax"/>
        </c:scaling>
        <c:delete val="0"/>
        <c:axPos val="l"/>
        <c:majorGridlines/>
        <c:numFmt formatCode="General" sourceLinked="1"/>
        <c:majorTickMark val="out"/>
        <c:minorTickMark val="none"/>
        <c:tickLblPos val="nextTo"/>
        <c:crossAx val="198177920"/>
        <c:crosses val="autoZero"/>
        <c:crossBetween val="between"/>
      </c:valAx>
      <c:serAx>
        <c:axId val="197855424"/>
        <c:scaling>
          <c:orientation val="minMax"/>
        </c:scaling>
        <c:delete val="1"/>
        <c:axPos val="b"/>
        <c:majorTickMark val="out"/>
        <c:minorTickMark val="none"/>
        <c:tickLblPos val="nextTo"/>
        <c:crossAx val="198179456"/>
        <c:crosses val="autoZero"/>
      </c:ser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8.588127004957713E-2"/>
                  <c:y val="0.22053187419369194"/>
                </c:manualLayout>
              </c:layout>
              <c:showLegendKey val="0"/>
              <c:showVal val="0"/>
              <c:showCatName val="1"/>
              <c:showSerName val="0"/>
              <c:showPercent val="0"/>
              <c:showBubbleSize val="0"/>
            </c:dLbl>
            <c:dLbl>
              <c:idx val="1"/>
              <c:layout>
                <c:manualLayout>
                  <c:x val="0.1106712962962963"/>
                  <c:y val="0.19438226471691039"/>
                </c:manualLayout>
              </c:layout>
              <c:showLegendKey val="0"/>
              <c:showVal val="0"/>
              <c:showCatName val="1"/>
              <c:showSerName val="0"/>
              <c:showPercent val="0"/>
              <c:showBubbleSize val="0"/>
            </c:dLbl>
            <c:dLbl>
              <c:idx val="2"/>
              <c:layout>
                <c:manualLayout>
                  <c:x val="-0.15444152814231554"/>
                  <c:y val="0.46774377527133432"/>
                </c:manualLayout>
              </c:layout>
              <c:showLegendKey val="0"/>
              <c:showVal val="0"/>
              <c:showCatName val="1"/>
              <c:showSerName val="0"/>
              <c:showPercent val="0"/>
              <c:showBubbleSize val="0"/>
            </c:dLbl>
            <c:dLbl>
              <c:idx val="3"/>
              <c:layout>
                <c:manualLayout>
                  <c:x val="-0.24546642607174102"/>
                  <c:y val="0"/>
                </c:manualLayout>
              </c:layout>
              <c:showLegendKey val="0"/>
              <c:showVal val="0"/>
              <c:showCatName val="1"/>
              <c:showSerName val="0"/>
              <c:showPercent val="0"/>
              <c:showBubbleSize val="0"/>
            </c:dLbl>
            <c:dLbl>
              <c:idx val="4"/>
              <c:layout>
                <c:manualLayout>
                  <c:x val="5.2313356663750407E-2"/>
                  <c:y val="1.3448996841496509E-3"/>
                </c:manualLayout>
              </c:layout>
              <c:showLegendKey val="0"/>
              <c:showVal val="0"/>
              <c:showCatName val="1"/>
              <c:showSerName val="0"/>
              <c:showPercent val="0"/>
              <c:showBubbleSize val="0"/>
            </c:dLbl>
            <c:dLbl>
              <c:idx val="5"/>
              <c:layout>
                <c:manualLayout>
                  <c:x val="0.12152358559346749"/>
                  <c:y val="-2.9328350905289381E-2"/>
                </c:manualLayout>
              </c:layout>
              <c:showLegendKey val="0"/>
              <c:showVal val="0"/>
              <c:showCatName val="1"/>
              <c:showSerName val="0"/>
              <c:showPercent val="0"/>
              <c:showBubbleSize val="0"/>
            </c:dLbl>
            <c:showLegendKey val="0"/>
            <c:showVal val="0"/>
            <c:showCatName val="1"/>
            <c:showSerName val="0"/>
            <c:showPercent val="0"/>
            <c:showBubbleSize val="0"/>
            <c:showLeaderLines val="1"/>
          </c:dLbls>
          <c:cat>
            <c:strRef>
              <c:f>Лист1!$A$2:$A$5</c:f>
              <c:strCache>
                <c:ptCount val="4"/>
                <c:pt idx="0">
                  <c:v>Дошкольное образование</c:v>
                </c:pt>
                <c:pt idx="1">
                  <c:v>Общее образование</c:v>
                </c:pt>
                <c:pt idx="2">
                  <c:v>Дополнительное образование детей</c:v>
                </c:pt>
                <c:pt idx="3">
                  <c:v>Другие вопросы</c:v>
                </c:pt>
              </c:strCache>
            </c:strRef>
          </c:cat>
          <c:val>
            <c:numRef>
              <c:f>Лист1!$B$2:$B$5</c:f>
              <c:numCache>
                <c:formatCode>General</c:formatCode>
                <c:ptCount val="4"/>
                <c:pt idx="0">
                  <c:v>65997.27</c:v>
                </c:pt>
                <c:pt idx="1">
                  <c:v>150504.20000000001</c:v>
                </c:pt>
                <c:pt idx="2">
                  <c:v>23013.200000000001</c:v>
                </c:pt>
                <c:pt idx="3">
                  <c:v>8020.55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dLbls>
            <c:dLbl>
              <c:idx val="0"/>
              <c:layout>
                <c:manualLayout>
                  <c:x val="9.2592592592592587E-3"/>
                  <c:y val="-0.11111111111111109"/>
                </c:manualLayout>
              </c:layout>
              <c:showLegendKey val="0"/>
              <c:showVal val="0"/>
              <c:showCatName val="0"/>
              <c:showSerName val="1"/>
              <c:showPercent val="0"/>
              <c:showBubbleSize val="0"/>
            </c:dLbl>
            <c:showLegendKey val="0"/>
            <c:showVal val="0"/>
            <c:showCatName val="0"/>
            <c:showSerName val="1"/>
            <c:showPercent val="0"/>
            <c:showBubbleSize val="0"/>
            <c:showLeaderLines val="0"/>
          </c:dLbls>
          <c:cat>
            <c:strRef>
              <c:f>Лист1!$A$2</c:f>
              <c:strCache>
                <c:ptCount val="1"/>
                <c:pt idx="0">
                  <c:v>Категория 1</c:v>
                </c:pt>
              </c:strCache>
            </c:strRef>
          </c:cat>
          <c:val>
            <c:numRef>
              <c:f>Лист1!$B$2</c:f>
              <c:numCache>
                <c:formatCode>General</c:formatCode>
                <c:ptCount val="1"/>
                <c:pt idx="0">
                  <c:v>18303.39</c:v>
                </c:pt>
              </c:numCache>
            </c:numRef>
          </c:val>
        </c:ser>
        <c:ser>
          <c:idx val="1"/>
          <c:order val="1"/>
          <c:tx>
            <c:strRef>
              <c:f>Лист1!$C$1</c:f>
              <c:strCache>
                <c:ptCount val="1"/>
                <c:pt idx="0">
                  <c:v>2021</c:v>
                </c:pt>
              </c:strCache>
            </c:strRef>
          </c:tx>
          <c:invertIfNegative val="0"/>
          <c:dLbls>
            <c:dLbl>
              <c:idx val="0"/>
              <c:layout>
                <c:manualLayout>
                  <c:x val="1.6723604736573704E-2"/>
                  <c:y val="-9.7113815318539728E-2"/>
                </c:manualLayout>
              </c:layout>
              <c:showLegendKey val="0"/>
              <c:showVal val="0"/>
              <c:showCatName val="0"/>
              <c:showSerName val="1"/>
              <c:showPercent val="0"/>
              <c:showBubbleSize val="0"/>
            </c:dLbl>
            <c:showLegendKey val="0"/>
            <c:showVal val="0"/>
            <c:showCatName val="0"/>
            <c:showSerName val="1"/>
            <c:showPercent val="0"/>
            <c:showBubbleSize val="0"/>
            <c:showLeaderLines val="0"/>
          </c:dLbls>
          <c:cat>
            <c:strRef>
              <c:f>Лист1!$A$2</c:f>
              <c:strCache>
                <c:ptCount val="1"/>
                <c:pt idx="0">
                  <c:v>Категория 1</c:v>
                </c:pt>
              </c:strCache>
            </c:strRef>
          </c:cat>
          <c:val>
            <c:numRef>
              <c:f>Лист1!$C$2</c:f>
              <c:numCache>
                <c:formatCode>General</c:formatCode>
                <c:ptCount val="1"/>
                <c:pt idx="0">
                  <c:v>17365.2</c:v>
                </c:pt>
              </c:numCache>
            </c:numRef>
          </c:val>
        </c:ser>
        <c:ser>
          <c:idx val="2"/>
          <c:order val="2"/>
          <c:tx>
            <c:strRef>
              <c:f>Лист1!$D$1</c:f>
              <c:strCache>
                <c:ptCount val="1"/>
                <c:pt idx="0">
                  <c:v>2022</c:v>
                </c:pt>
              </c:strCache>
            </c:strRef>
          </c:tx>
          <c:invertIfNegative val="0"/>
          <c:dLbls>
            <c:dLbl>
              <c:idx val="0"/>
              <c:layout>
                <c:manualLayout>
                  <c:x val="1.1883541295306001E-2"/>
                  <c:y val="-9.0909568122166551E-2"/>
                </c:manualLayout>
              </c:layout>
              <c:showLegendKey val="0"/>
              <c:showVal val="0"/>
              <c:showCatName val="0"/>
              <c:showSerName val="1"/>
              <c:showPercent val="0"/>
              <c:showBubbleSize val="0"/>
            </c:dLbl>
            <c:showLegendKey val="0"/>
            <c:showVal val="0"/>
            <c:showCatName val="0"/>
            <c:showSerName val="1"/>
            <c:showPercent val="0"/>
            <c:showBubbleSize val="0"/>
            <c:showLeaderLines val="0"/>
          </c:dLbls>
          <c:cat>
            <c:strRef>
              <c:f>Лист1!$A$2</c:f>
              <c:strCache>
                <c:ptCount val="1"/>
                <c:pt idx="0">
                  <c:v>Категория 1</c:v>
                </c:pt>
              </c:strCache>
            </c:strRef>
          </c:cat>
          <c:val>
            <c:numRef>
              <c:f>Лист1!$D$2</c:f>
              <c:numCache>
                <c:formatCode>General</c:formatCode>
                <c:ptCount val="1"/>
                <c:pt idx="0">
                  <c:v>19721.919999999998</c:v>
                </c:pt>
              </c:numCache>
            </c:numRef>
          </c:val>
        </c:ser>
        <c:ser>
          <c:idx val="3"/>
          <c:order val="3"/>
          <c:tx>
            <c:strRef>
              <c:f>Лист1!$E$1</c:f>
              <c:strCache>
                <c:ptCount val="1"/>
                <c:pt idx="0">
                  <c:v>2023</c:v>
                </c:pt>
              </c:strCache>
            </c:strRef>
          </c:tx>
          <c:invertIfNegative val="0"/>
          <c:dLbls>
            <c:dLbl>
              <c:idx val="0"/>
              <c:layout>
                <c:manualLayout>
                  <c:x val="2.6143790849673117E-2"/>
                  <c:y val="-6.0606060606060608E-2"/>
                </c:manualLayout>
              </c:layout>
              <c:showLegendKey val="0"/>
              <c:showVal val="0"/>
              <c:showCatName val="0"/>
              <c:showSerName val="1"/>
              <c:showPercent val="0"/>
              <c:showBubbleSize val="0"/>
            </c:dLbl>
            <c:showLegendKey val="0"/>
            <c:showVal val="0"/>
            <c:showCatName val="0"/>
            <c:showSerName val="1"/>
            <c:showPercent val="0"/>
            <c:showBubbleSize val="0"/>
            <c:showLeaderLines val="0"/>
          </c:dLbls>
          <c:cat>
            <c:strRef>
              <c:f>Лист1!$A$2</c:f>
              <c:strCache>
                <c:ptCount val="1"/>
                <c:pt idx="0">
                  <c:v>Категория 1</c:v>
                </c:pt>
              </c:strCache>
            </c:strRef>
          </c:cat>
          <c:val>
            <c:numRef>
              <c:f>Лист1!$E$2</c:f>
              <c:numCache>
                <c:formatCode>General</c:formatCode>
                <c:ptCount val="1"/>
                <c:pt idx="0">
                  <c:v>23206.34</c:v>
                </c:pt>
              </c:numCache>
            </c:numRef>
          </c:val>
        </c:ser>
        <c:dLbls>
          <c:showLegendKey val="0"/>
          <c:showVal val="0"/>
          <c:showCatName val="0"/>
          <c:showSerName val="0"/>
          <c:showPercent val="0"/>
          <c:showBubbleSize val="0"/>
        </c:dLbls>
        <c:gapWidth val="150"/>
        <c:shape val="cylinder"/>
        <c:axId val="197936640"/>
        <c:axId val="197938176"/>
        <c:axId val="0"/>
      </c:bar3DChart>
      <c:catAx>
        <c:axId val="197936640"/>
        <c:scaling>
          <c:orientation val="minMax"/>
        </c:scaling>
        <c:delete val="1"/>
        <c:axPos val="b"/>
        <c:majorTickMark val="out"/>
        <c:minorTickMark val="none"/>
        <c:tickLblPos val="nextTo"/>
        <c:crossAx val="197938176"/>
        <c:crosses val="autoZero"/>
        <c:auto val="1"/>
        <c:lblAlgn val="ctr"/>
        <c:lblOffset val="100"/>
        <c:noMultiLvlLbl val="0"/>
      </c:catAx>
      <c:valAx>
        <c:axId val="197938176"/>
        <c:scaling>
          <c:orientation val="minMax"/>
        </c:scaling>
        <c:delete val="0"/>
        <c:axPos val="l"/>
        <c:majorGridlines/>
        <c:numFmt formatCode="General" sourceLinked="1"/>
        <c:majorTickMark val="out"/>
        <c:minorTickMark val="none"/>
        <c:tickLblPos val="nextTo"/>
        <c:crossAx val="197936640"/>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90"/>
      <c:rAngAx val="0"/>
      <c:perspective val="30"/>
    </c:view3D>
    <c:floor>
      <c:thickness val="0"/>
    </c:floor>
    <c:sideWall>
      <c:thickness val="0"/>
    </c:sideWall>
    <c:backWall>
      <c:thickness val="0"/>
    </c:backWall>
    <c:plotArea>
      <c:layout>
        <c:manualLayout>
          <c:layoutTarget val="inner"/>
          <c:xMode val="edge"/>
          <c:yMode val="edge"/>
          <c:x val="8.362459900845727E-2"/>
          <c:y val="4.2824699544135932E-2"/>
          <c:w val="0.82868438320209969"/>
          <c:h val="0.84417516231523693"/>
        </c:manualLayout>
      </c:layout>
      <c:bar3DChart>
        <c:barDir val="col"/>
        <c:grouping val="standard"/>
        <c:varyColors val="0"/>
        <c:ser>
          <c:idx val="0"/>
          <c:order val="0"/>
          <c:tx>
            <c:strRef>
              <c:f>Лист1!$B$1</c:f>
              <c:strCache>
                <c:ptCount val="1"/>
                <c:pt idx="0">
                  <c:v>2020</c:v>
                </c:pt>
              </c:strCache>
            </c:strRef>
          </c:tx>
          <c:invertIfNegative val="0"/>
          <c:cat>
            <c:strRef>
              <c:f>Лист1!$A$2</c:f>
              <c:strCache>
                <c:ptCount val="1"/>
                <c:pt idx="0">
                  <c:v>Категория 1</c:v>
                </c:pt>
              </c:strCache>
            </c:strRef>
          </c:cat>
          <c:val>
            <c:numRef>
              <c:f>Лист1!$B$2</c:f>
              <c:numCache>
                <c:formatCode>General</c:formatCode>
                <c:ptCount val="1"/>
                <c:pt idx="0">
                  <c:v>16861.75</c:v>
                </c:pt>
              </c:numCache>
            </c:numRef>
          </c:val>
        </c:ser>
        <c:ser>
          <c:idx val="1"/>
          <c:order val="1"/>
          <c:tx>
            <c:strRef>
              <c:f>Лист1!$C$1</c:f>
              <c:strCache>
                <c:ptCount val="1"/>
                <c:pt idx="0">
                  <c:v>2021</c:v>
                </c:pt>
              </c:strCache>
            </c:strRef>
          </c:tx>
          <c:invertIfNegative val="0"/>
          <c:cat>
            <c:strRef>
              <c:f>Лист1!$A$2</c:f>
              <c:strCache>
                <c:ptCount val="1"/>
                <c:pt idx="0">
                  <c:v>Категория 1</c:v>
                </c:pt>
              </c:strCache>
            </c:strRef>
          </c:cat>
          <c:val>
            <c:numRef>
              <c:f>Лист1!$C$2</c:f>
              <c:numCache>
                <c:formatCode>General</c:formatCode>
                <c:ptCount val="1"/>
                <c:pt idx="0">
                  <c:v>19085.95</c:v>
                </c:pt>
              </c:numCache>
            </c:numRef>
          </c:val>
        </c:ser>
        <c:ser>
          <c:idx val="2"/>
          <c:order val="2"/>
          <c:tx>
            <c:strRef>
              <c:f>Лист1!$D$1</c:f>
              <c:strCache>
                <c:ptCount val="1"/>
                <c:pt idx="0">
                  <c:v>2022</c:v>
                </c:pt>
              </c:strCache>
            </c:strRef>
          </c:tx>
          <c:invertIfNegative val="0"/>
          <c:cat>
            <c:strRef>
              <c:f>Лист1!$A$2</c:f>
              <c:strCache>
                <c:ptCount val="1"/>
                <c:pt idx="0">
                  <c:v>Категория 1</c:v>
                </c:pt>
              </c:strCache>
            </c:strRef>
          </c:cat>
          <c:val>
            <c:numRef>
              <c:f>Лист1!$D$2</c:f>
              <c:numCache>
                <c:formatCode>General</c:formatCode>
                <c:ptCount val="1"/>
                <c:pt idx="0">
                  <c:v>19251.36</c:v>
                </c:pt>
              </c:numCache>
            </c:numRef>
          </c:val>
        </c:ser>
        <c:ser>
          <c:idx val="3"/>
          <c:order val="3"/>
          <c:tx>
            <c:strRef>
              <c:f>Лист1!$E$1</c:f>
              <c:strCache>
                <c:ptCount val="1"/>
                <c:pt idx="0">
                  <c:v>2023</c:v>
                </c:pt>
              </c:strCache>
            </c:strRef>
          </c:tx>
          <c:invertIfNegative val="0"/>
          <c:cat>
            <c:strRef>
              <c:f>Лист1!$A$2</c:f>
              <c:strCache>
                <c:ptCount val="1"/>
                <c:pt idx="0">
                  <c:v>Категория 1</c:v>
                </c:pt>
              </c:strCache>
            </c:strRef>
          </c:cat>
          <c:val>
            <c:numRef>
              <c:f>Лист1!$E$2</c:f>
              <c:numCache>
                <c:formatCode>#,##0.00</c:formatCode>
                <c:ptCount val="1"/>
                <c:pt idx="0">
                  <c:v>18876.080000000002</c:v>
                </c:pt>
              </c:numCache>
            </c:numRef>
          </c:val>
        </c:ser>
        <c:dLbls>
          <c:showLegendKey val="0"/>
          <c:showVal val="0"/>
          <c:showCatName val="0"/>
          <c:showSerName val="0"/>
          <c:showPercent val="0"/>
          <c:showBubbleSize val="0"/>
        </c:dLbls>
        <c:gapWidth val="150"/>
        <c:shape val="cylinder"/>
        <c:axId val="201741056"/>
        <c:axId val="201742592"/>
        <c:axId val="180288576"/>
      </c:bar3DChart>
      <c:catAx>
        <c:axId val="201741056"/>
        <c:scaling>
          <c:orientation val="minMax"/>
        </c:scaling>
        <c:delete val="1"/>
        <c:axPos val="b"/>
        <c:majorTickMark val="out"/>
        <c:minorTickMark val="none"/>
        <c:tickLblPos val="nextTo"/>
        <c:crossAx val="201742592"/>
        <c:crosses val="autoZero"/>
        <c:auto val="1"/>
        <c:lblAlgn val="ctr"/>
        <c:lblOffset val="100"/>
        <c:noMultiLvlLbl val="0"/>
      </c:catAx>
      <c:valAx>
        <c:axId val="201742592"/>
        <c:scaling>
          <c:orientation val="minMax"/>
        </c:scaling>
        <c:delete val="0"/>
        <c:axPos val="r"/>
        <c:majorGridlines/>
        <c:numFmt formatCode="General" sourceLinked="1"/>
        <c:majorTickMark val="out"/>
        <c:minorTickMark val="none"/>
        <c:tickLblPos val="nextTo"/>
        <c:crossAx val="201741056"/>
        <c:crosses val="autoZero"/>
        <c:crossBetween val="between"/>
      </c:valAx>
      <c:serAx>
        <c:axId val="180288576"/>
        <c:scaling>
          <c:orientation val="minMax"/>
        </c:scaling>
        <c:delete val="0"/>
        <c:axPos val="b"/>
        <c:majorTickMark val="out"/>
        <c:minorTickMark val="none"/>
        <c:tickLblPos val="nextTo"/>
        <c:txPr>
          <a:bodyPr/>
          <a:lstStyle/>
          <a:p>
            <a:pPr>
              <a:defRPr b="1"/>
            </a:pPr>
            <a:endParaRPr lang="ru-RU"/>
          </a:p>
        </c:txPr>
        <c:crossAx val="201742592"/>
        <c:crosses val="autoZero"/>
      </c:ser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2020</c:v>
                </c:pt>
              </c:strCache>
            </c:strRef>
          </c:tx>
          <c:invertIfNegative val="0"/>
          <c:cat>
            <c:strRef>
              <c:f>Лист1!$A$2</c:f>
              <c:strCache>
                <c:ptCount val="1"/>
                <c:pt idx="0">
                  <c:v>Категория 1</c:v>
                </c:pt>
              </c:strCache>
            </c:strRef>
          </c:cat>
          <c:val>
            <c:numRef>
              <c:f>Лист1!$B$2</c:f>
              <c:numCache>
                <c:formatCode>General</c:formatCode>
                <c:ptCount val="1"/>
                <c:pt idx="0">
                  <c:v>16056.18</c:v>
                </c:pt>
              </c:numCache>
            </c:numRef>
          </c:val>
        </c:ser>
        <c:ser>
          <c:idx val="1"/>
          <c:order val="1"/>
          <c:tx>
            <c:strRef>
              <c:f>Лист1!$C$1</c:f>
              <c:strCache>
                <c:ptCount val="1"/>
                <c:pt idx="0">
                  <c:v>2021</c:v>
                </c:pt>
              </c:strCache>
            </c:strRef>
          </c:tx>
          <c:invertIfNegative val="0"/>
          <c:cat>
            <c:strRef>
              <c:f>Лист1!$A$2</c:f>
              <c:strCache>
                <c:ptCount val="1"/>
                <c:pt idx="0">
                  <c:v>Категория 1</c:v>
                </c:pt>
              </c:strCache>
            </c:strRef>
          </c:cat>
          <c:val>
            <c:numRef>
              <c:f>Лист1!$C$2</c:f>
              <c:numCache>
                <c:formatCode>General</c:formatCode>
                <c:ptCount val="1"/>
                <c:pt idx="0">
                  <c:v>17486.5</c:v>
                </c:pt>
              </c:numCache>
            </c:numRef>
          </c:val>
        </c:ser>
        <c:ser>
          <c:idx val="2"/>
          <c:order val="2"/>
          <c:tx>
            <c:strRef>
              <c:f>Лист1!$D$1</c:f>
              <c:strCache>
                <c:ptCount val="1"/>
                <c:pt idx="0">
                  <c:v>2022</c:v>
                </c:pt>
              </c:strCache>
            </c:strRef>
          </c:tx>
          <c:invertIfNegative val="0"/>
          <c:cat>
            <c:strRef>
              <c:f>Лист1!$A$2</c:f>
              <c:strCache>
                <c:ptCount val="1"/>
                <c:pt idx="0">
                  <c:v>Категория 1</c:v>
                </c:pt>
              </c:strCache>
            </c:strRef>
          </c:cat>
          <c:val>
            <c:numRef>
              <c:f>Лист1!$D$2</c:f>
              <c:numCache>
                <c:formatCode>General</c:formatCode>
                <c:ptCount val="1"/>
                <c:pt idx="0">
                  <c:v>22300.25</c:v>
                </c:pt>
              </c:numCache>
            </c:numRef>
          </c:val>
        </c:ser>
        <c:ser>
          <c:idx val="3"/>
          <c:order val="3"/>
          <c:tx>
            <c:strRef>
              <c:f>Лист1!$E$1</c:f>
              <c:strCache>
                <c:ptCount val="1"/>
                <c:pt idx="0">
                  <c:v>2023</c:v>
                </c:pt>
              </c:strCache>
            </c:strRef>
          </c:tx>
          <c:invertIfNegative val="0"/>
          <c:cat>
            <c:strRef>
              <c:f>Лист1!$A$2</c:f>
              <c:strCache>
                <c:ptCount val="1"/>
                <c:pt idx="0">
                  <c:v>Категория 1</c:v>
                </c:pt>
              </c:strCache>
            </c:strRef>
          </c:cat>
          <c:val>
            <c:numRef>
              <c:f>Лист1!$E$2</c:f>
              <c:numCache>
                <c:formatCode>#,##0.00</c:formatCode>
                <c:ptCount val="1"/>
                <c:pt idx="0">
                  <c:v>23034.6</c:v>
                </c:pt>
              </c:numCache>
            </c:numRef>
          </c:val>
        </c:ser>
        <c:dLbls>
          <c:showLegendKey val="0"/>
          <c:showVal val="0"/>
          <c:showCatName val="0"/>
          <c:showSerName val="0"/>
          <c:showPercent val="0"/>
          <c:showBubbleSize val="0"/>
        </c:dLbls>
        <c:gapWidth val="150"/>
        <c:shape val="cylinder"/>
        <c:axId val="201766400"/>
        <c:axId val="201767936"/>
        <c:axId val="201562752"/>
      </c:bar3DChart>
      <c:catAx>
        <c:axId val="201766400"/>
        <c:scaling>
          <c:orientation val="minMax"/>
        </c:scaling>
        <c:delete val="1"/>
        <c:axPos val="b"/>
        <c:majorTickMark val="out"/>
        <c:minorTickMark val="none"/>
        <c:tickLblPos val="nextTo"/>
        <c:crossAx val="201767936"/>
        <c:crosses val="autoZero"/>
        <c:auto val="1"/>
        <c:lblAlgn val="ctr"/>
        <c:lblOffset val="100"/>
        <c:noMultiLvlLbl val="0"/>
      </c:catAx>
      <c:valAx>
        <c:axId val="201767936"/>
        <c:scaling>
          <c:orientation val="minMax"/>
        </c:scaling>
        <c:delete val="0"/>
        <c:axPos val="r"/>
        <c:majorGridlines/>
        <c:numFmt formatCode="General" sourceLinked="1"/>
        <c:majorTickMark val="out"/>
        <c:minorTickMark val="none"/>
        <c:tickLblPos val="nextTo"/>
        <c:crossAx val="201766400"/>
        <c:crosses val="autoZero"/>
        <c:crossBetween val="between"/>
      </c:valAx>
      <c:serAx>
        <c:axId val="201562752"/>
        <c:scaling>
          <c:orientation val="minMax"/>
        </c:scaling>
        <c:delete val="0"/>
        <c:axPos val="b"/>
        <c:majorTickMark val="out"/>
        <c:minorTickMark val="none"/>
        <c:tickLblPos val="nextTo"/>
        <c:crossAx val="201767936"/>
        <c:crosses val="autoZero"/>
      </c:ser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Структура бюджета в 2023 году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бюджета в 2023 году </c:v>
                </c:pt>
              </c:strCache>
            </c:strRef>
          </c:tx>
          <c:explosion val="25"/>
          <c:dLbls>
            <c:dLbl>
              <c:idx val="0"/>
              <c:layout>
                <c:manualLayout>
                  <c:x val="7.572670603674532E-2"/>
                  <c:y val="-1.9475378077740281E-2"/>
                </c:manualLayout>
              </c:layout>
              <c:showLegendKey val="0"/>
              <c:showVal val="1"/>
              <c:showCatName val="1"/>
              <c:showSerName val="0"/>
              <c:showPercent val="0"/>
              <c:showBubbleSize val="0"/>
            </c:dLbl>
            <c:dLbl>
              <c:idx val="2"/>
              <c:layout>
                <c:manualLayout>
                  <c:x val="2.7222222222222221E-2"/>
                  <c:y val="0.16808336457942757"/>
                </c:manualLayout>
              </c:layout>
              <c:showLegendKey val="0"/>
              <c:showVal val="1"/>
              <c:showCatName val="1"/>
              <c:showSerName val="0"/>
              <c:showPercent val="0"/>
              <c:showBubbleSize val="0"/>
            </c:dLbl>
            <c:txPr>
              <a:bodyPr/>
              <a:lstStyle/>
              <a:p>
                <a:pPr>
                  <a:defRPr b="1"/>
                </a:pPr>
                <a:endParaRPr lang="ru-RU"/>
              </a:p>
            </c:txPr>
            <c:showLegendKey val="0"/>
            <c:showVal val="1"/>
            <c:showCatName val="1"/>
            <c:showSerName val="0"/>
            <c:showPercent val="0"/>
            <c:showBubbleSize val="0"/>
            <c:showLeaderLines val="1"/>
          </c:dLbls>
          <c:cat>
            <c:strRef>
              <c:f>Лист1!$A$2:$A$4</c:f>
              <c:strCache>
                <c:ptCount val="3"/>
                <c:pt idx="0">
                  <c:v>Налоговые доходы</c:v>
                </c:pt>
                <c:pt idx="1">
                  <c:v>Неналоговые доходы</c:v>
                </c:pt>
                <c:pt idx="2">
                  <c:v>Безвозмездные перечисления</c:v>
                </c:pt>
              </c:strCache>
            </c:strRef>
          </c:cat>
          <c:val>
            <c:numRef>
              <c:f>Лист1!$B$2:$B$4</c:f>
              <c:numCache>
                <c:formatCode>General</c:formatCode>
                <c:ptCount val="3"/>
                <c:pt idx="0">
                  <c:v>20.57</c:v>
                </c:pt>
                <c:pt idx="1">
                  <c:v>3.49</c:v>
                </c:pt>
                <c:pt idx="2">
                  <c:v>75.94</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налоговых доходов в 2023</a:t>
            </a:r>
          </a:p>
          <a:p>
            <a:pPr>
              <a:defRPr/>
            </a:pPr>
            <a:r>
              <a:rPr lang="ru-RU"/>
              <a:t> году</a:t>
            </a:r>
          </a:p>
        </c:rich>
      </c:tx>
      <c:layout>
        <c:manualLayout>
          <c:xMode val="edge"/>
          <c:yMode val="edge"/>
          <c:x val="0.21631282636755608"/>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2"/>
              <c:layout>
                <c:manualLayout>
                  <c:x val="-5.4567439159791127E-2"/>
                  <c:y val="5.1080489938757655E-2"/>
                </c:manualLayout>
              </c:layout>
              <c:showLegendKey val="0"/>
              <c:showVal val="1"/>
              <c:showCatName val="1"/>
              <c:showSerName val="0"/>
              <c:showPercent val="0"/>
              <c:showBubbleSize val="0"/>
            </c:dLbl>
            <c:dLbl>
              <c:idx val="3"/>
              <c:layout>
                <c:manualLayout>
                  <c:x val="-2.3027435471911304E-2"/>
                  <c:y val="-0.17763654543182103"/>
                </c:manualLayout>
              </c:layout>
              <c:showLegendKey val="0"/>
              <c:showVal val="1"/>
              <c:showCatName val="1"/>
              <c:showSerName val="0"/>
              <c:showPercent val="0"/>
              <c:showBubbleSize val="0"/>
            </c:dLbl>
            <c:dLbl>
              <c:idx val="4"/>
              <c:layout>
                <c:manualLayout>
                  <c:x val="-0.14243156825127801"/>
                  <c:y val="-9.5030308711411091E-2"/>
                </c:manualLayout>
              </c:layout>
              <c:showLegendKey val="0"/>
              <c:showVal val="1"/>
              <c:showCatName val="1"/>
              <c:showSerName val="0"/>
              <c:showPercent val="0"/>
              <c:showBubbleSize val="0"/>
            </c:dLbl>
            <c:dLbl>
              <c:idx val="5"/>
              <c:layout>
                <c:manualLayout>
                  <c:x val="-0.23717674613589967"/>
                  <c:y val="4.0313710786151731E-3"/>
                </c:manualLayout>
              </c:layout>
              <c:showLegendKey val="0"/>
              <c:showVal val="1"/>
              <c:showCatName val="1"/>
              <c:showSerName val="0"/>
              <c:showPercent val="0"/>
              <c:showBubbleSize val="0"/>
            </c:dLbl>
            <c:dLbl>
              <c:idx val="6"/>
              <c:layout>
                <c:manualLayout>
                  <c:x val="5.8854167892690545E-2"/>
                  <c:y val="-0.11090707411573555"/>
                </c:manualLayout>
              </c:layout>
              <c:showLegendKey val="0"/>
              <c:showVal val="1"/>
              <c:showCatName val="1"/>
              <c:showSerName val="0"/>
              <c:showPercent val="0"/>
              <c:showBubbleSize val="0"/>
            </c:dLbl>
            <c:dLbl>
              <c:idx val="7"/>
              <c:layout>
                <c:manualLayout>
                  <c:x val="9.2317989399307146E-2"/>
                  <c:y val="-9.8950131233595806E-3"/>
                </c:manualLayout>
              </c:layout>
              <c:showLegendKey val="0"/>
              <c:showVal val="1"/>
              <c:showCatName val="1"/>
              <c:showSerName val="0"/>
              <c:showPercent val="0"/>
              <c:showBubbleSize val="0"/>
            </c:dLbl>
            <c:dLbl>
              <c:idx val="8"/>
              <c:layout>
                <c:manualLayout>
                  <c:x val="0.11947067154722252"/>
                  <c:y val="-2.4504124484439446E-2"/>
                </c:manualLayout>
              </c:layout>
              <c:showLegendKey val="0"/>
              <c:showVal val="1"/>
              <c:showCatName val="1"/>
              <c:showSerName val="0"/>
              <c:showPercent val="0"/>
              <c:showBubbleSize val="0"/>
            </c:dLbl>
            <c:txPr>
              <a:bodyPr/>
              <a:lstStyle/>
              <a:p>
                <a:pPr>
                  <a:defRPr b="1"/>
                </a:pPr>
                <a:endParaRPr lang="ru-RU"/>
              </a:p>
            </c:txPr>
            <c:showLegendKey val="0"/>
            <c:showVal val="1"/>
            <c:showCatName val="1"/>
            <c:showSerName val="0"/>
            <c:showPercent val="0"/>
            <c:showBubbleSize val="0"/>
            <c:showLeaderLines val="1"/>
          </c:dLbls>
          <c:cat>
            <c:strRef>
              <c:f>Лист1!$A$2:$A$11</c:f>
              <c:strCache>
                <c:ptCount val="10"/>
                <c:pt idx="0">
                  <c:v>НДФЛ</c:v>
                </c:pt>
                <c:pt idx="1">
                  <c:v>налог на имущество</c:v>
                </c:pt>
                <c:pt idx="2">
                  <c:v>земельный налог</c:v>
                </c:pt>
                <c:pt idx="3">
                  <c:v>ЕНВД</c:v>
                </c:pt>
                <c:pt idx="4">
                  <c:v>Гос.пошлина</c:v>
                </c:pt>
                <c:pt idx="5">
                  <c:v>ЕСХН</c:v>
                </c:pt>
                <c:pt idx="6">
                  <c:v>Патенты</c:v>
                </c:pt>
                <c:pt idx="7">
                  <c:v>акцизы</c:v>
                </c:pt>
                <c:pt idx="8">
                  <c:v>УСН</c:v>
                </c:pt>
                <c:pt idx="9">
                  <c:v>природные ресурсы</c:v>
                </c:pt>
              </c:strCache>
            </c:strRef>
          </c:cat>
          <c:val>
            <c:numRef>
              <c:f>Лист1!$B$2:$B$11</c:f>
              <c:numCache>
                <c:formatCode>General</c:formatCode>
                <c:ptCount val="10"/>
                <c:pt idx="0">
                  <c:v>79.900000000000006</c:v>
                </c:pt>
                <c:pt idx="1">
                  <c:v>5.7</c:v>
                </c:pt>
                <c:pt idx="2">
                  <c:v>22.5</c:v>
                </c:pt>
                <c:pt idx="3">
                  <c:v>0.06</c:v>
                </c:pt>
                <c:pt idx="4">
                  <c:v>2</c:v>
                </c:pt>
                <c:pt idx="5">
                  <c:v>2E-3</c:v>
                </c:pt>
                <c:pt idx="6">
                  <c:v>0.4</c:v>
                </c:pt>
                <c:pt idx="7">
                  <c:v>5.4</c:v>
                </c:pt>
                <c:pt idx="8">
                  <c:v>3.7</c:v>
                </c:pt>
                <c:pt idx="9">
                  <c:v>7.0000000000000007E-2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027961504811898E-2"/>
          <c:y val="2.0190304995994609E-2"/>
          <c:w val="0.70904811898512687"/>
          <c:h val="0.88038321512540463"/>
        </c:manualLayout>
      </c:layout>
      <c:bar3DChart>
        <c:barDir val="col"/>
        <c:grouping val="standard"/>
        <c:varyColors val="0"/>
        <c:ser>
          <c:idx val="0"/>
          <c:order val="0"/>
          <c:tx>
            <c:strRef>
              <c:f>Лист1!$B$1</c:f>
              <c:strCache>
                <c:ptCount val="1"/>
                <c:pt idx="0">
                  <c:v>НДФЛ</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55086.14</c:v>
                </c:pt>
                <c:pt idx="1">
                  <c:v>62631.360000000001</c:v>
                </c:pt>
                <c:pt idx="2">
                  <c:v>65103.6</c:v>
                </c:pt>
                <c:pt idx="3">
                  <c:v>79964.800000000003</c:v>
                </c:pt>
              </c:numCache>
            </c:numRef>
          </c:val>
        </c:ser>
        <c:ser>
          <c:idx val="1"/>
          <c:order val="1"/>
          <c:tx>
            <c:strRef>
              <c:f>Лист1!$C$1</c:f>
              <c:strCache>
                <c:ptCount val="1"/>
                <c:pt idx="0">
                  <c:v>Земельный налог</c:v>
                </c:pt>
              </c:strCache>
            </c:strRef>
          </c:tx>
          <c:invertIfNegative val="0"/>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19320.73</c:v>
                </c:pt>
                <c:pt idx="1">
                  <c:v>24327.95</c:v>
                </c:pt>
                <c:pt idx="2">
                  <c:v>23708.71</c:v>
                </c:pt>
                <c:pt idx="3">
                  <c:v>22595.5</c:v>
                </c:pt>
              </c:numCache>
            </c:numRef>
          </c:val>
        </c:ser>
        <c:dLbls>
          <c:showLegendKey val="0"/>
          <c:showVal val="0"/>
          <c:showCatName val="0"/>
          <c:showSerName val="0"/>
          <c:showPercent val="0"/>
          <c:showBubbleSize val="0"/>
        </c:dLbls>
        <c:gapWidth val="150"/>
        <c:shape val="cylinder"/>
        <c:axId val="167637376"/>
        <c:axId val="167638912"/>
        <c:axId val="165747776"/>
      </c:bar3DChart>
      <c:catAx>
        <c:axId val="167637376"/>
        <c:scaling>
          <c:orientation val="minMax"/>
        </c:scaling>
        <c:delete val="0"/>
        <c:axPos val="b"/>
        <c:numFmt formatCode="General" sourceLinked="1"/>
        <c:majorTickMark val="out"/>
        <c:minorTickMark val="none"/>
        <c:tickLblPos val="nextTo"/>
        <c:crossAx val="167638912"/>
        <c:crosses val="autoZero"/>
        <c:auto val="1"/>
        <c:lblAlgn val="ctr"/>
        <c:lblOffset val="100"/>
        <c:noMultiLvlLbl val="0"/>
      </c:catAx>
      <c:valAx>
        <c:axId val="167638912"/>
        <c:scaling>
          <c:orientation val="minMax"/>
        </c:scaling>
        <c:delete val="0"/>
        <c:axPos val="l"/>
        <c:majorGridlines/>
        <c:numFmt formatCode="General" sourceLinked="1"/>
        <c:majorTickMark val="out"/>
        <c:minorTickMark val="none"/>
        <c:tickLblPos val="nextTo"/>
        <c:crossAx val="167637376"/>
        <c:crosses val="autoZero"/>
        <c:crossBetween val="between"/>
      </c:valAx>
      <c:serAx>
        <c:axId val="165747776"/>
        <c:scaling>
          <c:orientation val="minMax"/>
        </c:scaling>
        <c:delete val="0"/>
        <c:axPos val="b"/>
        <c:majorTickMark val="out"/>
        <c:minorTickMark val="none"/>
        <c:tickLblPos val="nextTo"/>
        <c:txPr>
          <a:bodyPr/>
          <a:lstStyle/>
          <a:p>
            <a:pPr>
              <a:defRPr b="1" i="0" baseline="0"/>
            </a:pPr>
            <a:endParaRPr lang="ru-RU"/>
          </a:p>
        </c:txPr>
        <c:crossAx val="167638912"/>
        <c:crosses val="autoZero"/>
      </c:ser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налог на имущество</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4073.77</c:v>
                </c:pt>
                <c:pt idx="1">
                  <c:v>3922.97</c:v>
                </c:pt>
                <c:pt idx="2">
                  <c:v>5111.38</c:v>
                </c:pt>
                <c:pt idx="3" formatCode="#,##0.00">
                  <c:v>5701.59</c:v>
                </c:pt>
              </c:numCache>
            </c:numRef>
          </c:val>
        </c:ser>
        <c:dLbls>
          <c:showLegendKey val="0"/>
          <c:showVal val="0"/>
          <c:showCatName val="0"/>
          <c:showSerName val="0"/>
          <c:showPercent val="0"/>
          <c:showBubbleSize val="0"/>
        </c:dLbls>
        <c:gapWidth val="150"/>
        <c:shape val="cylinder"/>
        <c:axId val="167934976"/>
        <c:axId val="167936768"/>
        <c:axId val="165288576"/>
      </c:bar3DChart>
      <c:catAx>
        <c:axId val="167934976"/>
        <c:scaling>
          <c:orientation val="minMax"/>
        </c:scaling>
        <c:delete val="0"/>
        <c:axPos val="b"/>
        <c:numFmt formatCode="General" sourceLinked="1"/>
        <c:majorTickMark val="out"/>
        <c:minorTickMark val="none"/>
        <c:tickLblPos val="nextTo"/>
        <c:crossAx val="167936768"/>
        <c:crosses val="autoZero"/>
        <c:auto val="1"/>
        <c:lblAlgn val="ctr"/>
        <c:lblOffset val="100"/>
        <c:noMultiLvlLbl val="0"/>
      </c:catAx>
      <c:valAx>
        <c:axId val="167936768"/>
        <c:scaling>
          <c:orientation val="minMax"/>
        </c:scaling>
        <c:delete val="0"/>
        <c:axPos val="l"/>
        <c:majorGridlines/>
        <c:numFmt formatCode="General" sourceLinked="1"/>
        <c:majorTickMark val="out"/>
        <c:minorTickMark val="none"/>
        <c:tickLblPos val="nextTo"/>
        <c:crossAx val="167934976"/>
        <c:crosses val="autoZero"/>
        <c:crossBetween val="between"/>
      </c:valAx>
      <c:serAx>
        <c:axId val="165288576"/>
        <c:scaling>
          <c:orientation val="minMax"/>
        </c:scaling>
        <c:delete val="1"/>
        <c:axPos val="b"/>
        <c:majorTickMark val="out"/>
        <c:minorTickMark val="none"/>
        <c:tickLblPos val="nextTo"/>
        <c:crossAx val="167936768"/>
        <c:crosses val="autoZero"/>
      </c:ser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3</c:v>
                </c:pt>
              </c:strCache>
            </c:strRef>
          </c:tx>
          <c:invertIfNegative val="0"/>
          <c:dLbls>
            <c:dLbl>
              <c:idx val="0"/>
              <c:layout>
                <c:manualLayout>
                  <c:x val="-2.3148148148148147E-3"/>
                  <c:y val="-3.1746031746031744E-2"/>
                </c:manualLayout>
              </c:layout>
              <c:spPr/>
              <c:txPr>
                <a:bodyPr/>
                <a:lstStyle/>
                <a:p>
                  <a:pPr>
                    <a:defRPr b="1"/>
                  </a:pPr>
                  <a:endParaRPr lang="ru-RU"/>
                </a:p>
              </c:txPr>
              <c:showLegendKey val="0"/>
              <c:showVal val="1"/>
              <c:showCatName val="0"/>
              <c:showSerName val="0"/>
              <c:showPercent val="0"/>
              <c:showBubbleSize val="0"/>
            </c:dLbl>
            <c:dLbl>
              <c:idx val="1"/>
              <c:layout>
                <c:manualLayout>
                  <c:x val="0"/>
                  <c:y val="-5.9523809523809521E-2"/>
                </c:manualLayout>
              </c:layout>
              <c:spPr/>
              <c:txPr>
                <a:bodyPr/>
                <a:lstStyle/>
                <a:p>
                  <a:pPr>
                    <a:defRPr b="1"/>
                  </a:pPr>
                  <a:endParaRPr lang="ru-RU"/>
                </a:p>
              </c:txPr>
              <c:showLegendKey val="0"/>
              <c:showVal val="1"/>
              <c:showCatName val="0"/>
              <c:showSerName val="0"/>
              <c:showPercent val="0"/>
              <c:showBubbleSize val="0"/>
            </c:dLbl>
            <c:dLbl>
              <c:idx val="2"/>
              <c:layout>
                <c:manualLayout>
                  <c:x val="4.6296296296296294E-3"/>
                  <c:y val="-6.3492063492063489E-2"/>
                </c:manualLayout>
              </c:layout>
              <c:spPr/>
              <c:txPr>
                <a:bodyPr/>
                <a:lstStyle/>
                <a:p>
                  <a:pPr>
                    <a:defRPr b="1"/>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9329.07</c:v>
                </c:pt>
                <c:pt idx="1">
                  <c:v>2557.5100000000002</c:v>
                </c:pt>
                <c:pt idx="2">
                  <c:v>3976.57</c:v>
                </c:pt>
                <c:pt idx="3">
                  <c:v>6207.93</c:v>
                </c:pt>
              </c:numCache>
            </c:numRef>
          </c:val>
        </c:ser>
        <c:dLbls>
          <c:showLegendKey val="0"/>
          <c:showVal val="0"/>
          <c:showCatName val="0"/>
          <c:showSerName val="0"/>
          <c:showPercent val="0"/>
          <c:showBubbleSize val="0"/>
        </c:dLbls>
        <c:gapWidth val="150"/>
        <c:shape val="cylinder"/>
        <c:axId val="168017920"/>
        <c:axId val="168019456"/>
        <c:axId val="168010176"/>
      </c:bar3DChart>
      <c:catAx>
        <c:axId val="168017920"/>
        <c:scaling>
          <c:orientation val="minMax"/>
        </c:scaling>
        <c:delete val="0"/>
        <c:axPos val="b"/>
        <c:numFmt formatCode="General" sourceLinked="1"/>
        <c:majorTickMark val="out"/>
        <c:minorTickMark val="none"/>
        <c:tickLblPos val="nextTo"/>
        <c:txPr>
          <a:bodyPr/>
          <a:lstStyle/>
          <a:p>
            <a:pPr>
              <a:defRPr b="1"/>
            </a:pPr>
            <a:endParaRPr lang="ru-RU"/>
          </a:p>
        </c:txPr>
        <c:crossAx val="168019456"/>
        <c:crosses val="autoZero"/>
        <c:auto val="1"/>
        <c:lblAlgn val="ctr"/>
        <c:lblOffset val="100"/>
        <c:noMultiLvlLbl val="0"/>
      </c:catAx>
      <c:valAx>
        <c:axId val="168019456"/>
        <c:scaling>
          <c:orientation val="minMax"/>
        </c:scaling>
        <c:delete val="0"/>
        <c:axPos val="l"/>
        <c:majorGridlines/>
        <c:numFmt formatCode="General" sourceLinked="1"/>
        <c:majorTickMark val="out"/>
        <c:minorTickMark val="none"/>
        <c:tickLblPos val="nextTo"/>
        <c:crossAx val="168017920"/>
        <c:crosses val="autoZero"/>
        <c:crossBetween val="between"/>
      </c:valAx>
      <c:serAx>
        <c:axId val="168010176"/>
        <c:scaling>
          <c:orientation val="minMax"/>
        </c:scaling>
        <c:delete val="1"/>
        <c:axPos val="b"/>
        <c:majorTickMark val="out"/>
        <c:minorTickMark val="none"/>
        <c:tickLblPos val="nextTo"/>
        <c:crossAx val="168019456"/>
        <c:crosses val="autoZero"/>
      </c:ser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2</c:v>
                </c:pt>
              </c:strCache>
            </c:strRef>
          </c:tx>
          <c:invertIfNegative val="0"/>
          <c:dLbls>
            <c:dLbl>
              <c:idx val="0"/>
              <c:layout>
                <c:manualLayout>
                  <c:x val="-1.6203703703703703E-2"/>
                  <c:y val="-9.1269841269841265E-2"/>
                </c:manualLayout>
              </c:layout>
              <c:showLegendKey val="0"/>
              <c:showVal val="1"/>
              <c:showCatName val="0"/>
              <c:showSerName val="0"/>
              <c:showPercent val="0"/>
              <c:showBubbleSize val="0"/>
            </c:dLbl>
            <c:dLbl>
              <c:idx val="1"/>
              <c:layout>
                <c:manualLayout>
                  <c:x val="-1.1574074074074073E-2"/>
                  <c:y val="-7.1428571428571425E-2"/>
                </c:manualLayout>
              </c:layout>
              <c:showLegendKey val="0"/>
              <c:showVal val="1"/>
              <c:showCatName val="0"/>
              <c:showSerName val="0"/>
              <c:showPercent val="0"/>
              <c:showBubbleSize val="0"/>
            </c:dLbl>
            <c:dLbl>
              <c:idx val="2"/>
              <c:layout>
                <c:manualLayout>
                  <c:x val="8.4875562720133283E-17"/>
                  <c:y val="-7.1428571428571425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387.98</c:v>
                </c:pt>
                <c:pt idx="1">
                  <c:v>603.33000000000004</c:v>
                </c:pt>
                <c:pt idx="2">
                  <c:v>504.2</c:v>
                </c:pt>
                <c:pt idx="3">
                  <c:v>1274.79</c:v>
                </c:pt>
              </c:numCache>
            </c:numRef>
          </c:val>
        </c:ser>
        <c:dLbls>
          <c:showLegendKey val="0"/>
          <c:showVal val="0"/>
          <c:showCatName val="0"/>
          <c:showSerName val="0"/>
          <c:showPercent val="0"/>
          <c:showBubbleSize val="0"/>
        </c:dLbls>
        <c:gapWidth val="150"/>
        <c:shape val="cylinder"/>
        <c:axId val="180030464"/>
        <c:axId val="180044544"/>
        <c:axId val="168011968"/>
      </c:bar3DChart>
      <c:catAx>
        <c:axId val="180030464"/>
        <c:scaling>
          <c:orientation val="minMax"/>
        </c:scaling>
        <c:delete val="0"/>
        <c:axPos val="b"/>
        <c:numFmt formatCode="General" sourceLinked="1"/>
        <c:majorTickMark val="out"/>
        <c:minorTickMark val="none"/>
        <c:tickLblPos val="nextTo"/>
        <c:txPr>
          <a:bodyPr/>
          <a:lstStyle/>
          <a:p>
            <a:pPr>
              <a:defRPr b="1"/>
            </a:pPr>
            <a:endParaRPr lang="ru-RU"/>
          </a:p>
        </c:txPr>
        <c:crossAx val="180044544"/>
        <c:crosses val="autoZero"/>
        <c:auto val="1"/>
        <c:lblAlgn val="ctr"/>
        <c:lblOffset val="100"/>
        <c:noMultiLvlLbl val="0"/>
      </c:catAx>
      <c:valAx>
        <c:axId val="180044544"/>
        <c:scaling>
          <c:orientation val="minMax"/>
        </c:scaling>
        <c:delete val="0"/>
        <c:axPos val="l"/>
        <c:majorGridlines/>
        <c:numFmt formatCode="General" sourceLinked="1"/>
        <c:majorTickMark val="out"/>
        <c:minorTickMark val="none"/>
        <c:tickLblPos val="nextTo"/>
        <c:crossAx val="180030464"/>
        <c:crosses val="autoZero"/>
        <c:crossBetween val="between"/>
      </c:valAx>
      <c:serAx>
        <c:axId val="168011968"/>
        <c:scaling>
          <c:orientation val="minMax"/>
        </c:scaling>
        <c:delete val="1"/>
        <c:axPos val="b"/>
        <c:majorTickMark val="out"/>
        <c:minorTickMark val="none"/>
        <c:tickLblPos val="nextTo"/>
        <c:crossAx val="180044544"/>
        <c:crosses val="autoZero"/>
      </c:ser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spPr>
            <a:solidFill>
              <a:srgbClr val="C00000"/>
            </a:solidFill>
          </c:spPr>
          <c:invertIfNegative val="0"/>
          <c:dLbls>
            <c:dLbl>
              <c:idx val="0"/>
              <c:layout>
                <c:manualLayout>
                  <c:x val="-2.7777777777777776E-2"/>
                  <c:y val="-2.3809523809523808E-2"/>
                </c:manualLayout>
              </c:layout>
              <c:showLegendKey val="0"/>
              <c:showVal val="1"/>
              <c:showCatName val="0"/>
              <c:showSerName val="0"/>
              <c:showPercent val="0"/>
              <c:showBubbleSize val="0"/>
            </c:dLbl>
            <c:dLbl>
              <c:idx val="1"/>
              <c:layout>
                <c:manualLayout>
                  <c:x val="-1.1574074074074073E-2"/>
                  <c:y val="-9.1269841269841265E-2"/>
                </c:manualLayout>
              </c:layout>
              <c:showLegendKey val="0"/>
              <c:showVal val="1"/>
              <c:showCatName val="0"/>
              <c:showSerName val="0"/>
              <c:showPercent val="0"/>
              <c:showBubbleSize val="0"/>
            </c:dLbl>
            <c:dLbl>
              <c:idx val="2"/>
              <c:layout>
                <c:manualLayout>
                  <c:x val="-2.5462962962962962E-2"/>
                  <c:y val="-6.7460317460317457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7897.15</c:v>
                </c:pt>
                <c:pt idx="1">
                  <c:v>10792.08</c:v>
                </c:pt>
                <c:pt idx="2">
                  <c:v>12068</c:v>
                </c:pt>
                <c:pt idx="3">
                  <c:v>11642.73</c:v>
                </c:pt>
              </c:numCache>
            </c:numRef>
          </c:val>
        </c:ser>
        <c:dLbls>
          <c:showLegendKey val="0"/>
          <c:showVal val="0"/>
          <c:showCatName val="0"/>
          <c:showSerName val="0"/>
          <c:showPercent val="0"/>
          <c:showBubbleSize val="0"/>
        </c:dLbls>
        <c:gapWidth val="150"/>
        <c:shape val="cylinder"/>
        <c:axId val="180066176"/>
        <c:axId val="180067712"/>
        <c:axId val="229428288"/>
      </c:bar3DChart>
      <c:catAx>
        <c:axId val="180066176"/>
        <c:scaling>
          <c:orientation val="minMax"/>
        </c:scaling>
        <c:delete val="0"/>
        <c:axPos val="b"/>
        <c:numFmt formatCode="General" sourceLinked="1"/>
        <c:majorTickMark val="out"/>
        <c:minorTickMark val="none"/>
        <c:tickLblPos val="nextTo"/>
        <c:txPr>
          <a:bodyPr/>
          <a:lstStyle/>
          <a:p>
            <a:pPr>
              <a:defRPr b="1"/>
            </a:pPr>
            <a:endParaRPr lang="ru-RU"/>
          </a:p>
        </c:txPr>
        <c:crossAx val="180067712"/>
        <c:crosses val="autoZero"/>
        <c:auto val="1"/>
        <c:lblAlgn val="ctr"/>
        <c:lblOffset val="100"/>
        <c:noMultiLvlLbl val="0"/>
      </c:catAx>
      <c:valAx>
        <c:axId val="180067712"/>
        <c:scaling>
          <c:orientation val="minMax"/>
        </c:scaling>
        <c:delete val="0"/>
        <c:axPos val="l"/>
        <c:majorGridlines/>
        <c:numFmt formatCode="General" sourceLinked="1"/>
        <c:majorTickMark val="out"/>
        <c:minorTickMark val="none"/>
        <c:tickLblPos val="nextTo"/>
        <c:crossAx val="180066176"/>
        <c:crosses val="autoZero"/>
        <c:crossBetween val="between"/>
      </c:valAx>
      <c:serAx>
        <c:axId val="229428288"/>
        <c:scaling>
          <c:orientation val="minMax"/>
        </c:scaling>
        <c:delete val="1"/>
        <c:axPos val="b"/>
        <c:majorTickMark val="out"/>
        <c:minorTickMark val="none"/>
        <c:tickLblPos val="nextTo"/>
        <c:crossAx val="180067712"/>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6574-8C68-4B58-ADDE-FD017352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18433</TotalTime>
  <Pages>40</Pages>
  <Words>10846</Words>
  <Characters>61825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МО"Город Новоульяновск"</Company>
  <LinksUpToDate>false</LinksUpToDate>
  <CharactersWithSpaces>72526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Контрольный</cp:lastModifiedBy>
  <cp:revision>894</cp:revision>
  <cp:lastPrinted>2024-04-03T12:05:00Z</cp:lastPrinted>
  <dcterms:created xsi:type="dcterms:W3CDTF">2013-04-08T10:17:00Z</dcterms:created>
  <dcterms:modified xsi:type="dcterms:W3CDTF">2024-04-16T07:18:00Z</dcterms:modified>
</cp:coreProperties>
</file>