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media/image1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670" w:leader="none"/>
        </w:tabs>
        <w:spacing w:lineRule="auto" w:line="240" w:before="0" w:after="0"/>
        <w:ind w:left="567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</w:r>
    </w:p>
    <w:p>
      <w:pPr>
        <w:pStyle w:val="Normal"/>
        <w:tabs>
          <w:tab w:val="clear" w:pos="708"/>
          <w:tab w:val="left" w:pos="5670" w:leader="none"/>
        </w:tabs>
        <w:spacing w:lineRule="auto" w:line="240" w:before="0" w:after="0"/>
        <w:ind w:left="5670"/>
        <w:jc w:val="both"/>
        <w:rPr>
          <w:rFonts w:ascii="Times New Roman" w:hAnsi="Times New Roman" w:cs="Times New Roman"/>
          <w:b/>
          <w:sz w:val="16"/>
          <w:szCs w:val="16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2880995</wp:posOffset>
            </wp:positionH>
            <wp:positionV relativeFrom="paragraph">
              <wp:posOffset>-291465</wp:posOffset>
            </wp:positionV>
            <wp:extent cx="466725" cy="552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sz w:val="16"/>
          <w:szCs w:val="16"/>
        </w:rPr>
        <w:t xml:space="preserve"> </w:t>
      </w:r>
    </w:p>
    <w:p>
      <w:pPr>
        <w:pStyle w:val="Normal"/>
        <w:tabs>
          <w:tab w:val="clear" w:pos="708"/>
          <w:tab w:val="left" w:pos="5670" w:leader="none"/>
        </w:tabs>
        <w:spacing w:lineRule="auto" w:line="240" w:before="0" w:after="0"/>
        <w:ind w:left="5670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cs="Times New Roman" w:ascii="Times New Roman" w:hAnsi="Times New Roman"/>
          <w:b/>
          <w:sz w:val="16"/>
          <w:szCs w:val="16"/>
        </w:rPr>
      </w:r>
    </w:p>
    <w:tbl>
      <w:tblPr>
        <w:tblW w:w="9540" w:type="dxa"/>
        <w:jc w:val="center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firstRow="0" w:noVBand="0" w:lastRow="0" w:firstColumn="0" w:lastColumn="0" w:noHBand="0" w:val="0000"/>
      </w:tblPr>
      <w:tblGrid>
        <w:gridCol w:w="3547"/>
        <w:gridCol w:w="1090"/>
        <w:gridCol w:w="2559"/>
        <w:gridCol w:w="1264"/>
        <w:gridCol w:w="1080"/>
      </w:tblGrid>
      <w:tr>
        <w:trPr>
          <w:trHeight w:val="1195" w:hRule="atLeast"/>
        </w:trPr>
        <w:tc>
          <w:tcPr>
            <w:tcW w:w="9540" w:type="dxa"/>
            <w:gridSpan w:val="5"/>
            <w:tcBorders/>
            <w:vAlign w:val="bottom"/>
          </w:tcPr>
          <w:p>
            <w:pPr>
              <w:pStyle w:val="Normal"/>
              <w:tabs>
                <w:tab w:val="clear" w:pos="708"/>
                <w:tab w:val="left" w:pos="648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Администрация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муниципального образования «Город Новоульяновск»</w:t>
            </w:r>
          </w:p>
          <w:p>
            <w:pPr>
              <w:pStyle w:val="Normal"/>
              <w:tabs>
                <w:tab w:val="clear" w:pos="708"/>
                <w:tab w:val="left" w:pos="648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>Ульяновской области</w:t>
            </w:r>
          </w:p>
        </w:tc>
      </w:tr>
      <w:tr>
        <w:trPr>
          <w:trHeight w:val="624" w:hRule="atLeast"/>
        </w:trPr>
        <w:tc>
          <w:tcPr>
            <w:tcW w:w="9540" w:type="dxa"/>
            <w:gridSpan w:val="5"/>
            <w:tcBorders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pacing w:val="160"/>
                <w:sz w:val="36"/>
                <w:szCs w:val="36"/>
                <w:lang w:eastAsia="ar-SA"/>
              </w:rPr>
              <w:t>ПОСТАНОВЛЕНИЕ</w:t>
            </w:r>
          </w:p>
        </w:tc>
      </w:tr>
      <w:tr>
        <w:trPr>
          <w:trHeight w:val="427" w:hRule="atLeast"/>
        </w:trPr>
        <w:tc>
          <w:tcPr>
            <w:tcW w:w="9540" w:type="dxa"/>
            <w:gridSpan w:val="5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</w:tr>
      <w:tr>
        <w:trPr>
          <w:trHeight w:val="419" w:hRule="exact"/>
        </w:trPr>
        <w:tc>
          <w:tcPr>
            <w:tcW w:w="354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/>
            </w:r>
          </w:p>
        </w:tc>
        <w:tc>
          <w:tcPr>
            <w:tcW w:w="1090" w:type="dxa"/>
            <w:tcBorders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/>
            </w:r>
          </w:p>
        </w:tc>
        <w:tc>
          <w:tcPr>
            <w:tcW w:w="2559" w:type="dxa"/>
            <w:vMerge w:val="restart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ar-SA"/>
              </w:rPr>
            </w:r>
          </w:p>
        </w:tc>
        <w:tc>
          <w:tcPr>
            <w:tcW w:w="1264" w:type="dxa"/>
            <w:vMerge w:val="restart"/>
            <w:tcBorders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1080" w:type="dxa"/>
            <w:vMerge w:val="restart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/>
            </w:r>
          </w:p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ar-SA"/>
              </w:rPr>
            </w:r>
          </w:p>
        </w:tc>
      </w:tr>
      <w:tr>
        <w:trPr>
          <w:trHeight w:val="37" w:hRule="exact"/>
        </w:trPr>
        <w:tc>
          <w:tcPr>
            <w:tcW w:w="4637" w:type="dxa"/>
            <w:gridSpan w:val="2"/>
            <w:vMerge w:val="restart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ar-SA"/>
              </w:rPr>
            </w:r>
          </w:p>
        </w:tc>
        <w:tc>
          <w:tcPr>
            <w:tcW w:w="2559" w:type="dxa"/>
            <w:vMerge w:val="continue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264" w:type="dxa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080" w:type="dxa"/>
            <w:vMerge w:val="continue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406" w:hRule="exact"/>
        </w:trPr>
        <w:tc>
          <w:tcPr>
            <w:tcW w:w="4637" w:type="dxa"/>
            <w:gridSpan w:val="2"/>
            <w:vMerge w:val="continue"/>
            <w:tcBorders/>
            <w:vAlign w:val="bottom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559" w:type="dxa"/>
            <w:vMerge w:val="continue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264" w:type="dxa"/>
            <w:tcBorders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  <w:t>Экз. №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</w:tr>
      <w:tr>
        <w:trPr>
          <w:trHeight w:val="265" w:hRule="atLeast"/>
        </w:trPr>
        <w:tc>
          <w:tcPr>
            <w:tcW w:w="4637" w:type="dxa"/>
            <w:gridSpan w:val="2"/>
            <w:vMerge w:val="continue"/>
            <w:tcBorders/>
            <w:vAlign w:val="bottom"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559" w:type="dxa"/>
            <w:vMerge w:val="continue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344" w:type="dxa"/>
            <w:gridSpan w:val="2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ar-SA"/>
              </w:rPr>
            </w:r>
          </w:p>
        </w:tc>
      </w:tr>
      <w:tr>
        <w:trPr>
          <w:trHeight w:val="1256" w:hRule="atLeast"/>
        </w:trPr>
        <w:tc>
          <w:tcPr>
            <w:tcW w:w="9540" w:type="dxa"/>
            <w:gridSpan w:val="5"/>
            <w:tcBorders/>
            <w:vAlign w:val="bottom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ar-SA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ar-SA"/>
              </w:rPr>
              <w:t>О внесении изменений в постановление Администрации муниципального образования «Город Новоульяновск» Ульяновской области от 06 ноября 2024г. № 792-П</w:t>
            </w:r>
          </w:p>
        </w:tc>
      </w:tr>
    </w:tbl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ind w:firstLine="539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tabs>
          <w:tab w:val="clear" w:pos="708"/>
          <w:tab w:val="left" w:pos="958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    </w:t>
      </w: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Администрация муниципального образования «Город Новоульяновск» Ульяновской области постановляет:</w:t>
      </w:r>
    </w:p>
    <w:p>
      <w:pPr>
        <w:pStyle w:val="Normal"/>
        <w:tabs>
          <w:tab w:val="clear" w:pos="708"/>
          <w:tab w:val="left" w:pos="958" w:leader="none"/>
        </w:tabs>
        <w:snapToGrid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ListParagraph"/>
        <w:tabs>
          <w:tab w:val="clear" w:pos="708"/>
          <w:tab w:val="left" w:pos="142" w:leader="none"/>
        </w:tabs>
        <w:snapToGrid w:val="false"/>
        <w:spacing w:lineRule="auto" w:line="240" w:before="0" w:after="0"/>
        <w:ind w:left="0"/>
        <w:contextualSpacing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 xml:space="preserve">     </w:t>
      </w:r>
      <w:r>
        <w:rPr>
          <w:rFonts w:eastAsia="Times New Roman" w:ascii="Times New Roman" w:hAnsi="Times New Roman"/>
          <w:sz w:val="28"/>
          <w:szCs w:val="28"/>
          <w:lang w:eastAsia="ar-SA"/>
        </w:rPr>
        <w:t>1. Внести в муниципальную программу «Развитие физической культуры и спорта» в муниципальном образовании «Город Новоульяновск» Ульяновской области, утверждённую постановлением Администрации муниципального образования «Город Новоульяновск» Ульяновской области от 06 ноября 2024 г. № 792-П «Об утверждении муниципальной программы «Развитие физической культуры и спорта» в муниципальном образовании «Город Новоульяновск» Ульяновской области», следующие изменения:</w:t>
      </w:r>
    </w:p>
    <w:p>
      <w:pPr>
        <w:pStyle w:val="Normal"/>
        <w:tabs>
          <w:tab w:val="clear" w:pos="708"/>
          <w:tab w:val="left" w:pos="958" w:leader="none"/>
        </w:tabs>
        <w:snapToGrid w:val="false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  <w:t xml:space="preserve">     </w:t>
      </w:r>
      <w:r>
        <w:rPr>
          <w:rFonts w:eastAsia="Times New Roman" w:ascii="Times New Roman" w:hAnsi="Times New Roman"/>
          <w:sz w:val="28"/>
          <w:szCs w:val="28"/>
          <w:lang w:eastAsia="ar-SA"/>
        </w:rPr>
        <w:t xml:space="preserve">1.1. Паспорт муниципальной программы изложить в следующей редакции: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567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567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567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567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«ПАСПОРТ</w:t>
      </w:r>
    </w:p>
    <w:p>
      <w:pPr>
        <w:pStyle w:val="Normal"/>
        <w:ind w:left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муниципальной программы</w:t>
      </w:r>
    </w:p>
    <w:p>
      <w:pPr>
        <w:pStyle w:val="Normal"/>
        <w:tabs>
          <w:tab w:val="clear" w:pos="708"/>
          <w:tab w:val="left" w:pos="3420" w:leader="none"/>
        </w:tabs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физической культуры и спорта в муниципальном образовании «Город Новоульяновск» Ульяновской области»</w:t>
      </w:r>
    </w:p>
    <w:p>
      <w:pPr>
        <w:pStyle w:val="ListParagraph"/>
        <w:spacing w:lineRule="auto" w:line="252" w:before="0" w:after="0"/>
        <w:ind w:left="927" w:right="93"/>
        <w:contextualSpacing/>
        <w:rPr>
          <w:rFonts w:ascii="Times New Roman" w:hAnsi="Times New Roman" w:eastAsia="Times New Roman"/>
          <w:b/>
          <w:bCs/>
          <w:sz w:val="28"/>
          <w:szCs w:val="28"/>
          <w:shd w:fill="FFFFFF" w:val="clear"/>
          <w:lang w:eastAsia="zh-CN"/>
        </w:rPr>
      </w:pPr>
      <w:r>
        <w:rPr>
          <w:rFonts w:eastAsia="Times New Roman" w:ascii="Times New Roman" w:hAnsi="Times New Roman"/>
          <w:b/>
          <w:bCs/>
          <w:sz w:val="28"/>
          <w:szCs w:val="28"/>
          <w:shd w:fill="FFFFFF" w:val="clear"/>
          <w:lang w:eastAsia="zh-CN"/>
        </w:rPr>
      </w:r>
    </w:p>
    <w:tbl>
      <w:tblPr>
        <w:tblW w:w="9356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552"/>
        <w:gridCol w:w="6804"/>
      </w:tblGrid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10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Куратор муниципальной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napToGrid w:val="false"/>
              <w:spacing w:lineRule="atLeast" w:line="100" w:before="0" w:after="0"/>
              <w:ind w:left="9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Смирнова Татьяна Юрьевна, исполняющий обязанности Первого заместителя Главы Администрации муниципального образования  «Город Новоульяновск» Ульяновской области»</w:t>
            </w:r>
          </w:p>
        </w:tc>
      </w:tr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10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Ответственный исполнитель муниципальной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Администрации муниципального образования «Город Новоульяновск» Ульяновской области</w:t>
            </w:r>
            <w:r>
              <w:rPr>
                <w:lang w:bidi="ru-RU"/>
              </w:rPr>
              <w:t>.</w:t>
            </w:r>
          </w:p>
        </w:tc>
      </w:tr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10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Период реализации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2025-2030 годы</w:t>
            </w:r>
          </w:p>
        </w:tc>
      </w:tr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10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Цели муниципальной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20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Создание условий для занятия физической культурой и спортом для всех категорий граждан</w:t>
            </w:r>
          </w:p>
        </w:tc>
      </w:tr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10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Направления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Отсутствуют</w:t>
            </w:r>
          </w:p>
        </w:tc>
      </w:tr>
      <w:tr>
        <w:trPr>
          <w:trHeight w:val="1232" w:hRule="atLeast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10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zh-CN"/>
              </w:rPr>
              <w:t>Перечень структурных элементов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10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</w:rPr>
              <w:t>1.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zh-CN"/>
              </w:rPr>
              <w:t xml:space="preserve"> Реализация региональных проектов, обеспечивающих достижение значений показателей и результатов федеральных проектов, не входящих в состав национальных проектов Региональный проект «Развитие физической культуры и массового спорта».</w:t>
            </w:r>
          </w:p>
          <w:p>
            <w:pPr>
              <w:pStyle w:val="formattext"/>
              <w:tabs>
                <w:tab w:val="clear" w:pos="708"/>
                <w:tab w:val="left" w:pos="342" w:leader="none"/>
              </w:tabs>
              <w:spacing w:before="0" w:after="0"/>
              <w:jc w:val="both"/>
              <w:textAlignment w:val="baseline"/>
              <w:rPr/>
            </w:pPr>
            <w:r>
              <w:rPr/>
              <w:t>2. Комплекс процессных мероприятий «Реализация мероприятий муниципальной программы «Развитие физической культуры и спорта в муниципальном образовании «Город Новоульяновск» Ульяновской области»</w:t>
            </w:r>
            <w:r>
              <w:rPr>
                <w:color w:val="444444"/>
              </w:rPr>
              <w:t>.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cs="Times New Roman" w:ascii="Times New Roman" w:hAnsi="Times New Roman"/>
              </w:rPr>
              <w:t>3.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Комплекс процессных мероприятий «Приведение в нормативное состояние спортивных объектов и спортивных сооружений в муниципальном образовании «Город Новоульяновск» Ульяновской области».</w:t>
            </w:r>
          </w:p>
          <w:p>
            <w:pPr>
              <w:pStyle w:val="ConsPlusNormal1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C2D2E"/>
                <w:sz w:val="24"/>
                <w:szCs w:val="24"/>
              </w:rPr>
            </w:r>
          </w:p>
        </w:tc>
      </w:tr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10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zh-CN"/>
              </w:rPr>
              <w:t>Объемы финансового обеспечения за весь период реализации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Общий объем бюджетных ассигнований на финансовое обеспечение реализации муниципальной программы составляет 425110,9 тыс. рублей, в том числе по годам: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в 2025 году-33693,9 тыс. рублей;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в 2026 году-28633,2 рублей;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в 2027 году-30281,2 тыс. рублей;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в 2028 году-31094,6 тыс. рублей;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в 2029 году-64953,0 тыс. рублей;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в 2030 году-236455,0 тыс. рублей;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в 2030 году-0,0 тыс. рублей;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из них: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3073,57 тыс. рублей – объем бюджетных ассигнований муниципального образования «Город Новоульяновск» Ульяновской области, источником которых являются межбюджетные трансферты областного бюджета Ульяновской области, в том числе по годам: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в 2025 году-3073,57 тыс. рублей;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в 2026 году-0,0 тыс. рублей;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в 2027 году-0,0 тыс. рублей;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в 2028 году-0,0 тыс. рублей;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в 2029 году-0,0 тыс. рублей;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в 2030 году-0,0 тыс. рублей;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422037,33 тыс. рублей – объем бюджетных ассигнований бюджета муниципального образования «Город Новоульяновск» Ульяновской области, в том числе по годам: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в 2025 году-30620,33 тыс. рублей;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в 2026 году-28633,2 тыс. рублей;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в 2027 году-30281,2 тыс. рублей;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в 2028 году-31094,6 тыс. рублей;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в 2029 году- 64953,0 тыс. рублей;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в 2030 году- 236455,0 тыс. рублей;</w:t>
            </w:r>
          </w:p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</w:r>
          </w:p>
        </w:tc>
      </w:tr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tLeast" w:line="10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 w:ascii="Times New Roman" w:hAnsi="Times New Roman"/>
                <w:spacing w:val="2"/>
                <w:sz w:val="24"/>
                <w:szCs w:val="24"/>
                <w:shd w:fill="FFFFFF" w:val="clear"/>
                <w:lang w:eastAsia="zh-CN"/>
              </w:rPr>
              <w:t>Связь с государственной программой Ульяновской области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Государственная программа Ульяновской области «Развитие физической культуры и спорта» в Ульяновской области.</w:t>
            </w:r>
            <w:r>
              <w:rPr>
                <w:color w:val="333333"/>
                <w:shd w:fill="FFFFFF" w:val="clear"/>
              </w:rPr>
              <w:t xml:space="preserve"> </w:t>
            </w:r>
            <w:r>
              <w:rPr>
                <w:shd w:fill="FFFFFF" w:val="clear"/>
              </w:rPr>
              <w:t>Утверждена Постановление Правительства </w:t>
            </w:r>
            <w:r>
              <w:rPr>
                <w:bCs/>
                <w:shd w:fill="FFFFFF" w:val="clear"/>
              </w:rPr>
              <w:t>Ульяновской</w:t>
            </w:r>
            <w:r>
              <w:rPr>
                <w:shd w:fill="FFFFFF" w:val="clear"/>
              </w:rPr>
              <w:t> </w:t>
            </w:r>
            <w:r>
              <w:rPr>
                <w:bCs/>
                <w:shd w:fill="FFFFFF" w:val="clear"/>
              </w:rPr>
              <w:t>области</w:t>
            </w:r>
            <w:r>
              <w:rPr>
                <w:shd w:fill="FFFFFF" w:val="clear"/>
              </w:rPr>
              <w:t> от 26.11.2024 № 32/689-П «Об утверждении государственной программы </w:t>
            </w:r>
            <w:r>
              <w:rPr>
                <w:bCs/>
                <w:shd w:fill="FFFFFF" w:val="clear"/>
              </w:rPr>
              <w:t>Ульяновской</w:t>
            </w:r>
            <w:r>
              <w:rPr>
                <w:shd w:fill="FFFFFF" w:val="clear"/>
              </w:rPr>
              <w:t> </w:t>
            </w:r>
            <w:r>
              <w:rPr>
                <w:bCs/>
                <w:shd w:fill="FFFFFF" w:val="clear"/>
              </w:rPr>
              <w:t>области</w:t>
            </w:r>
            <w:r>
              <w:rPr>
                <w:shd w:fill="FFFFFF" w:val="clear"/>
              </w:rPr>
              <w:t> «</w:t>
            </w:r>
            <w:r>
              <w:rPr>
                <w:bCs/>
                <w:shd w:fill="FFFFFF" w:val="clear"/>
              </w:rPr>
              <w:t>Развитие</w:t>
            </w:r>
            <w:r>
              <w:rPr>
                <w:shd w:fill="FFFFFF" w:val="clear"/>
              </w:rPr>
              <w:t> </w:t>
            </w:r>
            <w:r>
              <w:rPr>
                <w:bCs/>
                <w:shd w:fill="FFFFFF" w:val="clear"/>
              </w:rPr>
              <w:t>физической</w:t>
            </w:r>
            <w:r>
              <w:rPr>
                <w:shd w:fill="FFFFFF" w:val="clear"/>
              </w:rPr>
              <w:t> </w:t>
            </w:r>
            <w:r>
              <w:rPr>
                <w:bCs/>
                <w:shd w:fill="FFFFFF" w:val="clear"/>
              </w:rPr>
              <w:t>культуры</w:t>
            </w:r>
            <w:r>
              <w:rPr>
                <w:shd w:fill="FFFFFF" w:val="clear"/>
              </w:rPr>
              <w:t> </w:t>
            </w:r>
            <w:r>
              <w:rPr>
                <w:bCs/>
                <w:shd w:fill="FFFFFF" w:val="clear"/>
              </w:rPr>
              <w:t>и</w:t>
            </w:r>
            <w:r>
              <w:rPr>
                <w:shd w:fill="FFFFFF" w:val="clear"/>
              </w:rPr>
              <w:t> </w:t>
            </w:r>
            <w:r>
              <w:rPr>
                <w:bCs/>
                <w:shd w:fill="FFFFFF" w:val="clear"/>
              </w:rPr>
              <w:t>спорта</w:t>
            </w:r>
            <w:r>
              <w:rPr>
                <w:shd w:fill="FFFFFF" w:val="clear"/>
              </w:rPr>
              <w:t> </w:t>
            </w:r>
            <w:r>
              <w:rPr>
                <w:bCs/>
                <w:shd w:fill="FFFFFF" w:val="clear"/>
              </w:rPr>
              <w:t>в</w:t>
            </w:r>
            <w:r>
              <w:rPr>
                <w:shd w:fill="FFFFFF" w:val="clear"/>
              </w:rPr>
              <w:t> </w:t>
            </w:r>
            <w:r>
              <w:rPr>
                <w:bCs/>
                <w:shd w:fill="FFFFFF" w:val="clear"/>
              </w:rPr>
              <w:t>Ульяновской</w:t>
            </w:r>
            <w:r>
              <w:rPr>
                <w:shd w:fill="FFFFFF" w:val="clear"/>
              </w:rPr>
              <w:t> </w:t>
            </w:r>
            <w:r>
              <w:rPr>
                <w:bCs/>
                <w:shd w:fill="FFFFFF" w:val="clear"/>
              </w:rPr>
              <w:t>области</w:t>
            </w:r>
            <w:r>
              <w:rPr>
                <w:shd w:fill="FFFFFF" w:val="clear"/>
              </w:rPr>
              <w:t>».</w:t>
            </w:r>
          </w:p>
        </w:tc>
      </w:tr>
    </w:tbl>
    <w:p>
      <w:pPr>
        <w:pStyle w:val="Normal"/>
        <w:jc w:val="center"/>
        <w:rPr/>
      </w:pPr>
      <w:r>
        <w:rPr>
          <w:rFonts w:eastAsia="Times New Roman" w:ascii="Times New Roman" w:hAnsi="Times New Roman"/>
          <w:sz w:val="28"/>
          <w:szCs w:val="28"/>
          <w:lang w:eastAsia="ar-SA"/>
        </w:rPr>
        <w:t xml:space="preserve">     </w:t>
      </w:r>
      <w:r>
        <w:rPr/>
        <w:t xml:space="preserve">                                                                                                                                                                             </w:t>
      </w:r>
      <w:r>
        <w:rPr/>
        <w:t>»;</w:t>
      </w:r>
    </w:p>
    <w:p>
      <w:pPr>
        <w:pStyle w:val="Normal"/>
        <w:tabs>
          <w:tab w:val="clear" w:pos="708"/>
          <w:tab w:val="left" w:pos="3420" w:leader="none"/>
        </w:tabs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1.2. Приложение 1 к муниципальной программе </w:t>
      </w:r>
      <w:r>
        <w:rPr>
          <w:rFonts w:ascii="Times New Roman" w:hAnsi="Times New Roman"/>
          <w:sz w:val="24"/>
          <w:szCs w:val="24"/>
        </w:rPr>
        <w:t>«Развитие физической культуры и спорта в муниципальном образовании «Город Новоульяновск» Ульяновской области» изложить в следующей редакции:</w:t>
      </w:r>
    </w:p>
    <w:p>
      <w:pPr>
        <w:pStyle w:val="Normal"/>
        <w:tabs>
          <w:tab w:val="clear" w:pos="708"/>
          <w:tab w:val="left" w:pos="958" w:leader="none"/>
        </w:tabs>
        <w:snapToGrid w:val="false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ar-SA"/>
        </w:rPr>
      </w:pPr>
      <w:r>
        <w:rPr>
          <w:rFonts w:eastAsia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8"/>
          <w:tab w:val="left" w:pos="958" w:leader="none"/>
        </w:tabs>
        <w:snapToGrid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8"/>
          <w:tab w:val="left" w:pos="958" w:leader="none"/>
        </w:tabs>
        <w:snapToGrid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8"/>
          <w:tab w:val="left" w:pos="958" w:leader="none"/>
        </w:tabs>
        <w:snapToGrid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8"/>
          <w:tab w:val="left" w:pos="958" w:leader="none"/>
        </w:tabs>
        <w:snapToGrid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8"/>
          <w:tab w:val="left" w:pos="958" w:leader="none"/>
        </w:tabs>
        <w:snapToGrid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8"/>
          <w:tab w:val="left" w:pos="958" w:leader="none"/>
        </w:tabs>
        <w:snapToGrid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ConsPlusNormal1"/>
        <w:tabs>
          <w:tab w:val="clear" w:pos="708"/>
          <w:tab w:val="left" w:pos="142" w:leader="none"/>
          <w:tab w:val="left" w:pos="426" w:leader="none"/>
          <w:tab w:val="left" w:pos="567" w:leader="none"/>
        </w:tabs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</w:p>
    <w:p>
      <w:pPr>
        <w:pStyle w:val="ConsPlusNormal1"/>
        <w:jc w:val="both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headerReference w:type="even" r:id="rId3"/>
          <w:headerReference w:type="default" r:id="rId4"/>
          <w:headerReference w:type="first" r:id="rId5"/>
          <w:footerReference w:type="even" r:id="rId6"/>
          <w:footerReference w:type="default" r:id="rId7"/>
          <w:footerReference w:type="first" r:id="rId8"/>
          <w:type w:val="nextPage"/>
          <w:pgSz w:w="11906" w:h="16838"/>
          <w:pgMar w:left="1701" w:right="567" w:gutter="0" w:header="567" w:top="1149" w:footer="567" w:bottom="624"/>
          <w:pgNumType w:fmt="decimal"/>
          <w:formProt w:val="false"/>
          <w:titlePg/>
          <w:textDirection w:val="lrTb"/>
          <w:docGrid w:type="default" w:linePitch="600" w:charSpace="0"/>
        </w:sect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ConsPlusNormal1"/>
        <w:numPr>
          <w:ilvl w:val="0"/>
          <w:numId w:val="0"/>
        </w:numPr>
        <w:spacing w:before="0" w:after="0"/>
        <w:ind w:hanging="0" w:left="0"/>
        <w:jc w:val="right"/>
        <w:outlineLvl w:val="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«Приложение N 1</w:t>
      </w:r>
    </w:p>
    <w:p>
      <w:pPr>
        <w:pStyle w:val="ConsPlusNormal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муниципальной программе</w:t>
      </w:r>
    </w:p>
    <w:p>
      <w:pPr>
        <w:pStyle w:val="ConsPlusNormal1"/>
        <w:tabs>
          <w:tab w:val="clear" w:pos="708"/>
          <w:tab w:val="left" w:pos="4934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b/>
          <w:sz w:val="28"/>
          <w:szCs w:val="28"/>
        </w:rPr>
        <w:t xml:space="preserve">Показатели муниципальной программы </w:t>
      </w:r>
    </w:p>
    <w:p>
      <w:pPr>
        <w:pStyle w:val="ConsPlusNormal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5472" w:type="dxa"/>
        <w:jc w:val="left"/>
        <w:tblInd w:w="0" w:type="dxa"/>
        <w:tblLayout w:type="fixed"/>
        <w:tblCellMar>
          <w:top w:w="0" w:type="dxa"/>
          <w:left w:w="94" w:type="dxa"/>
          <w:bottom w:w="0" w:type="dxa"/>
          <w:right w:w="94" w:type="dxa"/>
        </w:tblCellMar>
        <w:tblLook w:firstRow="0" w:noVBand="0" w:lastRow="0" w:firstColumn="0" w:lastColumn="0" w:noHBand="0" w:val="0000"/>
      </w:tblPr>
      <w:tblGrid>
        <w:gridCol w:w="583"/>
        <w:gridCol w:w="3065"/>
        <w:gridCol w:w="1168"/>
        <w:gridCol w:w="1024"/>
        <w:gridCol w:w="873"/>
        <w:gridCol w:w="730"/>
        <w:gridCol w:w="729"/>
        <w:gridCol w:w="877"/>
        <w:gridCol w:w="876"/>
        <w:gridCol w:w="730"/>
        <w:gridCol w:w="42"/>
        <w:gridCol w:w="919"/>
        <w:gridCol w:w="1700"/>
        <w:gridCol w:w="2156"/>
      </w:tblGrid>
      <w:tr>
        <w:trPr>
          <w:trHeight w:val="1398" w:hRule="atLeast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(по </w:t>
            </w:r>
            <w:r>
              <w:fldChar w:fldCharType="begin"/>
            </w:r>
            <w:r>
              <w:rPr>
                <w:rStyle w:val="Hyperlink"/>
                <w:sz w:val="20"/>
                <w:szCs w:val="20"/>
              </w:rPr>
              <w:instrText xml:space="preserve"> HYPERLINK "https://docs.cntd.ru/document/9055125" \l "7D20K3"</w:instrText>
            </w:r>
            <w:r>
              <w:rPr>
                <w:rStyle w:val="Hyperlink"/>
                <w:sz w:val="20"/>
                <w:szCs w:val="20"/>
              </w:rPr>
              <w:fldChar w:fldCharType="separate"/>
            </w:r>
            <w:r>
              <w:rPr>
                <w:rStyle w:val="Hyperlink"/>
                <w:sz w:val="20"/>
                <w:szCs w:val="20"/>
              </w:rPr>
              <w:t>ОКЕИ</w:t>
            </w:r>
            <w:r>
              <w:rPr>
                <w:rStyle w:val="Hyperlink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9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tabs>
                <w:tab w:val="clear" w:pos="708"/>
                <w:tab w:val="left" w:pos="1115" w:leader="none"/>
              </w:tabs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Связь с показателями государственных программ Ульяновской области</w:t>
            </w:r>
          </w:p>
        </w:tc>
      </w:tr>
      <w:tr>
        <w:trPr>
          <w:trHeight w:val="486" w:hRule="atLeast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77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rPr/>
            </w:pPr>
            <w:r>
              <w:rPr/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89" w:hRule="atLeast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7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>
        <w:trPr>
          <w:trHeight w:val="913" w:hRule="atLeast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488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/>
            </w:pPr>
            <w:r>
              <w:rPr/>
              <w:t>Цель муниципальной программы «Развитие физической культуры и спорта»: создание условий для занятий физической культурой и спортом для всех категорий граждан в муниципальном образовании «Город Новоульяновск» Ульяновской области. Повышение уровня и качества жизни населения.</w:t>
            </w:r>
          </w:p>
        </w:tc>
      </w:tr>
      <w:tr>
        <w:trPr>
          <w:trHeight w:val="982" w:hRule="atLeast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стабильный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/>
            </w:pPr>
            <w:r>
              <w:rPr/>
              <w:t>МАУ ДО СШ «Цементник»</w:t>
            </w:r>
          </w:p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2"/>
              <w:shd w:val="clear" w:color="auto" w:fill="FFFFFF"/>
              <w:spacing w:before="300" w:after="150"/>
              <w:jc w:val="both"/>
              <w:rPr>
                <w:rFonts w:ascii="Times New Roman" w:hAnsi="Times New Roman"/>
                <w:b w:val="false"/>
                <w:bCs w:val="false"/>
                <w:i w:val="false"/>
                <w:i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Государственная программа Ульяновской области «Развитие физической культуры и спорта в Ульяновской области», утвержденная </w:t>
            </w:r>
            <w:r>
              <w:rPr>
                <w:rFonts w:ascii="Times New Roman" w:hAnsi="Times New Roman"/>
                <w:b w:val="false"/>
                <w:i w:val="false"/>
                <w:iCs w:val="false"/>
                <w:sz w:val="20"/>
                <w:szCs w:val="20"/>
              </w:rPr>
              <w:t>Постановлением Правительства Ульяновской области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> от 26.11.2024 №32/689-П</w:t>
            </w:r>
            <w:r>
              <w:rPr>
                <w:rFonts w:ascii="Times New Roman" w:hAnsi="Times New Roman"/>
                <w:i w:val="false"/>
                <w:iCs w:val="false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i w:val="false"/>
                <w:sz w:val="20"/>
                <w:szCs w:val="20"/>
              </w:rPr>
              <w:t>«Об утверждении государственной программы Ульяновской области «Развитие физической культуры и спорта в Ульяновской области»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1000" w:hRule="atLeast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детей обученных плаванию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Человек в год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/>
            </w:pPr>
            <w:r>
              <w:rPr/>
              <w:t>МАУ ДО СШ «Цементник»</w:t>
            </w:r>
          </w:p>
          <w:p>
            <w:pPr>
              <w:pStyle w:val="formattext"/>
              <w:spacing w:before="0" w:after="0"/>
              <w:textAlignment w:val="baseline"/>
              <w:rPr/>
            </w:pPr>
            <w:r>
              <w:rPr/>
            </w:r>
          </w:p>
        </w:tc>
        <w:tc>
          <w:tcPr>
            <w:tcW w:w="215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552" w:hRule="atLeast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rPr/>
            </w:pPr>
            <w:r>
              <w:rPr/>
              <w:t>3.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both"/>
              <w:textAlignment w:val="baseline"/>
              <w:rPr/>
            </w:pPr>
            <w:r>
              <w:rPr/>
              <w:t>Количество спортивных объектов и спортивных сооружений в которых проводятся ремонтные работы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возрастающий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 в год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formattext"/>
              <w:spacing w:before="0" w:after="280"/>
              <w:rPr/>
            </w:pPr>
            <w:r>
              <w:rPr/>
              <w:t>МАУ ДО СШ «Цементник»</w:t>
            </w:r>
          </w:p>
          <w:p>
            <w:pPr>
              <w:pStyle w:val="formattext"/>
              <w:spacing w:before="280" w:after="0"/>
              <w:textAlignment w:val="baseline"/>
              <w:rPr/>
            </w:pPr>
            <w:r>
              <w:rPr/>
            </w:r>
          </w:p>
        </w:tc>
        <w:tc>
          <w:tcPr>
            <w:tcW w:w="2156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1813" w:hRule="atLeast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rPr/>
            </w:pPr>
            <w:r>
              <w:rPr/>
              <w:t>4.</w:t>
            </w:r>
          </w:p>
        </w:tc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Поставлены комплекты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спортивного оборудования (малые спортивные формы и футбольные поля)</w:t>
            </w: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возрастающий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formattext"/>
              <w:spacing w:before="0" w:after="280"/>
              <w:rPr/>
            </w:pPr>
            <w:r>
              <w:rPr/>
              <w:t>МАУ ДО СШ «Цементник»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1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jc w:val="center"/>
        <w:rPr/>
      </w:pPr>
      <w:r>
        <w:rPr/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»;</w:t>
      </w:r>
    </w:p>
    <w:p>
      <w:pPr>
        <w:pStyle w:val="Normal"/>
        <w:tabs>
          <w:tab w:val="clear" w:pos="708"/>
          <w:tab w:val="left" w:pos="3420" w:leader="none"/>
        </w:tabs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1.3. Приложение 2 к муниципальной программе </w:t>
      </w:r>
      <w:r>
        <w:rPr>
          <w:rFonts w:ascii="Times New Roman" w:hAnsi="Times New Roman"/>
          <w:sz w:val="24"/>
          <w:szCs w:val="24"/>
        </w:rPr>
        <w:t>«Развитие физической культуры и спорта в муниципальном образовании «Город Новоульяновск» Ульяновской области» изложить в следующей редакции:</w:t>
      </w:r>
    </w:p>
    <w:p>
      <w:pPr>
        <w:pStyle w:val="formattext"/>
        <w:spacing w:before="0" w:after="0"/>
        <w:ind w:firstLine="480"/>
        <w:jc w:val="right"/>
        <w:textAlignment w:val="baseline"/>
        <w:rPr/>
      </w:pPr>
      <w:r>
        <w:rPr/>
        <w:t xml:space="preserve">«Приложение 2 </w:t>
        <w:br/>
        <w:t>к муниципальной программе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Показатели структурных элементов муниципальной программы </w:t>
      </w:r>
    </w:p>
    <w:p>
      <w:pPr>
        <w:pStyle w:val="formattext"/>
        <w:spacing w:before="0" w:after="0"/>
        <w:textAlignment w:val="baseline"/>
        <w:rPr>
          <w:sz w:val="28"/>
        </w:rPr>
      </w:pPr>
      <w:r>
        <w:rPr>
          <w:sz w:val="28"/>
        </w:rPr>
      </w:r>
    </w:p>
    <w:tbl>
      <w:tblPr>
        <w:tblW w:w="15131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903"/>
        <w:gridCol w:w="6072"/>
        <w:gridCol w:w="4530"/>
        <w:gridCol w:w="3626"/>
      </w:tblGrid>
      <w:tr>
        <w:trPr>
          <w:trHeight w:val="147" w:hRule="atLeast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Задачи структурного элемента муниципальной программы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Краткое описание ожидаемых эффектов от решения задачи структурного элемента муниципальной программы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Связь структурного элемента с показателями муниципальной программы</w:t>
            </w:r>
          </w:p>
        </w:tc>
      </w:tr>
      <w:tr>
        <w:trPr>
          <w:trHeight w:val="147" w:hRule="atLeast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</w:tr>
      <w:tr>
        <w:trPr>
          <w:trHeight w:val="147" w:hRule="atLeast"/>
        </w:trPr>
        <w:tc>
          <w:tcPr>
            <w:tcW w:w="15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numPr>
                <w:ilvl w:val="0"/>
                <w:numId w:val="0"/>
              </w:numPr>
              <w:ind w:hanging="0" w:left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Задача «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Создание для всех категорий и групп населения условий для занятий физической культурой и спортом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»</w:t>
            </w:r>
          </w:p>
        </w:tc>
      </w:tr>
      <w:tr>
        <w:trPr>
          <w:trHeight w:val="147" w:hRule="atLeast"/>
        </w:trPr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numPr>
                <w:ilvl w:val="0"/>
                <w:numId w:val="0"/>
              </w:numPr>
              <w:ind w:hanging="0" w:left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 xml:space="preserve">Региональный проект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</w:rPr>
              <w:t>"Развитие физической культуры и массового спорта"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(куратор: Смирнова Татьяна Юрьевна, исполняющий обязанности Первого заместителя Главы Администрации муниципального образования  «Город Новоульяновск» Ульяновской области»)</w:t>
            </w:r>
          </w:p>
        </w:tc>
      </w:tr>
      <w:tr>
        <w:trPr>
          <w:trHeight w:val="2465" w:hRule="atLeast"/>
        </w:trPr>
        <w:tc>
          <w:tcPr>
            <w:tcW w:w="9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Ответственный за реализацию: Администрации муниципального образования «Город Новоульяновск» Ульяновской области»</w:t>
            </w:r>
            <w:r>
              <w:rPr>
                <w:rFonts w:cs="Times New Roman" w:ascii="Times New Roman" w:hAnsi="Times New Roman"/>
                <w:sz w:val="24"/>
                <w:szCs w:val="24"/>
                <w:lang w:bidi="ru-RU"/>
              </w:rPr>
              <w:t>.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bidi="ru-RU"/>
              </w:rPr>
              <w:t xml:space="preserve">Соисполнитель: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Муниципальное автономное учреждение дополнительного образования спортивная школа «Цементник»</w:t>
            </w:r>
          </w:p>
        </w:tc>
        <w:tc>
          <w:tcPr>
            <w:tcW w:w="8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Срок реализации: 2025 - 2030 годы</w:t>
            </w:r>
          </w:p>
        </w:tc>
      </w:tr>
      <w:tr>
        <w:trPr>
          <w:trHeight w:val="1380" w:hRule="atLeast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Обеспечение привлечения к систематическим занятиям физической культурой и спортом граждан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Создана эффективная система физического воспитания населения; повышена доступность спортивной инфраструктуры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Доля граждан, систематически занимающихся физической культурой и спортом; доля сельского населения, систематически занимающегося физической культурой и спортом</w:t>
            </w:r>
          </w:p>
        </w:tc>
      </w:tr>
    </w:tbl>
    <w:p>
      <w:pPr>
        <w:pStyle w:val="formattext"/>
        <w:spacing w:before="0" w:after="0"/>
        <w:textAlignment w:val="baseline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8"/>
        </w:rPr>
        <w:t>»;</w:t>
      </w:r>
    </w:p>
    <w:p>
      <w:pPr>
        <w:pStyle w:val="Normal"/>
        <w:tabs>
          <w:tab w:val="clear" w:pos="708"/>
          <w:tab w:val="left" w:pos="3420" w:leader="none"/>
        </w:tabs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3420" w:leader="none"/>
        </w:tabs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1.4. Приложение 3 к муниципальной программе </w:t>
      </w:r>
      <w:r>
        <w:rPr>
          <w:rFonts w:ascii="Times New Roman" w:hAnsi="Times New Roman"/>
          <w:sz w:val="24"/>
          <w:szCs w:val="24"/>
        </w:rPr>
        <w:t>«Развитие физической культуры и спорта в муниципальном образовании «Город Новоульяновск» Ульяновской области» изложить в следующей редакции:</w:t>
      </w:r>
    </w:p>
    <w:p>
      <w:pPr>
        <w:pStyle w:val="formattext"/>
        <w:spacing w:before="0" w:after="0"/>
        <w:ind w:firstLine="480"/>
        <w:jc w:val="right"/>
        <w:textAlignment w:val="baseline"/>
        <w:rPr/>
      </w:pPr>
      <w:r>
        <w:rPr/>
        <w:t xml:space="preserve">«Приложение 3 </w:t>
        <w:br/>
        <w:t>к муниципальной программе</w:t>
      </w:r>
    </w:p>
    <w:p>
      <w:pPr>
        <w:pStyle w:val="formattext"/>
        <w:spacing w:before="0" w:after="0"/>
        <w:textAlignment w:val="baseline"/>
        <w:rPr>
          <w:b/>
          <w:sz w:val="28"/>
        </w:rPr>
      </w:pPr>
      <w:r>
        <w:rPr>
          <w:b/>
          <w:sz w:val="28"/>
        </w:rPr>
      </w:r>
    </w:p>
    <w:p>
      <w:pPr>
        <w:pStyle w:val="formattext"/>
        <w:spacing w:before="0" w:after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formattext"/>
        <w:spacing w:before="0" w:after="0"/>
        <w:jc w:val="center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Комплекс процессных мероприятий «Реализация мероприятий муниципальной программы «Развитие физической культуры и спорта в муниципальном образовании «Город Новоульяновск» Ульяновской области»</w:t>
      </w:r>
      <w:r>
        <w:rPr>
          <w:rFonts w:cs="Arial" w:ascii="Arial" w:hAnsi="Arial"/>
          <w:b/>
          <w:color w:val="444444"/>
          <w:sz w:val="28"/>
          <w:szCs w:val="28"/>
        </w:rPr>
        <w:t> </w:t>
      </w:r>
      <w:r>
        <w:rPr>
          <w:rFonts w:cs="Arial" w:ascii="Arial" w:hAnsi="Arial"/>
          <w:color w:val="444444"/>
          <w:sz w:val="28"/>
          <w:szCs w:val="28"/>
        </w:rPr>
        <w:t>    </w:t>
        <w:br/>
      </w:r>
    </w:p>
    <w:tbl>
      <w:tblPr>
        <w:tblW w:w="15026" w:type="dxa"/>
        <w:jc w:val="left"/>
        <w:tblInd w:w="94" w:type="dxa"/>
        <w:tblLayout w:type="fixed"/>
        <w:tblCellMar>
          <w:top w:w="0" w:type="dxa"/>
          <w:left w:w="94" w:type="dxa"/>
          <w:bottom w:w="0" w:type="dxa"/>
          <w:right w:w="94" w:type="dxa"/>
        </w:tblCellMar>
        <w:tblLook w:firstRow="0" w:noVBand="0" w:lastRow="0" w:firstColumn="0" w:lastColumn="0" w:noHBand="0" w:val="0000"/>
      </w:tblPr>
      <w:tblGrid>
        <w:gridCol w:w="4620"/>
        <w:gridCol w:w="10406"/>
      </w:tblGrid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/>
            </w:pPr>
            <w:r>
              <w:rPr/>
              <w:t>Ответственный орган за выполнение комплекса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Администрации муниципального образования «Город Новоульяновск» Ульяновской области»</w:t>
            </w:r>
            <w:r>
              <w:rPr>
                <w:rFonts w:cs="Times New Roman" w:ascii="Times New Roman" w:hAnsi="Times New Roman"/>
                <w:sz w:val="24"/>
                <w:szCs w:val="24"/>
                <w:lang w:bidi="ru-RU"/>
              </w:rPr>
              <w:t>.</w:t>
            </w:r>
          </w:p>
          <w:p>
            <w:pPr>
              <w:pStyle w:val="Normal"/>
              <w:widowControl w:val="false"/>
              <w:snapToGrid w:val="false"/>
              <w:spacing w:before="0" w:after="200"/>
              <w:ind w:firstLine="2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99" w:hRule="atLeast"/>
        </w:trPr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/>
            </w:pPr>
            <w:r>
              <w:rPr/>
              <w:t>Соисполнитель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Heading2"/>
              <w:shd w:val="clear" w:color="auto" w:fill="FFFFFF"/>
              <w:spacing w:before="300" w:after="150"/>
              <w:rPr>
                <w:rFonts w:ascii="Times New Roman" w:hAnsi="Times New Roman"/>
                <w:b w:val="false"/>
                <w:i w:val="false"/>
                <w:i w:val="false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 w:val="false"/>
                <w:i w:val="false"/>
                <w:sz w:val="24"/>
                <w:szCs w:val="24"/>
                <w:lang w:eastAsia="zh-CN"/>
              </w:rPr>
              <w:t>Муниципальное учреждение «Отдел образования» Администрация МО «Город Новоульяновск» Ульяновской области</w:t>
            </w:r>
          </w:p>
          <w:p>
            <w:pPr>
              <w:pStyle w:val="Normal"/>
              <w:spacing w:before="0" w:after="200"/>
              <w:rPr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Муниципальное автономное учреждение дополнительного образования спортивная школа «Цементник»</w:t>
            </w:r>
          </w:p>
        </w:tc>
      </w:tr>
      <w:tr>
        <w:trPr/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/>
            </w:pPr>
            <w:r>
              <w:rPr/>
              <w:t>Связь с государственными программами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Heading2"/>
              <w:shd w:val="clear" w:color="auto" w:fill="FFFFFF"/>
              <w:spacing w:before="300" w:after="150"/>
              <w:rPr>
                <w:rFonts w:ascii="Times New Roman" w:hAnsi="Times New Roman"/>
                <w:b w:val="false"/>
                <w:i w:val="false"/>
                <w:i w:val="false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 w:val="false"/>
                <w:i w:val="false"/>
                <w:sz w:val="24"/>
                <w:szCs w:val="24"/>
                <w:lang w:eastAsia="zh-CN"/>
              </w:rPr>
              <w:t>Государственная программа Ульяновской области «Развитие физической культуры и спорта» в Ульяновской области. Утверждена Постановление Правительства Ульяновской области от 26.11.2024 № 32/689-П «Об утверждении государственной программы Ульяновской области «Развитие физической культуры и спорта в Ульяновской области».</w:t>
            </w:r>
          </w:p>
        </w:tc>
      </w:tr>
    </w:tbl>
    <w:p>
      <w:pPr>
        <w:pStyle w:val="ConsPlusTitle"/>
        <w:rPr/>
      </w:pPr>
      <w:r>
        <w:rPr/>
      </w:r>
    </w:p>
    <w:p>
      <w:pPr>
        <w:pStyle w:val="Normal"/>
        <w:tabs>
          <w:tab w:val="clear" w:pos="708"/>
          <w:tab w:val="left" w:pos="958" w:leader="none"/>
        </w:tabs>
        <w:snapToGrid w:val="false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cs="Times New Roman" w:ascii="Times New Roman" w:hAnsi="Times New Roman"/>
          <w:sz w:val="28"/>
        </w:rPr>
        <w:t>Показатели комплекса процессных мероприятий</w:t>
      </w:r>
    </w:p>
    <w:tbl>
      <w:tblPr>
        <w:tblW w:w="14932" w:type="dxa"/>
        <w:jc w:val="left"/>
        <w:tblInd w:w="94" w:type="dxa"/>
        <w:tblLayout w:type="fixed"/>
        <w:tblCellMar>
          <w:top w:w="0" w:type="dxa"/>
          <w:left w:w="94" w:type="dxa"/>
          <w:bottom w:w="0" w:type="dxa"/>
          <w:right w:w="94" w:type="dxa"/>
        </w:tblCellMar>
        <w:tblLook w:firstRow="0" w:noVBand="0" w:lastRow="0" w:firstColumn="0" w:lastColumn="0" w:noHBand="0" w:val="0000"/>
      </w:tblPr>
      <w:tblGrid>
        <w:gridCol w:w="470"/>
        <w:gridCol w:w="2979"/>
        <w:gridCol w:w="1136"/>
        <w:gridCol w:w="993"/>
        <w:gridCol w:w="848"/>
        <w:gridCol w:w="711"/>
        <w:gridCol w:w="708"/>
        <w:gridCol w:w="848"/>
        <w:gridCol w:w="854"/>
        <w:gridCol w:w="708"/>
        <w:gridCol w:w="40"/>
        <w:gridCol w:w="1235"/>
        <w:gridCol w:w="3402"/>
      </w:tblGrid>
      <w:tr>
        <w:trPr/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Признак возрастания/убывания/стабильности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 (по </w:t>
            </w:r>
            <w:r>
              <w:fldChar w:fldCharType="begin"/>
            </w:r>
            <w:r>
              <w:rPr>
                <w:rStyle w:val="Hyperlink"/>
                <w:sz w:val="20"/>
                <w:szCs w:val="20"/>
              </w:rPr>
              <w:instrText xml:space="preserve"> HYPERLINK "https://docs.cntd.ru/document/9055125" \l "7D20K3"</w:instrText>
            </w:r>
            <w:r>
              <w:rPr>
                <w:rStyle w:val="Hyperlink"/>
                <w:sz w:val="20"/>
                <w:szCs w:val="20"/>
              </w:rPr>
              <w:fldChar w:fldCharType="separate"/>
            </w:r>
            <w:r>
              <w:rPr>
                <w:rStyle w:val="Hyperlink"/>
                <w:sz w:val="20"/>
                <w:szCs w:val="20"/>
              </w:rPr>
              <w:t>ОКЕИ</w:t>
            </w:r>
            <w:r>
              <w:rPr>
                <w:rStyle w:val="Hyperlink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51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достижение показателя</w:t>
            </w:r>
          </w:p>
        </w:tc>
      </w:tr>
      <w:tr>
        <w:trPr/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74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4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>
            <w:pPr>
              <w:pStyle w:val="formattext"/>
              <w:spacing w:before="0" w:after="0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W w:w="14932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Задача «Обеспечение высокого уровня спортивной подготовки всех спортсменов в муниципальном образовании «Город Новоульяновск»</w:t>
            </w:r>
          </w:p>
        </w:tc>
      </w:tr>
      <w:tr>
        <w:trPr>
          <w:trHeight w:val="1726" w:hRule="atLeast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Выполнение муниципального задания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стабильный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/>
            </w:pPr>
            <w:r>
              <w:rPr/>
              <w:t>МАУ ДО СШ «Цементник»</w:t>
            </w:r>
          </w:p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726" w:hRule="atLeast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детей обученных плаванию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возрастающий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Человек в год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/>
            </w:pPr>
            <w:r>
              <w:rPr/>
              <w:t>МАУ ДО СШ «Цементник»</w:t>
            </w:r>
          </w:p>
          <w:p>
            <w:pPr>
              <w:pStyle w:val="formattext"/>
              <w:spacing w:before="0" w:after="0"/>
              <w:textAlignment w:val="baseline"/>
              <w:rPr/>
            </w:pPr>
            <w:r>
              <w:rPr/>
            </w:r>
          </w:p>
        </w:tc>
      </w:tr>
    </w:tbl>
    <w:p>
      <w:pPr>
        <w:pStyle w:val="Normal"/>
        <w:jc w:val="center"/>
        <w:rPr/>
      </w:pPr>
      <w:r>
        <w:rPr/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»;</w:t>
      </w:r>
    </w:p>
    <w:p>
      <w:pPr>
        <w:pStyle w:val="Normal"/>
        <w:tabs>
          <w:tab w:val="clear" w:pos="708"/>
          <w:tab w:val="left" w:pos="3420" w:leader="none"/>
        </w:tabs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1.5. Приложение 5 к муниципальной программе </w:t>
      </w:r>
      <w:r>
        <w:rPr>
          <w:rFonts w:ascii="Times New Roman" w:hAnsi="Times New Roman"/>
          <w:sz w:val="24"/>
          <w:szCs w:val="24"/>
        </w:rPr>
        <w:t>«Развитие физической культуры и спорта в муниципальном образовании «Город Новоульяновск» Ульяновской области» изложить в следующей редакции:</w:t>
      </w:r>
    </w:p>
    <w:p>
      <w:pPr>
        <w:pStyle w:val="formattext"/>
        <w:spacing w:before="0" w:after="0"/>
        <w:ind w:firstLine="480"/>
        <w:jc w:val="right"/>
        <w:textAlignment w:val="baseline"/>
        <w:rPr>
          <w:rFonts w:ascii="Arial" w:hAnsi="Arial" w:cs="Arial"/>
          <w:color w:val="444444"/>
        </w:rPr>
      </w:pPr>
      <w:r>
        <w:rPr/>
        <w:t>«Приложение 5</w:t>
        <w:br/>
        <w:t>к муниципальной программе</w:t>
      </w:r>
    </w:p>
    <w:p>
      <w:pPr>
        <w:pStyle w:val="formattext"/>
        <w:spacing w:before="0" w:after="0"/>
        <w:textAlignment w:val="baseline"/>
        <w:rPr>
          <w:sz w:val="28"/>
        </w:rPr>
      </w:pPr>
      <w:r>
        <w:rPr>
          <w:sz w:val="28"/>
        </w:rPr>
      </w:r>
    </w:p>
    <w:p>
      <w:pPr>
        <w:pStyle w:val="formattext"/>
        <w:spacing w:before="0" w:after="0"/>
        <w:jc w:val="center"/>
        <w:textAlignment w:val="baseline"/>
        <w:rPr>
          <w:sz w:val="28"/>
        </w:rPr>
      </w:pPr>
      <w:r>
        <w:rPr>
          <w:sz w:val="28"/>
        </w:rPr>
        <w:t>Сведения о финансовом обеспечении муниципальной программы</w:t>
      </w:r>
    </w:p>
    <w:p>
      <w:pPr>
        <w:pStyle w:val="Normal"/>
        <w:tabs>
          <w:tab w:val="clear" w:pos="708"/>
          <w:tab w:val="left" w:pos="958" w:leader="none"/>
        </w:tabs>
        <w:spacing w:lineRule="auto" w:line="240" w:before="0" w:after="0"/>
        <w:ind w:right="-12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tbl>
      <w:tblPr>
        <w:tblpPr w:vertAnchor="text" w:horzAnchor="text" w:leftFromText="180" w:rightFromText="180" w:tblpX="94" w:tblpY="1"/>
        <w:tblOverlap w:val="never"/>
        <w:tblW w:w="15304" w:type="dxa"/>
        <w:jc w:val="left"/>
        <w:tblInd w:w="94" w:type="dxa"/>
        <w:tblLayout w:type="fixed"/>
        <w:tblCellMar>
          <w:top w:w="0" w:type="dxa"/>
          <w:left w:w="94" w:type="dxa"/>
          <w:bottom w:w="0" w:type="dxa"/>
          <w:right w:w="94" w:type="dxa"/>
        </w:tblCellMar>
        <w:tblLook w:firstRow="0" w:noVBand="0" w:lastRow="0" w:firstColumn="0" w:lastColumn="0" w:noHBand="0" w:val="0000"/>
      </w:tblPr>
      <w:tblGrid>
        <w:gridCol w:w="826"/>
        <w:gridCol w:w="2462"/>
        <w:gridCol w:w="2091"/>
        <w:gridCol w:w="1842"/>
        <w:gridCol w:w="1134"/>
        <w:gridCol w:w="1278"/>
        <w:gridCol w:w="1278"/>
        <w:gridCol w:w="1134"/>
        <w:gridCol w:w="990"/>
        <w:gridCol w:w="995"/>
        <w:gridCol w:w="1274"/>
      </w:tblGrid>
      <w:tr>
        <w:trPr/>
        <w:tc>
          <w:tcPr>
            <w:tcW w:w="8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№</w:t>
            </w:r>
          </w:p>
        </w:tc>
        <w:tc>
          <w:tcPr>
            <w:tcW w:w="2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Наименование</w:t>
            </w:r>
          </w:p>
        </w:tc>
        <w:tc>
          <w:tcPr>
            <w:tcW w:w="20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Ответственный исполнитель, соисполнители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Источники</w:t>
            </w:r>
          </w:p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финансирования</w:t>
            </w:r>
          </w:p>
        </w:tc>
        <w:tc>
          <w:tcPr>
            <w:tcW w:w="808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/>
        <w:tc>
          <w:tcPr>
            <w:tcW w:w="82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2025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2026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2027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2028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2029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2030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Всего</w:t>
            </w:r>
          </w:p>
        </w:tc>
      </w:tr>
      <w:tr>
        <w:trPr/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1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2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5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6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9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10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="0" w:after="0"/>
              <w:jc w:val="center"/>
              <w:textAlignment w:val="baseline"/>
              <w:rPr/>
            </w:pPr>
            <w:r>
              <w:rPr/>
              <w:t>11</w:t>
            </w:r>
          </w:p>
        </w:tc>
      </w:tr>
      <w:tr>
        <w:trPr>
          <w:trHeight w:val="699" w:hRule="atLeast"/>
        </w:trPr>
        <w:tc>
          <w:tcPr>
            <w:tcW w:w="1530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«Развитие физической культуры и спорта в муниципальном образовании «Город Новоульяновск» Ульяновской области»</w:t>
            </w:r>
          </w:p>
        </w:tc>
      </w:tr>
      <w:tr>
        <w:trPr>
          <w:trHeight w:val="90" w:hRule="atLeast"/>
        </w:trPr>
        <w:tc>
          <w:tcPr>
            <w:tcW w:w="8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/>
            </w:pPr>
            <w:r>
              <w:rPr/>
              <w:t>Муниципальная программа «Развитие физической культуры и спорта в муниципальном образовании «Город Новоульяновск» Ульяновской области»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formattext"/>
              <w:spacing w:before="0" w:after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Администрации МО «Город Новоульяновск»</w:t>
            </w:r>
          </w:p>
          <w:p>
            <w:pPr>
              <w:pStyle w:val="format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МУ«Отдел образования» Администрации МО «Город Новоульяновск»</w:t>
            </w:r>
          </w:p>
          <w:p>
            <w:pPr>
              <w:pStyle w:val="formattext"/>
              <w:spacing w:before="28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ДО СШ «Цементник»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33693,9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28633,2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30281,2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31094,6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64953,0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236455,0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425110,9</w:t>
            </w:r>
          </w:p>
        </w:tc>
      </w:tr>
      <w:tr>
        <w:trPr>
          <w:trHeight w:val="90" w:hRule="atLeast"/>
        </w:trPr>
        <w:tc>
          <w:tcPr>
            <w:tcW w:w="82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3073,57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3073,57</w:t>
            </w:r>
          </w:p>
        </w:tc>
      </w:tr>
      <w:tr>
        <w:trPr>
          <w:trHeight w:val="509" w:hRule="atLeast"/>
        </w:trPr>
        <w:tc>
          <w:tcPr>
            <w:tcW w:w="82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30620,33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28633,2</w:t>
            </w:r>
          </w:p>
        </w:tc>
        <w:tc>
          <w:tcPr>
            <w:tcW w:w="12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30281,2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31094,6</w:t>
            </w:r>
          </w:p>
        </w:tc>
        <w:tc>
          <w:tcPr>
            <w:tcW w:w="9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64953,0</w:t>
            </w:r>
          </w:p>
        </w:tc>
        <w:tc>
          <w:tcPr>
            <w:tcW w:w="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236455,0</w:t>
            </w:r>
          </w:p>
        </w:tc>
        <w:tc>
          <w:tcPr>
            <w:tcW w:w="12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422037,33</w:t>
            </w:r>
          </w:p>
        </w:tc>
      </w:tr>
      <w:tr>
        <w:trPr>
          <w:trHeight w:val="168" w:hRule="atLeast"/>
        </w:trPr>
        <w:tc>
          <w:tcPr>
            <w:tcW w:w="82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9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9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9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2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8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/>
            </w:pPr>
            <w:r>
              <w:rPr/>
              <w:t>Реализация региональных проектов, обеспечивающих достижение значений показателей и результатов федеральных проектов, не входящих в состав национальных проектов Региональный проект «Развитие физической культуры и массового спорта».</w:t>
            </w:r>
          </w:p>
        </w:tc>
        <w:tc>
          <w:tcPr>
            <w:tcW w:w="20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Администрации МО «Город Новоульяновск»</w:t>
            </w:r>
          </w:p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/>
              <w:t>МАУ ДО СШ «Цементник»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3759,1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3759,1</w:t>
            </w:r>
          </w:p>
        </w:tc>
      </w:tr>
      <w:tr>
        <w:trPr>
          <w:trHeight w:val="360" w:hRule="atLeast"/>
        </w:trPr>
        <w:tc>
          <w:tcPr>
            <w:tcW w:w="82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Бюджетные ассигнования муниципального образования «Город Новоульяновск» Ульяновской области, источником которых являются межбюджетные трансферы областного бюджета Ульяновской области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далее (областной бюджет)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2929,57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468,73</w:t>
            </w:r>
          </w:p>
        </w:tc>
      </w:tr>
      <w:tr>
        <w:trPr>
          <w:trHeight w:val="1025" w:hRule="atLeast"/>
        </w:trPr>
        <w:tc>
          <w:tcPr>
            <w:tcW w:w="826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Бюджетные ассигнования бюджета муниципального образования «Город Новоульяновск»Ульяновской области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Д </w:t>
            </w:r>
            <w:bookmarkStart w:id="0" w:name="_GoBack"/>
            <w:bookmarkEnd w:id="0"/>
            <w:r>
              <w:rPr>
                <w:rFonts w:cs="Times New Roman" w:ascii="Times New Roman" w:hAnsi="Times New Roman"/>
              </w:rPr>
              <w:t>алее (местный бюджет)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829,53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829,53</w:t>
            </w:r>
          </w:p>
        </w:tc>
      </w:tr>
      <w:tr>
        <w:trPr>
          <w:trHeight w:val="406" w:hRule="atLeast"/>
        </w:trPr>
        <w:tc>
          <w:tcPr>
            <w:tcW w:w="826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462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2091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/>
              <w:t>Администрации МО «Город Новоульяновск»</w:t>
            </w:r>
          </w:p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ДО СШ «Цементник»</w:t>
            </w:r>
          </w:p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2959,1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2959,1</w:t>
            </w:r>
          </w:p>
        </w:tc>
      </w:tr>
      <w:tr>
        <w:trPr>
          <w:trHeight w:val="403" w:hRule="atLeast"/>
        </w:trPr>
        <w:tc>
          <w:tcPr>
            <w:tcW w:w="82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2929,57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468,73</w:t>
            </w:r>
          </w:p>
        </w:tc>
      </w:tr>
      <w:tr>
        <w:trPr>
          <w:trHeight w:val="403" w:hRule="atLeast"/>
        </w:trPr>
        <w:tc>
          <w:tcPr>
            <w:tcW w:w="826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 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29,53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29,53</w:t>
            </w:r>
          </w:p>
        </w:tc>
      </w:tr>
      <w:tr>
        <w:trPr>
          <w:trHeight w:val="280" w:hRule="atLeast"/>
        </w:trPr>
        <w:tc>
          <w:tcPr>
            <w:tcW w:w="826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462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/>
              <w:t>Проведение подготовительных работ по оснащению объектов спортивной инфраструктуры</w:t>
            </w:r>
          </w:p>
        </w:tc>
        <w:tc>
          <w:tcPr>
            <w:tcW w:w="2091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/>
              <w:t>Администрации МО «Город Новоульяновск»</w:t>
            </w:r>
          </w:p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ДО СШ «Цементник»</w:t>
            </w:r>
          </w:p>
          <w:p>
            <w:pPr>
              <w:pStyle w:val="Normal"/>
              <w:spacing w:before="0" w:after="200"/>
              <w:ind w:firstLine="708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800,0</w:t>
            </w:r>
          </w:p>
        </w:tc>
      </w:tr>
      <w:tr>
        <w:trPr>
          <w:trHeight w:val="278" w:hRule="atLeast"/>
        </w:trPr>
        <w:tc>
          <w:tcPr>
            <w:tcW w:w="82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  <w:tr>
        <w:trPr>
          <w:trHeight w:val="278" w:hRule="atLeast"/>
        </w:trPr>
        <w:tc>
          <w:tcPr>
            <w:tcW w:w="826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 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800,0</w:t>
            </w:r>
          </w:p>
        </w:tc>
      </w:tr>
      <w:tr>
        <w:trPr>
          <w:trHeight w:val="1025" w:hRule="atLeast"/>
        </w:trPr>
        <w:tc>
          <w:tcPr>
            <w:tcW w:w="8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Комплекс процессных мероприятий «Реализация мероприятий муниципальной программы «Развитие физической культуры и спорта» в муниципальном образовании «Город Новоульяновск»</w:t>
            </w:r>
          </w:p>
        </w:tc>
        <w:tc>
          <w:tcPr>
            <w:tcW w:w="20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/>
              <w:t>Администрации МО «Город Новоульяновск»</w:t>
            </w:r>
          </w:p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 « Отдел образования» МО «Город Новоульяновск»</w:t>
            </w:r>
          </w:p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ДО СШ «Цементник»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29790,8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28633,2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30281,2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31094,6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38139,0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41951,0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199889,8</w:t>
            </w:r>
          </w:p>
        </w:tc>
      </w:tr>
      <w:tr>
        <w:trPr>
          <w:trHeight w:val="1025" w:hRule="atLeast"/>
        </w:trPr>
        <w:tc>
          <w:tcPr>
            <w:tcW w:w="82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737" w:hRule="atLeast"/>
        </w:trPr>
        <w:tc>
          <w:tcPr>
            <w:tcW w:w="826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29790,8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28633,2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30281,2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31094,6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38139,0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41951,0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199889,8</w:t>
            </w:r>
          </w:p>
        </w:tc>
      </w:tr>
      <w:tr>
        <w:trPr>
          <w:trHeight w:val="495" w:hRule="atLeast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Субсидии муниципальному автономному учреждению дополнительного образования спортивная школа «Цементник»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/>
              <w:t>Администрации МО «Город Новоульяновск»</w:t>
            </w:r>
          </w:p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ДО СШ «Цементник»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29784,8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28633,2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30281,2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31094,6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38139,0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41951,0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199883,8</w:t>
            </w:r>
          </w:p>
        </w:tc>
      </w:tr>
      <w:tr>
        <w:trPr>
          <w:trHeight w:val="735" w:hRule="atLeast"/>
        </w:trPr>
        <w:tc>
          <w:tcPr>
            <w:tcW w:w="82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  <w:tr>
        <w:trPr>
          <w:trHeight w:val="647" w:hRule="atLeast"/>
        </w:trPr>
        <w:tc>
          <w:tcPr>
            <w:tcW w:w="82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29784,8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28633,2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30281,2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31094,6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38139,0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41951,0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199883,8</w:t>
            </w:r>
          </w:p>
        </w:tc>
      </w:tr>
      <w:tr>
        <w:trPr/>
        <w:tc>
          <w:tcPr>
            <w:tcW w:w="8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2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программы «Всеобуч по плаванию» на территории муниципального образования «Город Новоульяновск»</w:t>
            </w:r>
          </w:p>
        </w:tc>
        <w:tc>
          <w:tcPr>
            <w:tcW w:w="20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/>
            </w:pPr>
            <w:r>
              <w:rPr/>
              <w:t>Администрации МО «Город Новоульяновск»</w:t>
            </w:r>
          </w:p>
          <w:p>
            <w:pPr>
              <w:pStyle w:val="formattext"/>
              <w:spacing w:before="0" w:after="0"/>
              <w:textAlignment w:val="baseline"/>
              <w:rPr/>
            </w:pPr>
            <w:r>
              <w:rPr/>
            </w:r>
          </w:p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 «Отдел образования» Администрации МО «Город Новоульяновск»</w:t>
            </w:r>
          </w:p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ДО СШ «Цементник»</w:t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4,0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4,0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4,0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170,0</w:t>
            </w:r>
          </w:p>
        </w:tc>
      </w:tr>
      <w:tr>
        <w:trPr>
          <w:trHeight w:val="664" w:hRule="atLeast"/>
        </w:trPr>
        <w:tc>
          <w:tcPr>
            <w:tcW w:w="82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144,0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144,0</w:t>
            </w:r>
          </w:p>
        </w:tc>
      </w:tr>
      <w:tr>
        <w:trPr>
          <w:trHeight w:val="567" w:hRule="atLeast"/>
        </w:trPr>
        <w:tc>
          <w:tcPr>
            <w:tcW w:w="82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6,0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4,0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4,0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4,0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26,0</w:t>
            </w:r>
          </w:p>
        </w:tc>
      </w:tr>
      <w:tr>
        <w:trPr/>
        <w:tc>
          <w:tcPr>
            <w:tcW w:w="8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Комплекс процессных мероприятий «Приведение в нормативное состояние объектов спорта»</w:t>
            </w:r>
          </w:p>
        </w:tc>
        <w:tc>
          <w:tcPr>
            <w:tcW w:w="20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/>
              <w:t>Администрации МО «Город Новоульяновск»</w:t>
            </w:r>
          </w:p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МАУ ДО СШ «Цементник»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26810,0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194500,0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221310,0</w:t>
            </w:r>
          </w:p>
        </w:tc>
      </w:tr>
      <w:tr>
        <w:trPr/>
        <w:tc>
          <w:tcPr>
            <w:tcW w:w="82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  <w:tr>
        <w:trPr/>
        <w:tc>
          <w:tcPr>
            <w:tcW w:w="826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26810,0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194500,0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221310,0</w:t>
            </w:r>
          </w:p>
        </w:tc>
      </w:tr>
      <w:tr>
        <w:trPr>
          <w:trHeight w:val="532" w:hRule="atLeast"/>
        </w:trPr>
        <w:tc>
          <w:tcPr>
            <w:tcW w:w="826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3.1.</w:t>
            </w:r>
          </w:p>
        </w:tc>
        <w:tc>
          <w:tcPr>
            <w:tcW w:w="2462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Ремонт отмосток ФОК «Строитель»</w:t>
            </w:r>
          </w:p>
        </w:tc>
        <w:tc>
          <w:tcPr>
            <w:tcW w:w="2091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/>
              <w:t>Администрации МО «Город Новоульяновск»</w:t>
            </w:r>
          </w:p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МАУ ДО СШ «Цементник»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420,0</w:t>
            </w:r>
          </w:p>
        </w:tc>
      </w:tr>
      <w:tr>
        <w:trPr>
          <w:trHeight w:val="285" w:hRule="atLeast"/>
        </w:trPr>
        <w:tc>
          <w:tcPr>
            <w:tcW w:w="82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826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420,0</w:t>
            </w:r>
          </w:p>
        </w:tc>
      </w:tr>
      <w:tr>
        <w:trPr>
          <w:trHeight w:val="811" w:hRule="atLeast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3.2.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Замена газового корректора ФОК «Строитель»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/>
              <w:t>Администрации МО «Город Новоульяновск»</w:t>
            </w:r>
          </w:p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МАУ ДО СШ «Цементник»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1300,0</w:t>
            </w:r>
          </w:p>
        </w:tc>
      </w:tr>
      <w:tr>
        <w:trPr>
          <w:trHeight w:val="704" w:hRule="atLeast"/>
        </w:trPr>
        <w:tc>
          <w:tcPr>
            <w:tcW w:w="82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  <w:tr>
        <w:trPr>
          <w:trHeight w:val="531" w:hRule="atLeast"/>
        </w:trPr>
        <w:tc>
          <w:tcPr>
            <w:tcW w:w="826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 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1300,0</w:t>
            </w:r>
          </w:p>
        </w:tc>
      </w:tr>
      <w:tr>
        <w:trPr>
          <w:trHeight w:val="945" w:hRule="atLeast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3.3.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Реконструкция стадиона «Цементник» с изготовлением проектно-сметной документацией и госэкспертизой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/>
              <w:t>Администрации МО «Город Новоульяновск»</w:t>
            </w:r>
          </w:p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МАУ ДО СШ «Цементник»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22000,0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192500,0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214500,0</w:t>
            </w:r>
          </w:p>
        </w:tc>
      </w:tr>
      <w:tr>
        <w:trPr>
          <w:trHeight w:val="532" w:hRule="atLeast"/>
        </w:trPr>
        <w:tc>
          <w:tcPr>
            <w:tcW w:w="826" w:type="dxa"/>
            <w:vMerge w:val="continue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  <w:tr>
        <w:trPr>
          <w:trHeight w:val="498" w:hRule="atLeast"/>
        </w:trPr>
        <w:tc>
          <w:tcPr>
            <w:tcW w:w="826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 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22000,0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192500,0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214500,0</w:t>
            </w:r>
          </w:p>
        </w:tc>
      </w:tr>
      <w:tr>
        <w:trPr>
          <w:trHeight w:val="893" w:hRule="atLeast"/>
        </w:trPr>
        <w:tc>
          <w:tcPr>
            <w:tcW w:w="82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3.4.</w:t>
            </w:r>
          </w:p>
        </w:tc>
        <w:tc>
          <w:tcPr>
            <w:tcW w:w="246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Ремонт бетонной площадки ФОК «Дружба»</w:t>
            </w:r>
          </w:p>
        </w:tc>
        <w:tc>
          <w:tcPr>
            <w:tcW w:w="209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/>
              <w:t>Администрации МО «Город Новоульяновск»</w:t>
            </w:r>
          </w:p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МАУ ДО СШ «Цементник»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1100,0</w:t>
            </w:r>
          </w:p>
        </w:tc>
      </w:tr>
      <w:tr>
        <w:trPr>
          <w:trHeight w:val="530" w:hRule="atLeast"/>
        </w:trPr>
        <w:tc>
          <w:tcPr>
            <w:tcW w:w="82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  <w:tr>
        <w:trPr>
          <w:trHeight w:val="290" w:hRule="atLeast"/>
        </w:trPr>
        <w:tc>
          <w:tcPr>
            <w:tcW w:w="82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1100,0</w:t>
            </w:r>
          </w:p>
        </w:tc>
      </w:tr>
      <w:tr>
        <w:trPr>
          <w:trHeight w:val="844" w:hRule="atLeast"/>
        </w:trPr>
        <w:tc>
          <w:tcPr>
            <w:tcW w:w="826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3.5.</w:t>
            </w:r>
          </w:p>
        </w:tc>
        <w:tc>
          <w:tcPr>
            <w:tcW w:w="2462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Ремонт задвижек в котельной</w:t>
            </w:r>
          </w:p>
        </w:tc>
        <w:tc>
          <w:tcPr>
            <w:tcW w:w="2091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/>
              <w:t>Администрации МО «Город Новоульяновск»</w:t>
            </w:r>
          </w:p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МАУ ДО СШ «Цементник»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2000,0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2400,0</w:t>
            </w:r>
          </w:p>
        </w:tc>
      </w:tr>
      <w:tr>
        <w:trPr>
          <w:trHeight w:val="531" w:hRule="atLeast"/>
        </w:trPr>
        <w:tc>
          <w:tcPr>
            <w:tcW w:w="82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  <w:tr>
        <w:trPr>
          <w:trHeight w:val="546" w:hRule="atLeast"/>
        </w:trPr>
        <w:tc>
          <w:tcPr>
            <w:tcW w:w="826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 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2000,0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2400,0</w:t>
            </w:r>
          </w:p>
        </w:tc>
      </w:tr>
      <w:tr>
        <w:trPr>
          <w:trHeight w:val="815" w:hRule="atLeast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3.6.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Ремонт двух  разделительных РЛНД-10/630 с приводами на трансформаторной подстанции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/>
              <w:t>Администрации МО «Город Новоульяновск»</w:t>
            </w:r>
          </w:p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МАУ ДО СШ «Цементник»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250,0</w:t>
            </w:r>
          </w:p>
        </w:tc>
      </w:tr>
      <w:tr>
        <w:trPr>
          <w:trHeight w:val="522" w:hRule="atLeast"/>
        </w:trPr>
        <w:tc>
          <w:tcPr>
            <w:tcW w:w="826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  <w:tr>
        <w:trPr>
          <w:trHeight w:val="322" w:hRule="atLeast"/>
        </w:trPr>
        <w:tc>
          <w:tcPr>
            <w:tcW w:w="826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 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250,0</w:t>
            </w:r>
          </w:p>
        </w:tc>
      </w:tr>
      <w:tr>
        <w:trPr>
          <w:trHeight w:val="512" w:hRule="atLeast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3.7.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Замена отстойника бассейна ФОК «Строитель»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/>
              <w:t>Администрации МО «Город Новоульяновск»</w:t>
            </w:r>
          </w:p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МАУ ДО СШ «Цементник»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300,0</w:t>
            </w:r>
          </w:p>
        </w:tc>
      </w:tr>
      <w:tr>
        <w:trPr>
          <w:trHeight w:val="638" w:hRule="atLeast"/>
        </w:trPr>
        <w:tc>
          <w:tcPr>
            <w:tcW w:w="82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  <w:tr>
        <w:trPr>
          <w:trHeight w:val="355" w:hRule="atLeast"/>
        </w:trPr>
        <w:tc>
          <w:tcPr>
            <w:tcW w:w="82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 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300,0</w:t>
            </w:r>
          </w:p>
        </w:tc>
      </w:tr>
      <w:tr>
        <w:trPr>
          <w:trHeight w:val="553" w:hRule="atLeast"/>
        </w:trPr>
        <w:tc>
          <w:tcPr>
            <w:tcW w:w="826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3.8.</w:t>
            </w:r>
          </w:p>
        </w:tc>
        <w:tc>
          <w:tcPr>
            <w:tcW w:w="2462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Ремонт вентиляции ФОК «Строитель»</w:t>
            </w:r>
          </w:p>
        </w:tc>
        <w:tc>
          <w:tcPr>
            <w:tcW w:w="2091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/>
              <w:t>Администрации МО «Город Новоульяновск»</w:t>
            </w:r>
          </w:p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МАУ ДО СШ «Цементник»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250,0</w:t>
            </w:r>
          </w:p>
        </w:tc>
      </w:tr>
      <w:tr>
        <w:trPr>
          <w:trHeight w:val="508" w:hRule="atLeast"/>
        </w:trPr>
        <w:tc>
          <w:tcPr>
            <w:tcW w:w="82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  <w:tr>
        <w:trPr>
          <w:trHeight w:val="351" w:hRule="atLeast"/>
        </w:trPr>
        <w:tc>
          <w:tcPr>
            <w:tcW w:w="826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 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250,0</w:t>
            </w:r>
          </w:p>
        </w:tc>
      </w:tr>
      <w:tr>
        <w:trPr>
          <w:trHeight w:val="416" w:hRule="atLeast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3.9.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Ремонт вентиляции ФОК «Дружба»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/>
              <w:t>Администрации МО «Город Новоульяновск»</w:t>
            </w:r>
          </w:p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МАУ ДО СШ «Цементник»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570,0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570,0</w:t>
            </w:r>
          </w:p>
        </w:tc>
      </w:tr>
      <w:tr>
        <w:trPr>
          <w:trHeight w:val="351" w:hRule="atLeast"/>
        </w:trPr>
        <w:tc>
          <w:tcPr>
            <w:tcW w:w="82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  <w:tr>
        <w:trPr>
          <w:trHeight w:val="351" w:hRule="atLeast"/>
        </w:trPr>
        <w:tc>
          <w:tcPr>
            <w:tcW w:w="826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 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570,0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570,0</w:t>
            </w:r>
          </w:p>
        </w:tc>
      </w:tr>
      <w:tr>
        <w:trPr>
          <w:trHeight w:val="351" w:hRule="atLeast"/>
        </w:trPr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3.10.</w:t>
            </w:r>
          </w:p>
        </w:tc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Ремонт отмосток ФОК «Дружба»</w:t>
            </w:r>
          </w:p>
        </w:tc>
        <w:tc>
          <w:tcPr>
            <w:tcW w:w="2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formattext"/>
              <w:spacing w:before="0" w:after="0"/>
              <w:textAlignment w:val="baseline"/>
              <w:rPr>
                <w:sz w:val="22"/>
                <w:szCs w:val="22"/>
              </w:rPr>
            </w:pPr>
            <w:r>
              <w:rPr/>
              <w:t>Администрации МО «Город Новоульяновск»</w:t>
            </w:r>
          </w:p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МАУ ДО СШ «Цементник»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220,0</w:t>
            </w:r>
          </w:p>
        </w:tc>
      </w:tr>
      <w:tr>
        <w:trPr>
          <w:trHeight w:val="351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</w:tr>
      <w:tr>
        <w:trPr>
          <w:trHeight w:val="351" w:hRule="atLeast"/>
        </w:trPr>
        <w:tc>
          <w:tcPr>
            <w:tcW w:w="8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4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20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  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00,0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left w:w="7" w:type="dxa"/>
              <w:right w:w="7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220,0</w:t>
            </w:r>
          </w:p>
        </w:tc>
      </w:tr>
    </w:tbl>
    <w:p>
      <w:pPr>
        <w:pStyle w:val="Normal"/>
        <w:tabs>
          <w:tab w:val="clear" w:pos="708"/>
          <w:tab w:val="right" w:pos="15817" w:leader="none"/>
        </w:tabs>
        <w:rPr>
          <w:rFonts w:ascii="Times New Roman" w:hAnsi="Times New Roman" w:cs="Times New Roman"/>
          <w:b/>
        </w:rPr>
      </w:pPr>
      <w:r/>
      <w:r>
        <w:rPr>
          <w:rFonts w:cs="Times New Roman" w:ascii="Times New Roman" w:hAnsi="Times New Roman"/>
          <w:b/>
        </w:rPr>
        <w:t xml:space="preserve">    </w:t>
      </w:r>
    </w:p>
    <w:p>
      <w:pPr>
        <w:pStyle w:val="Normal"/>
        <w:tabs>
          <w:tab w:val="clear" w:pos="708"/>
          <w:tab w:val="right" w:pos="15817" w:leader="none"/>
        </w:tabs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                    </w:t>
      </w:r>
      <w:r>
        <w:rPr>
          <w:rFonts w:cs="Times New Roman" w:ascii="Times New Roman" w:hAnsi="Times New Roman"/>
          <w:b/>
        </w:rPr>
        <w:tab/>
      </w:r>
      <w:r>
        <w:rPr>
          <w:b/>
        </w:rPr>
        <w:t>»;</w:t>
      </w:r>
    </w:p>
    <w:p>
      <w:pPr>
        <w:pStyle w:val="Normal"/>
        <w:rPr>
          <w:rFonts w:ascii="Times New Roman" w:hAnsi="Times New Roman" w:eastAsia="Times New Roman" w:cs="Times New Roman"/>
          <w:b/>
          <w:lang w:eastAsia="ar-SA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1035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3420" w:leader="none"/>
        </w:tabs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1.6. Приложение 7 к муниципальной программе </w:t>
      </w:r>
      <w:r>
        <w:rPr>
          <w:rFonts w:ascii="Times New Roman" w:hAnsi="Times New Roman"/>
          <w:sz w:val="24"/>
          <w:szCs w:val="24"/>
        </w:rPr>
        <w:t>«Развитие физической культуры и спорта в муниципальном образовании «Город Новоульяновск» Ульяновской области» изложить в следующей редакции:</w:t>
      </w:r>
    </w:p>
    <w:p>
      <w:pPr>
        <w:pStyle w:val="Normal"/>
        <w:spacing w:lineRule="auto" w:line="240" w:before="0" w:after="0"/>
        <w:jc w:val="righ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«Приложение 7</w:t>
      </w:r>
    </w:p>
    <w:p>
      <w:pPr>
        <w:pStyle w:val="Normal"/>
        <w:spacing w:lineRule="auto" w:line="240" w:before="0" w:after="0"/>
        <w:jc w:val="righ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 муниципальной программе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     </w:t>
      </w:r>
      <w:r>
        <w:rPr>
          <w:rFonts w:eastAsia="Times New Roman" w:cs="Times New Roman" w:ascii="Times New Roman" w:hAnsi="Times New Roman"/>
          <w:sz w:val="24"/>
          <w:szCs w:val="24"/>
        </w:rPr>
        <w:br/>
      </w:r>
      <w:r>
        <w:rPr>
          <w:rFonts w:eastAsia="Times New Roman" w:cs="Times New Roman" w:ascii="Times New Roman" w:hAnsi="Times New Roman"/>
          <w:sz w:val="28"/>
          <w:szCs w:val="28"/>
        </w:rPr>
        <w:t>Адресный перечень объектов капитального строительства, создаваемых, реконструируемых, приобретаемых, а также на которых осуществляется текущий, капитальный ремонт в ходе реализации муниципальной программы</w:t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pPr w:vertAnchor="text" w:horzAnchor="text" w:leftFromText="180" w:rightFromText="180" w:tblpX="0" w:tblpY="1"/>
        <w:tblOverlap w:val="never"/>
        <w:tblW w:w="1488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739"/>
        <w:gridCol w:w="3513"/>
        <w:gridCol w:w="4678"/>
        <w:gridCol w:w="3968"/>
        <w:gridCol w:w="1986"/>
      </w:tblGrid>
      <w:tr>
        <w:trPr>
          <w:trHeight w:val="15" w:hRule="exact"/>
        </w:trPr>
        <w:tc>
          <w:tcPr>
            <w:tcW w:w="739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3513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4678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3968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1986" w:type="dxa"/>
            <w:tcBorders/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Местоположение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Вид работ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Срок реализации</w:t>
            </w:r>
          </w:p>
        </w:tc>
      </w:tr>
      <w:tr>
        <w:trPr/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1458" w:hRule="atLeast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Стадион «Цементник»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г. Новоульяновск, ул. Комсомольская д,1А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Подготовка проектно-сметной документации на капитальный ремонт здания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Реконструкция здания, футбольного поля.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2029</w:t>
            </w:r>
          </w:p>
          <w:p>
            <w:pPr>
              <w:pStyle w:val="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2030</w:t>
            </w:r>
          </w:p>
        </w:tc>
      </w:tr>
      <w:tr>
        <w:trPr>
          <w:trHeight w:val="2001" w:hRule="atLeast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ФОК «Дружба»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г. Новоульяновск, ул. Комсомольская , д. 2Б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Текущий ремонт отмостки здания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Замена двух разделительных РЛНД-10/630 с приводами на трансформаторной подстанции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Ремонт бетонной площадки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Ремонт вентиляции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2029</w:t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020" w:hRule="atLeast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ФОК «Строитель»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г. Новоульяновск, ул. Комсомольская д.1Д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Ремонт вентиляции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Текущий ремонт отмостки здания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Замена задвижек в котельной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Ремонт газового корректора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Замена отстойника бассейна</w:t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2029</w:t>
            </w:r>
          </w:p>
        </w:tc>
      </w:tr>
      <w:tr>
        <w:trPr>
          <w:trHeight w:val="1625" w:hRule="atLeast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МУ «Администрации МО «Город Новоульяновск»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г. Новоульяновск, ул. Заводская д.13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jc w:val="both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Расходы на выполнение работ по обустройству спортивной площадки ГТО, мероприятий по поставке и монтажу спортивно-технологического оборудования.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94" w:type="dxa"/>
              <w:right w:w="94" w:type="dxa"/>
            </w:tcMar>
          </w:tcPr>
          <w:p>
            <w:pPr>
              <w:pStyle w:val="Normal"/>
              <w:spacing w:lineRule="auto" w:line="240" w:before="0" w:after="0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2025</w:t>
            </w:r>
          </w:p>
        </w:tc>
      </w:tr>
    </w:tbl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eastAsia="Times New Roman" w:cs="Times New Roman" w:ascii="Times New Roman" w:hAnsi="Times New Roman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eastAsia="Times New Roman" w:cs="Times New Roman" w:ascii="Times New Roman" w:hAnsi="Times New Roman"/>
          <w:sz w:val="28"/>
          <w:szCs w:val="24"/>
        </w:rPr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eastAsia="Times New Roman" w:cs="Times New Roman" w:ascii="Times New Roman" w:hAnsi="Times New Roman"/>
          <w:sz w:val="28"/>
          <w:szCs w:val="24"/>
        </w:rPr>
      </w:r>
    </w:p>
    <w:p>
      <w:pPr>
        <w:pStyle w:val="Normal"/>
        <w:spacing w:lineRule="auto" w:line="240" w:before="0" w:after="0"/>
        <w:textAlignment w:val="baseline"/>
        <w:rPr>
          <w:rFonts w:ascii="Times New Roman" w:hAnsi="Times New Roman" w:eastAsia="Times New Roman" w:cs="Times New Roman"/>
          <w:sz w:val="28"/>
          <w:szCs w:val="24"/>
        </w:rPr>
      </w:pPr>
      <w:r>
        <w:rPr>
          <w:rFonts w:eastAsia="Times New Roman" w:cs="Times New Roman" w:ascii="Times New Roman" w:hAnsi="Times New Roman"/>
          <w:sz w:val="28"/>
          <w:szCs w:val="24"/>
        </w:rPr>
      </w:r>
    </w:p>
    <w:p>
      <w:pPr>
        <w:pStyle w:val="Normal"/>
        <w:spacing w:lineRule="auto" w:line="240" w:before="0" w:after="0"/>
        <w:textAlignment w:val="baseline"/>
        <w:rPr/>
      </w:pPr>
      <w:r>
        <w:rPr/>
      </w:r>
    </w:p>
    <w:p>
      <w:pPr>
        <w:pStyle w:val="Normal"/>
        <w:tabs>
          <w:tab w:val="clear" w:pos="708"/>
          <w:tab w:val="left" w:pos="3420" w:leader="none"/>
        </w:tabs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3420" w:leader="none"/>
        </w:tabs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textAlignment w:val="baseline"/>
        <w:rPr/>
      </w:pPr>
      <w:r>
        <w:rPr/>
        <w:t>».</w:t>
      </w:r>
    </w:p>
    <w:p>
      <w:pPr>
        <w:pStyle w:val="Normal"/>
        <w:tabs>
          <w:tab w:val="clear" w:pos="708"/>
          <w:tab w:val="left" w:pos="3420" w:leader="none"/>
        </w:tabs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tabs>
          <w:tab w:val="clear" w:pos="708"/>
          <w:tab w:val="left" w:pos="3420" w:leader="none"/>
        </w:tabs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tabs>
          <w:tab w:val="clear" w:pos="708"/>
          <w:tab w:val="left" w:pos="3420" w:leader="none"/>
        </w:tabs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tabs>
          <w:tab w:val="clear" w:pos="708"/>
          <w:tab w:val="left" w:pos="3420" w:leader="none"/>
        </w:tabs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tabs>
          <w:tab w:val="clear" w:pos="708"/>
          <w:tab w:val="left" w:pos="3420" w:leader="none"/>
        </w:tabs>
        <w:spacing w:lineRule="auto" w:line="36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1035" w:leader="none"/>
        </w:tabs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8"/>
          <w:tab w:val="left" w:pos="3420" w:leader="none"/>
        </w:tabs>
        <w:spacing w:lineRule="auto" w:line="360" w:before="0" w:after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3420" w:leader="none"/>
        </w:tabs>
        <w:spacing w:lineRule="auto" w:line="360" w:before="0" w:after="0"/>
        <w:rPr/>
      </w:pPr>
      <w:r>
        <w:rPr/>
      </w:r>
    </w:p>
    <w:p>
      <w:pPr>
        <w:sectPr>
          <w:headerReference w:type="even" r:id="rId9"/>
          <w:headerReference w:type="default" r:id="rId10"/>
          <w:headerReference w:type="first" r:id="rId11"/>
          <w:footerReference w:type="even" r:id="rId12"/>
          <w:footerReference w:type="default" r:id="rId13"/>
          <w:footerReference w:type="first" r:id="rId14"/>
          <w:type w:val="nextPage"/>
          <w:pgSz w:orient="landscape" w:w="16838" w:h="11906"/>
          <w:pgMar w:left="567" w:right="454" w:gutter="0" w:header="397" w:top="454" w:footer="0" w:bottom="454"/>
          <w:pgNumType w:start="4" w:fmt="decimal"/>
          <w:formProt w:val="false"/>
          <w:textDirection w:val="lrTb"/>
          <w:docGrid w:type="default" w:linePitch="299" w:charSpace="8192"/>
        </w:sectPr>
        <w:pStyle w:val="Normal"/>
        <w:tabs>
          <w:tab w:val="clear" w:pos="708"/>
          <w:tab w:val="left" w:pos="3420" w:leader="none"/>
        </w:tabs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sz w:val="28"/>
        </w:rPr>
        <w:br/>
        <w:t xml:space="preserve">             </w:t>
      </w:r>
      <w:r>
        <w:rPr/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                           </w:t>
      </w:r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br w:type="page"/>
      </w:r>
    </w:p>
    <w:p>
      <w:pPr>
        <w:pStyle w:val="Normal"/>
        <w:tabs>
          <w:tab w:val="clear" w:pos="708"/>
          <w:tab w:val="left" w:pos="3420" w:leader="none"/>
        </w:tabs>
        <w:spacing w:lineRule="auto" w:line="360" w:before="0" w:after="0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>
      <w:pPr>
        <w:pStyle w:val="formattext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3. Контроль за использованием настоящего постановления оставляю за собой.</w:t>
      </w:r>
    </w:p>
    <w:p>
      <w:pPr>
        <w:pStyle w:val="formattext"/>
        <w:spacing w:before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ormattext"/>
        <w:spacing w:before="0" w:after="0"/>
        <w:jc w:val="both"/>
        <w:textAlignment w:val="baseline"/>
        <w:rPr/>
      </w:pPr>
      <w:r>
        <w:rPr/>
      </w:r>
    </w:p>
    <w:p>
      <w:pPr>
        <w:pStyle w:val="formattext"/>
        <w:spacing w:before="0" w:after="0"/>
        <w:jc w:val="both"/>
        <w:textAlignment w:val="baseline"/>
        <w:rPr/>
      </w:pPr>
      <w:r>
        <w:rPr/>
      </w:r>
    </w:p>
    <w:p>
      <w:pPr>
        <w:pStyle w:val="formattext"/>
        <w:spacing w:before="0" w:after="0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                                                                     С.А. Ильюшкин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sectPr>
      <w:headerReference w:type="even" r:id="rId15"/>
      <w:headerReference w:type="default" r:id="rId16"/>
      <w:headerReference w:type="first" r:id="rId17"/>
      <w:footerReference w:type="even" r:id="rId18"/>
      <w:footerReference w:type="default" r:id="rId19"/>
      <w:footerReference w:type="first" r:id="rId20"/>
      <w:type w:val="nextPage"/>
      <w:pgSz w:w="11769" w:h="16838"/>
      <w:pgMar w:left="1418" w:right="567" w:gutter="0" w:header="720" w:top="777" w:footer="0" w:bottom="567"/>
      <w:pgNumType w:start="15"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01"/>
    <w:family w:val="swiss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Cambria">
    <w:charset w:val="01"/>
    <w:family w:val="roman"/>
    <w:pitch w:val="default"/>
  </w:font>
  <w:font w:name="Courier New">
    <w:charset w:val="01"/>
    <w:family w:val="swiss"/>
    <w:pitch w:val="default"/>
  </w:font>
  <w:font w:name="Verdana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left="0" w:right="0"/>
      <w:jc w:val="both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000286</w: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tabs>
        <w:tab w:val="clear" w:pos="4677"/>
        <w:tab w:val="clear" w:pos="9355"/>
        <w:tab w:val="center" w:pos="3968" w:leader="none"/>
        <w:tab w:val="right" w:pos="7937" w:leader="none"/>
      </w:tabs>
      <w:ind w:hanging="0" w:left="0" w:right="0"/>
      <w:jc w:val="center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fldChar w:fldCharType="begin"/>
    </w:r>
    <w:r>
      <w:rPr>
        <w:sz w:val="26"/>
        <w:szCs w:val="26"/>
        <w:rFonts w:ascii="Times New Roman" w:hAnsi="Times New Roman"/>
      </w:rPr>
      <w:instrText xml:space="preserve"> PAGE </w:instrText>
    </w:r>
    <w:r>
      <w:rPr>
        <w:sz w:val="26"/>
        <w:szCs w:val="26"/>
        <w:rFonts w:ascii="Times New Roman" w:hAnsi="Times New Roman"/>
      </w:rPr>
      <w:fldChar w:fldCharType="separate"/>
    </w:r>
    <w:r>
      <w:rPr>
        <w:sz w:val="26"/>
        <w:szCs w:val="26"/>
        <w:rFonts w:ascii="Times New Roman" w:hAnsi="Times New Roman"/>
      </w:rPr>
      <w:t>3</w:t>
    </w:r>
    <w:r>
      <w:rPr>
        <w:sz w:val="26"/>
        <w:szCs w:val="26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fldChar w:fldCharType="begin"/>
    </w:r>
    <w:r>
      <w:rPr>
        <w:sz w:val="24"/>
        <w:szCs w:val="24"/>
        <w:rFonts w:cs="Times New Roman" w:ascii="Times New Roman" w:hAnsi="Times New Roman"/>
      </w:rPr>
      <w:instrText xml:space="preserve"> PAGE </w:instrText>
    </w:r>
    <w:r>
      <w:rPr>
        <w:sz w:val="24"/>
        <w:szCs w:val="24"/>
        <w:rFonts w:cs="Times New Roman" w:ascii="Times New Roman" w:hAnsi="Times New Roman"/>
      </w:rPr>
      <w:fldChar w:fldCharType="separate"/>
    </w:r>
    <w:r>
      <w:rPr>
        <w:sz w:val="24"/>
        <w:szCs w:val="24"/>
        <w:rFonts w:cs="Times New Roman" w:ascii="Times New Roman" w:hAnsi="Times New Roman"/>
      </w:rPr>
      <w:t>14</w:t>
    </w:r>
    <w:r>
      <w:rPr>
        <w:sz w:val="24"/>
        <w:szCs w:val="24"/>
        <w:rFonts w:cs="Times New Roman" w:ascii="Times New Roman" w:hAnsi="Times New Roman"/>
      </w:rPr>
      <w:fldChar w:fldCharType="end"/>
    </w:r>
  </w:p>
  <w:p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fldChar w:fldCharType="begin"/>
    </w:r>
    <w:r>
      <w:rPr>
        <w:sz w:val="24"/>
        <w:szCs w:val="24"/>
        <w:rFonts w:cs="Times New Roman" w:ascii="Times New Roman" w:hAnsi="Times New Roman"/>
      </w:rPr>
      <w:instrText xml:space="preserve"> PAGE </w:instrText>
    </w:r>
    <w:r>
      <w:rPr>
        <w:sz w:val="24"/>
        <w:szCs w:val="24"/>
        <w:rFonts w:cs="Times New Roman" w:ascii="Times New Roman" w:hAnsi="Times New Roman"/>
      </w:rPr>
      <w:fldChar w:fldCharType="separate"/>
    </w:r>
    <w:r>
      <w:rPr>
        <w:sz w:val="24"/>
        <w:szCs w:val="24"/>
        <w:rFonts w:cs="Times New Roman" w:ascii="Times New Roman" w:hAnsi="Times New Roman"/>
      </w:rPr>
      <w:t>14</w:t>
    </w:r>
    <w:r>
      <w:rPr>
        <w:sz w:val="24"/>
        <w:szCs w:val="24"/>
        <w:rFonts w:cs="Times New Roman" w:ascii="Times New Roman" w:hAnsi="Times New Roman"/>
      </w:rPr>
      <w:fldChar w:fldCharType="end"/>
    </w:r>
  </w:p>
  <w:p>
    <w:pPr>
      <w:pStyle w:val="Header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15</w:t>
    </w:r>
    <w:r>
      <w:rPr>
        <w:rFonts w:cs="Times New Roman" w:ascii="Times New Roman" w:hAnsi="Times New Roman"/>
      </w:rPr>
      <w:fldChar w:fldCharType="end"/>
    </w:r>
  </w:p>
  <w:p>
    <w:pPr>
      <w:pStyle w:val="Header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15</w:t>
    </w:r>
    <w:r>
      <w:rPr>
        <w:rFonts w:cs="Times New Roman" w:ascii="Times New Roman" w:hAnsi="Times New Roman"/>
      </w:rPr>
      <w:fldChar w:fldCharType="end"/>
    </w:r>
  </w:p>
  <w:p>
    <w:pPr>
      <w:pStyle w:val="Header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  <w:docVars>
    <w:docVar w:name="Pager_Expression" w:val="0"/>
    <w:docVar w:name="Pager_txt1" w:val="Страница"/>
    <w:docVar w:name="Pager_txt3" w:val="из"/>
    <w:docVar w:name="Pager_txt4" w:val="1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egoe UI" w:cs="Tahoma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1"/>
    <w:qFormat/>
    <w:pPr>
      <w:keepNext w:val="true"/>
      <w:spacing w:lineRule="auto" w:line="240" w:before="240" w:after="60"/>
      <w:outlineLvl w:val="0"/>
    </w:pPr>
    <w:rPr>
      <w:rFonts w:ascii="Arial" w:hAnsi="Arial" w:eastAsia="Times New Roman" w:cs="Times New Roman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qFormat/>
    <w:pPr>
      <w:keepNext w:val="true"/>
      <w:spacing w:lineRule="auto" w:line="240" w:before="240" w:after="60"/>
      <w:outlineLvl w:val="1"/>
    </w:pPr>
    <w:rPr>
      <w:rFonts w:ascii="Arial" w:hAnsi="Arial" w:eastAsia="Times New Roman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lineRule="auto" w:line="240" w:before="240" w:after="60"/>
      <w:outlineLvl w:val="2"/>
    </w:pPr>
    <w:rPr>
      <w:rFonts w:ascii="Arial" w:hAnsi="Arial" w:eastAsia="Times New Roman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qFormat/>
    <w:pPr>
      <w:keepNext w:val="true"/>
      <w:pBdr>
        <w:left w:val="dashed" w:sz="4" w:space="4" w:color="000000"/>
        <w:bottom w:val="dashed" w:sz="4" w:space="1" w:color="000000"/>
        <w:right w:val="dashed" w:sz="4" w:space="4" w:color="000000"/>
      </w:pBdr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b/>
      <w:spacing w:val="40"/>
      <w:sz w:val="32"/>
      <w:szCs w:val="20"/>
    </w:rPr>
  </w:style>
  <w:style w:type="paragraph" w:styleId="Heading5">
    <w:name w:val="heading 5"/>
    <w:basedOn w:val="Normal"/>
    <w:next w:val="Normal"/>
    <w:link w:val="5"/>
    <w:qFormat/>
    <w:pPr>
      <w:spacing w:lineRule="auto" w:line="240" w:before="240" w:after="60"/>
      <w:outlineLvl w:val="4"/>
    </w:pPr>
    <w:rPr>
      <w:rFonts w:ascii="Times New Roman" w:hAnsi="Times New Roman" w:eastAsia="Calibri" w:cs="Times New Roman"/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basedOn w:val="DefaultParagraphFont"/>
    <w:qFormat/>
    <w:rPr/>
  </w:style>
  <w:style w:type="character" w:styleId="Style10" w:customStyle="1">
    <w:name w:val="Нижний колонтитул Знак"/>
    <w:basedOn w:val="DefaultParagraphFont"/>
    <w:qFormat/>
    <w:rPr/>
  </w:style>
  <w:style w:type="character" w:styleId="Style11" w:customStyle="1">
    <w:name w:val="Основной текст с отступом Знак"/>
    <w:basedOn w:val="DefaultParagraphFont"/>
    <w:qFormat/>
    <w:rPr/>
  </w:style>
  <w:style w:type="character" w:styleId="Style12" w:customStyle="1">
    <w:name w:val="Текст выноски Знак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Pr>
      <w:color w:themeColor="hyperlink" w:val="0000EE"/>
      <w:u w:val="single"/>
    </w:rPr>
  </w:style>
  <w:style w:type="character" w:styleId="1" w:customStyle="1">
    <w:name w:val="Заголовок 1 Знак"/>
    <w:basedOn w:val="DefaultParagraphFont"/>
    <w:qFormat/>
    <w:rPr>
      <w:rFonts w:ascii="Cambria" w:hAnsi="Cambria" w:eastAsia="Segoe UI" w:cs="Tahoma"/>
      <w:color w:themeColor="accent1" w:themeShade="bf" w:val="117A02"/>
      <w:sz w:val="32"/>
      <w:szCs w:val="32"/>
    </w:rPr>
  </w:style>
  <w:style w:type="character" w:styleId="2" w:customStyle="1">
    <w:name w:val="Заголовок 2 Знак"/>
    <w:basedOn w:val="DefaultParagraphFont"/>
    <w:qFormat/>
    <w:rPr>
      <w:rFonts w:ascii="Arial" w:hAnsi="Arial" w:eastAsia="Times New Roman" w:cs="Times New Roman"/>
      <w:b/>
      <w:bCs/>
      <w:i/>
      <w:iCs/>
      <w:sz w:val="28"/>
      <w:szCs w:val="28"/>
      <w:lang w:eastAsia="ru-RU"/>
    </w:rPr>
  </w:style>
  <w:style w:type="character" w:styleId="3" w:customStyle="1">
    <w:name w:val="Заголовок 3 Знак"/>
    <w:basedOn w:val="DefaultParagraphFont"/>
    <w:qFormat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Times New Roman" w:cs="Times New Roman"/>
      <w:b/>
      <w:spacing w:val="40"/>
      <w:sz w:val="32"/>
      <w:szCs w:val="20"/>
      <w:lang w:eastAsia="ru-RU"/>
    </w:rPr>
  </w:style>
  <w:style w:type="character" w:styleId="5" w:customStyle="1">
    <w:name w:val="Заголовок 5 Знак"/>
    <w:basedOn w:val="DefaultParagraphFont"/>
    <w:qFormat/>
    <w:rPr>
      <w:rFonts w:ascii="Times New Roman" w:hAnsi="Times New Roman" w:eastAsia="Calibri" w:cs="Times New Roman"/>
      <w:b/>
      <w:bCs/>
      <w:i/>
      <w:iCs/>
      <w:sz w:val="26"/>
      <w:szCs w:val="26"/>
      <w:lang w:eastAsia="ru-RU"/>
    </w:rPr>
  </w:style>
  <w:style w:type="character" w:styleId="11" w:customStyle="1">
    <w:name w:val="Заголовок 1 Знак1"/>
    <w:qFormat/>
    <w:rPr>
      <w:rFonts w:ascii="Arial" w:hAnsi="Arial" w:eastAsia="Times New Roman" w:cs="Times New Roman"/>
      <w:b/>
      <w:bCs/>
      <w:kern w:val="2"/>
      <w:sz w:val="32"/>
      <w:szCs w:val="32"/>
      <w:lang w:eastAsia="ru-RU"/>
    </w:rPr>
  </w:style>
  <w:style w:type="character" w:styleId="ListParagraphChar" w:customStyle="1">
    <w:name w:val="List Paragraph Char"/>
    <w:link w:val="14"/>
    <w:qFormat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Pr/>
  </w:style>
  <w:style w:type="character" w:styleId="ConsPlusNonformat" w:customStyle="1">
    <w:name w:val="ConsPlusNonformat Знак"/>
    <w:link w:val="ConsPlusNonformat1"/>
    <w:qFormat/>
    <w:rPr>
      <w:rFonts w:ascii="Courier New" w:hAnsi="Courier New" w:eastAsia="Times New Roman" w:cs="Courier New"/>
      <w:lang w:eastAsia="ru-RU"/>
    </w:rPr>
  </w:style>
  <w:style w:type="character" w:styleId="96" w:customStyle="1">
    <w:name w:val="Основной текст (96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7"/>
      <w:szCs w:val="27"/>
    </w:rPr>
  </w:style>
  <w:style w:type="character" w:styleId="Style13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b/>
      <w:sz w:val="28"/>
      <w:szCs w:val="28"/>
    </w:rPr>
  </w:style>
  <w:style w:type="character" w:styleId="FollowedHyperlink">
    <w:name w:val="FollowedHyperlink"/>
    <w:rPr>
      <w:color w:val="800080"/>
      <w:u w:val="single"/>
    </w:rPr>
  </w:style>
  <w:style w:type="character" w:styleId="ConsPlusNormal" w:customStyle="1">
    <w:name w:val="ConsPlusNormal Знак"/>
    <w:link w:val="ConsPlusNormal1"/>
    <w:qFormat/>
    <w:rPr>
      <w:rFonts w:ascii="Calibri" w:hAnsi="Calibri" w:eastAsia="Times New Roman" w:cs="Calibri"/>
      <w:szCs w:val="20"/>
      <w:lang w:eastAsia="ru-RU"/>
    </w:rPr>
  </w:style>
  <w:style w:type="character" w:styleId="Strong">
    <w:name w:val="Strong"/>
    <w:basedOn w:val="DefaultParagraphFont"/>
    <w:qFormat/>
    <w:rPr>
      <w:b/>
      <w:bCs/>
    </w:rPr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ref" w:customStyle="1">
    <w:name w:val="ref"/>
    <w:basedOn w:val="DefaultParagraphFont"/>
    <w:qFormat/>
    <w:rPr/>
  </w:style>
  <w:style w:type="character" w:styleId="number" w:customStyle="1">
    <w:name w:val="number"/>
    <w:basedOn w:val="DefaultParagraphFont"/>
    <w:qFormat/>
    <w:rPr/>
  </w:style>
  <w:style w:type="character" w:styleId="12" w:customStyle="1">
    <w:name w:val="Дата1"/>
    <w:basedOn w:val="DefaultParagraphFont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BodyText">
    <w:name w:val="Body Text"/>
    <w:basedOn w:val="Normal"/>
    <w:link w:val="Style13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user1" w:customStyle="1">
    <w:name w:val="Указатель (user)"/>
    <w:basedOn w:val="Normal"/>
    <w:qFormat/>
    <w:pPr>
      <w:suppressLineNumbers/>
    </w:pPr>
    <w:rPr>
      <w:rFonts w:ascii="Times New Roman" w:hAnsi="Times New Roman"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Times New Roman" w:hAnsi="Times New Roman" w:cs="Arial"/>
    </w:rPr>
  </w:style>
  <w:style w:type="paragraph" w:styleId="ConsPlusNormal1" w:customStyle="1">
    <w:name w:val="ConsPlusNormal"/>
    <w:link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ru-RU" w:bidi="ar-SA"/>
    </w:rPr>
  </w:style>
  <w:style w:type="paragraph" w:styleId="Style16" w:customStyle="1">
    <w:name w:val="Колонтитулы"/>
    <w:basedOn w:val="Normal"/>
    <w:qFormat/>
    <w:pPr/>
    <w:rPr/>
  </w:style>
  <w:style w:type="paragraph" w:styleId="Header">
    <w:name w:val="header"/>
    <w:basedOn w:val="Normal"/>
    <w:link w:val="Style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3" w:customStyle="1">
    <w:name w:val="Знак Знак Знак Знак1 Знак Знак"/>
    <w:basedOn w:val="Normal"/>
    <w:qFormat/>
    <w:pPr>
      <w:spacing w:lineRule="auto" w:line="240" w:before="0" w:after="0"/>
    </w:pPr>
    <w:rPr>
      <w:rFonts w:ascii="Verdana" w:hAnsi="Verdana" w:eastAsia="Times New Roman" w:cs="Verdana"/>
      <w:sz w:val="20"/>
      <w:szCs w:val="20"/>
      <w:lang w:val="en-US"/>
    </w:rPr>
  </w:style>
  <w:style w:type="paragraph" w:styleId="BodyTextIndent">
    <w:name w:val="Body Text Indent"/>
    <w:basedOn w:val="Normal"/>
    <w:link w:val="Style11"/>
    <w:pPr>
      <w:spacing w:before="0" w:after="120"/>
      <w:ind w:left="283"/>
    </w:pPr>
    <w:rPr/>
  </w:style>
  <w:style w:type="paragraph" w:styleId="BalloonText">
    <w:name w:val="Balloon Text"/>
    <w:basedOn w:val="Normal"/>
    <w:link w:val="Style12"/>
    <w:qFormat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14" w:customStyle="1">
    <w:name w:val="Абзац списка1"/>
    <w:basedOn w:val="Normal"/>
    <w:link w:val="ListParagraphChar"/>
    <w:qFormat/>
    <w:pPr>
      <w:spacing w:lineRule="auto" w:line="240" w:before="0" w:after="0"/>
      <w:ind w:left="720"/>
    </w:pPr>
    <w:rPr>
      <w:rFonts w:ascii="Times New Roman" w:hAnsi="Times New Roman" w:eastAsia="Calibri" w:cs="Times New Roman"/>
      <w:sz w:val="24"/>
      <w:szCs w:val="24"/>
    </w:rPr>
  </w:style>
  <w:style w:type="paragraph" w:styleId="ConsPlusNonformat1" w:customStyle="1">
    <w:name w:val="ConsPlusNonformat"/>
    <w:link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2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bCs/>
      <w:color w:val="auto"/>
      <w:kern w:val="0"/>
      <w:sz w:val="22"/>
      <w:szCs w:val="22"/>
      <w:lang w:val="ru-RU" w:eastAsia="ru-RU" w:bidi="ar-SA"/>
    </w:rPr>
  </w:style>
  <w:style w:type="paragraph" w:styleId="CharChar" w:customStyle="1">
    <w:name w:val="Char Char"/>
    <w:basedOn w:val="Normal"/>
    <w:autoRedefine/>
    <w:qFormat/>
    <w:pPr>
      <w:spacing w:lineRule="auto" w:line="240" w:before="0" w:after="160"/>
      <w:ind w:firstLine="720"/>
    </w:pPr>
    <w:rPr>
      <w:rFonts w:ascii="Times New Roman" w:hAnsi="Times New Roman" w:eastAsia="Times New Roman" w:cs="Times New Roman"/>
      <w:sz w:val="28"/>
      <w:szCs w:val="20"/>
      <w:lang w:val="en-US"/>
    </w:rPr>
  </w:style>
  <w:style w:type="paragraph" w:styleId="ListParagraph">
    <w:name w:val="List Paragraph"/>
    <w:basedOn w:val="Normal"/>
    <w:qFormat/>
    <w:pPr>
      <w:spacing w:before="0" w:after="200"/>
      <w:ind w:left="720"/>
      <w:contextualSpacing/>
    </w:pPr>
    <w:rPr>
      <w:rFonts w:eastAsia="Calibri" w:cs="Times New Roman"/>
    </w:rPr>
  </w:style>
  <w:style w:type="paragraph" w:styleId="21" w:customStyle="1">
    <w:name w:val="Абзац списка2"/>
    <w:basedOn w:val="Normal"/>
    <w:qFormat/>
    <w:pPr>
      <w:spacing w:lineRule="auto" w:line="240" w:before="0" w:after="0"/>
      <w:ind w:left="720"/>
    </w:pPr>
    <w:rPr>
      <w:rFonts w:ascii="Times New Roman" w:hAnsi="Times New Roman" w:eastAsia="Calibri" w:cs="Times New Roman"/>
      <w:sz w:val="24"/>
      <w:szCs w:val="24"/>
    </w:rPr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Arial" w:cs="Arial"/>
      <w:color w:val="000000"/>
      <w:kern w:val="0"/>
      <w:sz w:val="22"/>
      <w:szCs w:val="22"/>
      <w:lang w:val="ru-RU" w:eastAsia="ru-RU" w:bidi="ar-SA"/>
    </w:rPr>
  </w:style>
  <w:style w:type="paragraph" w:styleId="CharChar1" w:customStyle="1">
    <w:name w:val="Char Char1"/>
    <w:basedOn w:val="Normal"/>
    <w:autoRedefine/>
    <w:qFormat/>
    <w:pPr>
      <w:spacing w:lineRule="auto" w:line="240" w:before="0" w:after="160"/>
      <w:ind w:firstLine="720"/>
    </w:pPr>
    <w:rPr>
      <w:rFonts w:ascii="Times New Roman" w:hAnsi="Times New Roman" w:eastAsia="Times New Roman" w:cs="Times New Roman"/>
      <w:sz w:val="28"/>
      <w:szCs w:val="20"/>
      <w:lang w:val="en-US"/>
    </w:rPr>
  </w:style>
  <w:style w:type="paragraph" w:styleId="15" w:customStyle="1">
    <w:name w:val="Знак1 Знак Знак Знак"/>
    <w:basedOn w:val="Normal"/>
    <w:qFormat/>
    <w:pPr>
      <w:spacing w:lineRule="auto" w:line="240" w:before="0" w:after="0"/>
    </w:pPr>
    <w:rPr>
      <w:rFonts w:ascii="Verdana" w:hAnsi="Verdana" w:eastAsia="Times New Roman" w:cs="Verdana"/>
      <w:sz w:val="20"/>
      <w:szCs w:val="20"/>
      <w:lang w:val="en-US"/>
    </w:rPr>
  </w:style>
  <w:style w:type="paragraph" w:styleId="16" w:customStyle="1">
    <w:name w:val="Знак1"/>
    <w:basedOn w:val="Normal"/>
    <w:autoRedefine/>
    <w:qFormat/>
    <w:pPr>
      <w:spacing w:lineRule="exact" w:line="240" w:before="0" w:after="160"/>
    </w:pPr>
    <w:rPr>
      <w:rFonts w:ascii="Times New Roman" w:hAnsi="Times New Roman" w:eastAsia="Times New Roman" w:cs="Times New Roman"/>
      <w:sz w:val="28"/>
      <w:szCs w:val="20"/>
      <w:lang w:val="en-US"/>
    </w:rPr>
  </w:style>
  <w:style w:type="paragraph" w:styleId="xl66" w:customStyle="1">
    <w:name w:val="xl66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67" w:customStyle="1">
    <w:name w:val="xl67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68" w:customStyle="1">
    <w:name w:val="xl68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69" w:customStyle="1">
    <w:name w:val="xl69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70" w:customStyle="1">
    <w:name w:val="xl70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1" w:customStyle="1">
    <w:name w:val="xl71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2" w:customStyle="1">
    <w:name w:val="xl72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="280" w:after="280"/>
      <w:jc w:val="right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73" w:customStyle="1">
    <w:name w:val="xl73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74" w:customStyle="1">
    <w:name w:val="xl74"/>
    <w:basedOn w:val="Normal"/>
    <w:qFormat/>
    <w:pP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5" w:customStyle="1">
    <w:name w:val="xl75"/>
    <w:basedOn w:val="Normal"/>
    <w:qFormat/>
    <w:pPr>
      <w:pBdr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6" w:customStyle="1">
    <w:name w:val="xl76"/>
    <w:basedOn w:val="Normal"/>
    <w:qFormat/>
    <w:pP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7" w:customStyle="1">
    <w:name w:val="xl77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="280" w:after="280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8" w:customStyle="1">
    <w:name w:val="xl78"/>
    <w:basedOn w:val="Normal"/>
    <w:qFormat/>
    <w:pPr>
      <w:pBdr>
        <w:right w:val="single" w:sz="8" w:space="0" w:color="000000"/>
      </w:pBdr>
      <w:spacing w:lineRule="auto" w:line="240" w:before="280" w:after="280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79" w:customStyle="1">
    <w:name w:val="xl79"/>
    <w:basedOn w:val="Normal"/>
    <w:qFormat/>
    <w:pPr>
      <w:pBdr>
        <w:top w:val="single" w:sz="8" w:space="0" w:color="000000"/>
        <w:bottom w:val="single" w:sz="8" w:space="0" w:color="000000"/>
      </w:pBdr>
      <w:spacing w:lineRule="auto" w:line="240" w:before="280" w:after="280"/>
      <w:jc w:val="center"/>
      <w:textAlignment w:val="center"/>
    </w:pPr>
    <w:rPr>
      <w:rFonts w:eastAsia="Times New Roman" w:cs="Times New Roman"/>
    </w:rPr>
  </w:style>
  <w:style w:type="paragraph" w:styleId="xl80" w:customStyle="1">
    <w:name w:val="xl80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1" w:customStyle="1">
    <w:name w:val="xl81"/>
    <w:basedOn w:val="Normal"/>
    <w:qFormat/>
    <w:pPr>
      <w:pBdr>
        <w:top w:val="single" w:sz="8" w:space="0" w:color="000000"/>
        <w:bottom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2" w:customStyle="1">
    <w:name w:val="xl82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3" w:customStyle="1">
    <w:name w:val="xl83"/>
    <w:basedOn w:val="Normal"/>
    <w:qFormat/>
    <w:pPr>
      <w:pBdr>
        <w:bottom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4" w:customStyle="1">
    <w:name w:val="xl84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5" w:customStyle="1">
    <w:name w:val="xl85"/>
    <w:basedOn w:val="Normal"/>
    <w:qFormat/>
    <w:pPr>
      <w:pBdr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6" w:customStyle="1">
    <w:name w:val="xl86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87" w:customStyle="1">
    <w:name w:val="xl87"/>
    <w:basedOn w:val="Normal"/>
    <w:qFormat/>
    <w:pPr>
      <w:pBdr>
        <w:top w:val="single" w:sz="8" w:space="0" w:color="000000"/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8" w:customStyle="1">
    <w:name w:val="xl88"/>
    <w:basedOn w:val="Normal"/>
    <w:qFormat/>
    <w:pPr>
      <w:pBdr>
        <w:top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89" w:customStyle="1">
    <w:name w:val="xl89"/>
    <w:basedOn w:val="Normal"/>
    <w:qFormat/>
    <w:pPr>
      <w:pBdr>
        <w:top w:val="single" w:sz="8" w:space="0" w:color="000000"/>
        <w:lef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90" w:customStyle="1">
    <w:name w:val="xl90"/>
    <w:basedOn w:val="Normal"/>
    <w:qFormat/>
    <w:pPr>
      <w:pBdr>
        <w:bottom w:val="single" w:sz="8" w:space="0" w:color="000000"/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eastAsia="Times New Roman" w:cs="Times New Roman"/>
      <w:sz w:val="24"/>
      <w:szCs w:val="24"/>
    </w:rPr>
  </w:style>
  <w:style w:type="paragraph" w:styleId="xl91" w:customStyle="1">
    <w:name w:val="xl91"/>
    <w:basedOn w:val="Normal"/>
    <w:qFormat/>
    <w:pPr>
      <w:pBdr>
        <w:lef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92" w:customStyle="1">
    <w:name w:val="xl92"/>
    <w:basedOn w:val="Normal"/>
    <w:qFormat/>
    <w:pP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93" w:customStyle="1">
    <w:name w:val="xl93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="280" w:after="280"/>
      <w:jc w:val="center"/>
      <w:textAlignment w:val="center"/>
    </w:pPr>
    <w:rPr>
      <w:rFonts w:eastAsia="Times New Roman" w:cs="Times New Roman"/>
    </w:rPr>
  </w:style>
  <w:style w:type="paragraph" w:styleId="xl94" w:customStyle="1">
    <w:name w:val="xl94"/>
    <w:basedOn w:val="Normal"/>
    <w:qFormat/>
    <w:pPr>
      <w:pBdr>
        <w:top w:val="single" w:sz="8" w:space="0" w:color="000000"/>
        <w:bottom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95" w:customStyle="1">
    <w:name w:val="xl95"/>
    <w:basedOn w:val="Normal"/>
    <w:qFormat/>
    <w:pPr>
      <w:pBdr>
        <w:top w:val="single" w:sz="8" w:space="0" w:color="000000"/>
        <w:bottom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8"/>
      <w:szCs w:val="28"/>
    </w:rPr>
  </w:style>
  <w:style w:type="paragraph" w:styleId="xl96" w:customStyle="1">
    <w:name w:val="xl96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8"/>
      <w:szCs w:val="28"/>
    </w:rPr>
  </w:style>
  <w:style w:type="paragraph" w:styleId="xl97" w:customStyle="1">
    <w:name w:val="xl97"/>
    <w:basedOn w:val="Normal"/>
    <w:qFormat/>
    <w:pPr>
      <w:pBdr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eastAsia="Times New Roman" w:cs="Times New Roman"/>
      <w:sz w:val="24"/>
      <w:szCs w:val="24"/>
    </w:rPr>
  </w:style>
  <w:style w:type="paragraph" w:styleId="xl98" w:customStyle="1">
    <w:name w:val="xl98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99" w:customStyle="1">
    <w:name w:val="xl99"/>
    <w:basedOn w:val="Normal"/>
    <w:qFormat/>
    <w:pPr>
      <w:pBdr>
        <w:left w:val="single" w:sz="8" w:space="0" w:color="000000"/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100" w:customStyle="1">
    <w:name w:val="xl100"/>
    <w:basedOn w:val="Normal"/>
    <w:qFormat/>
    <w:pPr>
      <w:pBdr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24"/>
      <w:szCs w:val="24"/>
    </w:rPr>
  </w:style>
  <w:style w:type="paragraph" w:styleId="xl101" w:customStyle="1">
    <w:name w:val="xl101"/>
    <w:basedOn w:val="Normal"/>
    <w:qFormat/>
    <w:pPr>
      <w:pBdr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102" w:customStyle="1">
    <w:name w:val="xl102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103" w:customStyle="1">
    <w:name w:val="xl103"/>
    <w:basedOn w:val="Normal"/>
    <w:qFormat/>
    <w:pPr>
      <w:pBdr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104" w:customStyle="1">
    <w:name w:val="xl104"/>
    <w:basedOn w:val="Normal"/>
    <w:qFormat/>
    <w:pPr>
      <w:pBdr>
        <w:left w:val="single" w:sz="8" w:space="0" w:color="000000"/>
        <w:bottom w:val="single" w:sz="8" w:space="0" w:color="000000"/>
      </w:pBdr>
      <w:spacing w:lineRule="auto" w:line="240" w:before="280" w:after="280"/>
      <w:jc w:val="center"/>
      <w:textAlignment w:val="center"/>
    </w:pPr>
    <w:rPr>
      <w:rFonts w:eastAsia="Times New Roman" w:cs="Times New Roman"/>
      <w:sz w:val="24"/>
      <w:szCs w:val="24"/>
    </w:rPr>
  </w:style>
  <w:style w:type="paragraph" w:styleId="xl105" w:customStyle="1">
    <w:name w:val="xl105"/>
    <w:basedOn w:val="Normal"/>
    <w:qFormat/>
    <w:pPr>
      <w:pBdr>
        <w:bottom w:val="single" w:sz="8" w:space="0" w:color="000000"/>
      </w:pBdr>
      <w:spacing w:lineRule="auto" w:line="240" w:before="280" w:after="280"/>
      <w:jc w:val="center"/>
      <w:textAlignment w:val="center"/>
    </w:pPr>
    <w:rPr>
      <w:rFonts w:eastAsia="Times New Roman" w:cs="Times New Roman"/>
      <w:sz w:val="24"/>
      <w:szCs w:val="24"/>
    </w:rPr>
  </w:style>
  <w:style w:type="paragraph" w:styleId="xl106" w:customStyle="1">
    <w:name w:val="xl106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107" w:customStyle="1">
    <w:name w:val="xl107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Style17" w:customStyle="1">
    <w:name w:val="Прижатый влево"/>
    <w:basedOn w:val="Normal"/>
    <w:next w:val="Normal"/>
    <w:qFormat/>
    <w:pPr>
      <w:spacing w:lineRule="auto" w:line="259" w:before="0" w:after="160"/>
    </w:pPr>
    <w:rPr>
      <w:rFonts w:eastAsia="Times New Roman" w:cs="Times New Roman"/>
    </w:rPr>
  </w:style>
  <w:style w:type="paragraph" w:styleId="msonormalmailrucssattributepostfix" w:customStyle="1">
    <w:name w:val="msonormal_mailru_css_attribute_postfix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xl108" w:customStyle="1">
    <w:name w:val="xl108"/>
    <w:basedOn w:val="Normal"/>
    <w:qFormat/>
    <w:pPr>
      <w:pBdr>
        <w:left w:val="single" w:sz="4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109" w:customStyle="1">
    <w:name w:val="xl109"/>
    <w:basedOn w:val="Normal"/>
    <w:qFormat/>
    <w:pPr>
      <w:pBdr>
        <w:bottom w:val="single" w:sz="4" w:space="0" w:color="000000"/>
        <w:right w:val="single" w:sz="4" w:space="0" w:color="000000"/>
      </w:pBdr>
      <w:spacing w:lineRule="auto" w:line="240" w:before="280" w:after="280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64" w:customStyle="1">
    <w:name w:val="xl6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jc w:val="right"/>
      <w:textAlignment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xl65" w:customStyle="1">
    <w:name w:val="xl6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="280" w:after="280"/>
      <w:textAlignment w:val="center"/>
    </w:pPr>
    <w:rPr>
      <w:rFonts w:ascii="Times New Roman" w:hAnsi="Times New Roman" w:eastAsia="Times New Roman" w:cs="Times New Roman"/>
      <w:sz w:val="18"/>
      <w:szCs w:val="18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Segoe UI" w:cs="Times New Roman"/>
      <w:color w:val="000000"/>
      <w:kern w:val="0"/>
      <w:sz w:val="24"/>
      <w:szCs w:val="24"/>
      <w:lang w:val="ru-RU" w:eastAsia="ru-RU" w:bidi="ar-SA"/>
    </w:rPr>
  </w:style>
  <w:style w:type="paragraph" w:styleId="formattext" w:customStyle="1">
    <w:name w:val="formattext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headertext" w:customStyle="1">
    <w:name w:val="headertext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tyle18" w:customStyle="1">
    <w:name w:val="Содержимое врезки"/>
    <w:basedOn w:val="Normal"/>
    <w:qFormat/>
    <w:pPr/>
    <w:rPr/>
  </w:style>
  <w:style w:type="paragraph" w:styleId="Style1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user2" w:customStyle="1">
    <w:name w:val="Содержимое врезки (user)"/>
    <w:basedOn w:val="Normal"/>
    <w:qFormat/>
    <w:pPr/>
    <w:rPr/>
  </w:style>
  <w:style w:type="numbering" w:styleId="user3" w:customStyle="1">
    <w:name w:val="Без списка (user)"/>
    <w:qFormat/>
  </w:style>
  <w:style w:type="numbering" w:styleId="17" w:customStyle="1">
    <w:name w:val="Нет списка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header" Target="header7.xml"/><Relationship Id="rId16" Type="http://schemas.openxmlformats.org/officeDocument/2006/relationships/header" Target="header8.xml"/><Relationship Id="rId17" Type="http://schemas.openxmlformats.org/officeDocument/2006/relationships/header" Target="header9.xml"/><Relationship Id="rId18" Type="http://schemas.openxmlformats.org/officeDocument/2006/relationships/footer" Target="footer7.xml"/><Relationship Id="rId19" Type="http://schemas.openxmlformats.org/officeDocument/2006/relationships/footer" Target="footer8.xml"/><Relationship Id="rId20" Type="http://schemas.openxmlformats.org/officeDocument/2006/relationships/footer" Target="footer9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<Relationship Id="rId2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8C73C-AC5F-40F7-8255-8CF9015EF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5644</TotalTime>
  <Application>LibreOffice/25.8.1.1$Windows_X86_64 LibreOffice_project/54047653041915e595ad4e45cccea684809c77b5</Application>
  <AppVersion>15.0000</AppVersion>
  <Pages>15</Pages>
  <Words>2143</Words>
  <Characters>14598</Characters>
  <CharactersWithSpaces>19096</CharactersWithSpaces>
  <Paragraphs>810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2026-01-17T05:04:00Z</dcterms:created>
  <dc:creator>Калинина Елена</dc:creator>
  <dc:description/>
  <dc:language>ru-RU</dc:language>
  <cp:lastModifiedBy/>
  <cp:lastPrinted>2026-03-05T06:05:00Z</cp:lastPrinted>
  <dcterms:modified xsi:type="dcterms:W3CDTF">2026-07-23T14:30:45Z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